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E8EB" w14:textId="7F6D8D8A" w:rsidR="009644A5" w:rsidRPr="00D47A54" w:rsidRDefault="009644A5" w:rsidP="009644A5">
      <w:pPr>
        <w:ind w:left="0" w:firstLine="0"/>
        <w:rPr>
          <w:rFonts w:ascii="Garamond" w:hAnsi="Garamond"/>
          <w:b/>
        </w:rPr>
      </w:pPr>
    </w:p>
    <w:p w14:paraId="493EE904" w14:textId="2984AA10" w:rsidR="00040F52" w:rsidRPr="00D47A54" w:rsidRDefault="00040F52" w:rsidP="00040F52">
      <w:pPr>
        <w:tabs>
          <w:tab w:val="left" w:pos="2160"/>
        </w:tabs>
        <w:ind w:left="0" w:firstLine="0"/>
        <w:rPr>
          <w:rFonts w:ascii="Garamond" w:hAnsi="Garamond"/>
          <w:b/>
        </w:rPr>
      </w:pPr>
      <w:r w:rsidRPr="00D47A54">
        <w:rPr>
          <w:rFonts w:ascii="Garamond" w:hAnsi="Garamond"/>
          <w:b/>
        </w:rPr>
        <w:t>Prepared by:</w:t>
      </w:r>
      <w:r w:rsidR="00663DD7">
        <w:rPr>
          <w:rFonts w:ascii="Garamond" w:hAnsi="Garamond"/>
          <w:b/>
        </w:rPr>
        <w:t xml:space="preserve">  </w:t>
      </w:r>
      <w:r>
        <w:rPr>
          <w:rFonts w:ascii="Garamond" w:hAnsi="Garamond"/>
          <w:b/>
        </w:rPr>
        <w:t xml:space="preserve">Abner </w:t>
      </w:r>
      <w:proofErr w:type="spellStart"/>
      <w:r>
        <w:rPr>
          <w:rFonts w:ascii="Garamond" w:hAnsi="Garamond"/>
          <w:b/>
        </w:rPr>
        <w:t>Hoage</w:t>
      </w:r>
      <w:proofErr w:type="spellEnd"/>
      <w:r w:rsidR="00663DD7">
        <w:rPr>
          <w:rFonts w:ascii="Garamond" w:hAnsi="Garamond"/>
          <w:b/>
        </w:rPr>
        <w:t xml:space="preserve">, </w:t>
      </w:r>
      <w:r w:rsidR="00663DD7">
        <w:rPr>
          <w:rFonts w:ascii="Garamond" w:hAnsi="Garamond"/>
          <w:b/>
        </w:rPr>
        <w:t>MPA, Fire Chief/Emergency Manager, Ketchikan Fire Dept.</w:t>
      </w:r>
    </w:p>
    <w:p w14:paraId="0D7E1C1E" w14:textId="77777777" w:rsidR="00040F52" w:rsidRPr="00D47A54" w:rsidRDefault="00040F52" w:rsidP="00040F52">
      <w:pPr>
        <w:tabs>
          <w:tab w:val="left" w:pos="2160"/>
        </w:tabs>
        <w:ind w:left="0" w:firstLine="0"/>
        <w:rPr>
          <w:rFonts w:ascii="Garamond" w:hAnsi="Garamond"/>
          <w:b/>
        </w:rPr>
      </w:pPr>
    </w:p>
    <w:p w14:paraId="3A096053" w14:textId="4B21FB98" w:rsidR="00040F52" w:rsidRPr="00D47A54" w:rsidRDefault="00040F52" w:rsidP="00040F52">
      <w:pPr>
        <w:tabs>
          <w:tab w:val="left" w:pos="2160"/>
        </w:tabs>
        <w:ind w:left="0" w:firstLine="0"/>
        <w:rPr>
          <w:rFonts w:ascii="Garamond" w:hAnsi="Garamond"/>
          <w:b/>
        </w:rPr>
      </w:pPr>
      <w:r w:rsidRPr="00D47A54">
        <w:rPr>
          <w:rFonts w:ascii="Garamond" w:hAnsi="Garamond"/>
          <w:b/>
        </w:rPr>
        <w:t xml:space="preserve">Date:  </w:t>
      </w:r>
      <w:bookmarkStart w:id="0" w:name="_GoBack"/>
      <w:bookmarkEnd w:id="0"/>
      <w:r w:rsidR="00313F8C">
        <w:rPr>
          <w:rFonts w:ascii="Garamond" w:hAnsi="Garamond"/>
          <w:b/>
        </w:rPr>
        <w:t>8/20/16</w:t>
      </w:r>
    </w:p>
    <w:p w14:paraId="14C11730" w14:textId="77777777" w:rsidR="00040F52" w:rsidRPr="00D47A54" w:rsidRDefault="00040F52" w:rsidP="00040F52">
      <w:pPr>
        <w:tabs>
          <w:tab w:val="left" w:pos="2160"/>
        </w:tabs>
        <w:ind w:left="0" w:firstLine="0"/>
        <w:rPr>
          <w:rFonts w:ascii="Garamond" w:hAnsi="Garamond"/>
          <w:b/>
        </w:rPr>
      </w:pPr>
    </w:p>
    <w:p w14:paraId="4EA34768" w14:textId="77777777" w:rsidR="00040F52" w:rsidRDefault="00040F52" w:rsidP="00040F52">
      <w:pPr>
        <w:tabs>
          <w:tab w:val="left" w:pos="2160"/>
        </w:tabs>
        <w:ind w:left="0" w:firstLine="0"/>
        <w:rPr>
          <w:rFonts w:ascii="Helvetica" w:hAnsi="Helvetica" w:cs="Helvetica"/>
          <w:b/>
          <w:bCs/>
          <w:color w:val="444444"/>
          <w:sz w:val="20"/>
          <w:szCs w:val="20"/>
          <w:bdr w:val="none" w:sz="0" w:space="0" w:color="auto" w:frame="1"/>
          <w:shd w:val="clear" w:color="auto" w:fill="FFFFFF"/>
        </w:rPr>
      </w:pPr>
      <w:r>
        <w:rPr>
          <w:rFonts w:ascii="Garamond" w:hAnsi="Garamond"/>
          <w:b/>
        </w:rPr>
        <w:t xml:space="preserve">Program &amp; </w:t>
      </w:r>
      <w:r w:rsidRPr="00D47A54">
        <w:rPr>
          <w:rFonts w:ascii="Garamond" w:hAnsi="Garamond"/>
          <w:b/>
        </w:rPr>
        <w:t>Course:</w:t>
      </w:r>
      <w:r>
        <w:rPr>
          <w:rFonts w:ascii="Garamond" w:hAnsi="Garamond"/>
          <w:b/>
        </w:rPr>
        <w:tab/>
      </w:r>
      <w:r>
        <w:rPr>
          <w:rFonts w:ascii="Helvetica" w:hAnsi="Helvetica" w:cs="Helvetica"/>
          <w:b/>
          <w:bCs/>
          <w:color w:val="444444"/>
          <w:sz w:val="20"/>
          <w:szCs w:val="20"/>
          <w:bdr w:val="none" w:sz="0" w:space="0" w:color="auto" w:frame="1"/>
          <w:shd w:val="clear" w:color="auto" w:fill="FFFFFF"/>
        </w:rPr>
        <w:t>Bachelor of Emergency Management</w:t>
      </w:r>
    </w:p>
    <w:p w14:paraId="68F738BF" w14:textId="58DBD8EA" w:rsidR="00040F52" w:rsidRPr="00D47A54" w:rsidRDefault="004E2B2A" w:rsidP="00040F52">
      <w:pPr>
        <w:tabs>
          <w:tab w:val="left" w:pos="2160"/>
        </w:tabs>
        <w:ind w:left="0" w:firstLine="0"/>
        <w:rPr>
          <w:rFonts w:ascii="Garamond" w:hAnsi="Garamond"/>
          <w:b/>
        </w:rPr>
      </w:pPr>
      <w:r>
        <w:rPr>
          <w:rFonts w:ascii="Helvetica" w:hAnsi="Helvetica" w:cs="Helvetica"/>
          <w:b/>
          <w:bCs/>
          <w:color w:val="444444"/>
          <w:sz w:val="20"/>
          <w:szCs w:val="20"/>
          <w:bdr w:val="none" w:sz="0" w:space="0" w:color="auto" w:frame="1"/>
          <w:shd w:val="clear" w:color="auto" w:fill="FFFFFF"/>
        </w:rPr>
        <w:tab/>
        <w:t>CRN 39245 H</w:t>
      </w:r>
      <w:r w:rsidR="00040F52">
        <w:rPr>
          <w:rFonts w:ascii="Helvetica" w:hAnsi="Helvetica" w:cs="Helvetica"/>
          <w:b/>
          <w:bCs/>
          <w:color w:val="444444"/>
          <w:sz w:val="20"/>
          <w:szCs w:val="20"/>
          <w:bdr w:val="none" w:sz="0" w:space="0" w:color="auto" w:frame="1"/>
          <w:shd w:val="clear" w:color="auto" w:fill="FFFFFF"/>
        </w:rPr>
        <w:t>SEM F493 Public Health Emergencies</w:t>
      </w:r>
    </w:p>
    <w:p w14:paraId="7820EC07" w14:textId="77777777" w:rsidR="00CA06A4" w:rsidRPr="00D47A54" w:rsidRDefault="00CA06A4" w:rsidP="00787B0E">
      <w:pPr>
        <w:ind w:left="0" w:firstLine="0"/>
        <w:rPr>
          <w:rFonts w:ascii="Garamond" w:hAnsi="Garamond"/>
        </w:rPr>
      </w:pPr>
    </w:p>
    <w:p w14:paraId="220BCD05" w14:textId="77777777" w:rsidR="009644A5" w:rsidRDefault="00DE7FFD" w:rsidP="00787B0E">
      <w:pPr>
        <w:ind w:left="360"/>
        <w:jc w:val="center"/>
        <w:rPr>
          <w:rFonts w:ascii="Garamond" w:hAnsi="Garamond"/>
          <w:b/>
          <w:u w:val="single"/>
        </w:rPr>
      </w:pPr>
      <w:r w:rsidRPr="00787B0E">
        <w:rPr>
          <w:rFonts w:ascii="Garamond" w:hAnsi="Garamond"/>
          <w:b/>
          <w:u w:val="single"/>
        </w:rPr>
        <w:t>Review Scale Definitions</w:t>
      </w:r>
    </w:p>
    <w:p w14:paraId="0C13B616" w14:textId="108E759F" w:rsidR="00291C80" w:rsidRPr="004749D6" w:rsidRDefault="00291C80" w:rsidP="004749D6">
      <w:pPr>
        <w:ind w:left="360"/>
        <w:rPr>
          <w:rFonts w:ascii="Garamond" w:hAnsi="Garamond"/>
          <w:i/>
        </w:rPr>
      </w:pPr>
      <w:r w:rsidRPr="004749D6">
        <w:rPr>
          <w:rFonts w:ascii="Garamond" w:hAnsi="Garamond"/>
          <w:i/>
        </w:rPr>
        <w:t>Mark an X in the appropriate box.</w:t>
      </w:r>
    </w:p>
    <w:p w14:paraId="39C4F1B0" w14:textId="77777777" w:rsidR="009644A5" w:rsidRPr="00D47A54" w:rsidRDefault="009644A5" w:rsidP="008505D7">
      <w:pPr>
        <w:ind w:left="360"/>
        <w:jc w:val="both"/>
        <w:rPr>
          <w:rFonts w:ascii="Garamond" w:hAnsi="Garamond"/>
        </w:rPr>
      </w:pPr>
      <w:r w:rsidRPr="00D47A54">
        <w:rPr>
          <w:rFonts w:ascii="Garamond" w:hAnsi="Garamond"/>
          <w:b/>
        </w:rPr>
        <w:t xml:space="preserve">Exceptional:  </w:t>
      </w:r>
      <w:r w:rsidRPr="00D47A54">
        <w:rPr>
          <w:rFonts w:ascii="Garamond" w:hAnsi="Garamond"/>
        </w:rPr>
        <w:t>Review component is a “best practice” and represents a model for replication.</w:t>
      </w:r>
    </w:p>
    <w:p w14:paraId="5378C19B" w14:textId="77777777" w:rsidR="009644A5" w:rsidRPr="00D47A54" w:rsidRDefault="009644A5" w:rsidP="008505D7">
      <w:pPr>
        <w:ind w:left="360"/>
        <w:jc w:val="both"/>
        <w:rPr>
          <w:rFonts w:ascii="Garamond" w:hAnsi="Garamond"/>
          <w:b/>
        </w:rPr>
      </w:pPr>
      <w:r w:rsidRPr="00D47A54">
        <w:rPr>
          <w:rFonts w:ascii="Garamond" w:hAnsi="Garamond"/>
          <w:b/>
        </w:rPr>
        <w:t xml:space="preserve">Very good: </w:t>
      </w:r>
      <w:r w:rsidRPr="00D47A54">
        <w:rPr>
          <w:rFonts w:ascii="Garamond" w:hAnsi="Garamond"/>
        </w:rPr>
        <w:t>Review component is complete and effective.</w:t>
      </w:r>
    </w:p>
    <w:p w14:paraId="5AA83AE3" w14:textId="77777777" w:rsidR="009644A5" w:rsidRPr="00D47A54" w:rsidRDefault="009644A5" w:rsidP="008505D7">
      <w:pPr>
        <w:ind w:left="360"/>
        <w:jc w:val="both"/>
        <w:rPr>
          <w:rFonts w:ascii="Garamond" w:hAnsi="Garamond"/>
        </w:rPr>
      </w:pPr>
      <w:r w:rsidRPr="00D47A54">
        <w:rPr>
          <w:rFonts w:ascii="Garamond" w:hAnsi="Garamond"/>
          <w:b/>
        </w:rPr>
        <w:t xml:space="preserve">Good: </w:t>
      </w:r>
      <w:r w:rsidRPr="00D47A54">
        <w:rPr>
          <w:rFonts w:ascii="Garamond" w:hAnsi="Garamond"/>
        </w:rPr>
        <w:t>Review component is adequate but presents opportunities for improvement.</w:t>
      </w:r>
    </w:p>
    <w:p w14:paraId="02E7FFAB" w14:textId="77777777" w:rsidR="009644A5" w:rsidRPr="00D47A54" w:rsidRDefault="009644A5" w:rsidP="009644A5">
      <w:pPr>
        <w:ind w:left="360"/>
        <w:jc w:val="both"/>
        <w:rPr>
          <w:rFonts w:ascii="Garamond" w:hAnsi="Garamond"/>
        </w:rPr>
      </w:pPr>
      <w:r w:rsidRPr="00D47A54">
        <w:rPr>
          <w:rFonts w:ascii="Garamond" w:hAnsi="Garamond"/>
          <w:b/>
        </w:rPr>
        <w:t xml:space="preserve">Ineffective: </w:t>
      </w:r>
      <w:r w:rsidRPr="00D47A54">
        <w:rPr>
          <w:rFonts w:ascii="Garamond" w:hAnsi="Garamond"/>
        </w:rPr>
        <w:t>Review component is weak and</w:t>
      </w:r>
      <w:r w:rsidRPr="00D47A54">
        <w:rPr>
          <w:rFonts w:ascii="Garamond" w:hAnsi="Garamond"/>
          <w:b/>
        </w:rPr>
        <w:t xml:space="preserve"> </w:t>
      </w:r>
      <w:r w:rsidRPr="00D47A54">
        <w:rPr>
          <w:rFonts w:ascii="Garamond" w:hAnsi="Garamond"/>
        </w:rPr>
        <w:t>in need of significant improvement.</w:t>
      </w:r>
    </w:p>
    <w:p w14:paraId="1947F780" w14:textId="77777777" w:rsidR="009644A5" w:rsidRPr="00D47A54" w:rsidRDefault="009644A5" w:rsidP="009644A5">
      <w:pPr>
        <w:ind w:left="0" w:firstLine="0"/>
        <w:jc w:val="both"/>
        <w:rPr>
          <w:rFonts w:ascii="Garamond" w:hAnsi="Garamond"/>
        </w:rPr>
      </w:pPr>
    </w:p>
    <w:tbl>
      <w:tblPr>
        <w:tblStyle w:val="TableGrid"/>
        <w:tblW w:w="9540" w:type="dxa"/>
        <w:jc w:val="center"/>
        <w:tblLook w:val="04A0" w:firstRow="1" w:lastRow="0" w:firstColumn="1" w:lastColumn="0" w:noHBand="0" w:noVBand="1"/>
      </w:tblPr>
      <w:tblGrid>
        <w:gridCol w:w="4275"/>
        <w:gridCol w:w="1442"/>
        <w:gridCol w:w="1220"/>
        <w:gridCol w:w="1221"/>
        <w:gridCol w:w="1382"/>
      </w:tblGrid>
      <w:tr w:rsidR="009F429B" w:rsidRPr="00D47A54" w14:paraId="4BD51F36" w14:textId="77777777" w:rsidTr="00C87E1A">
        <w:trPr>
          <w:jc w:val="center"/>
        </w:trPr>
        <w:tc>
          <w:tcPr>
            <w:tcW w:w="4275" w:type="dxa"/>
            <w:shd w:val="clear" w:color="auto" w:fill="D9D9D9" w:themeFill="background1" w:themeFillShade="D9"/>
            <w:vAlign w:val="center"/>
          </w:tcPr>
          <w:p w14:paraId="78EE9BB3" w14:textId="4443004C" w:rsidR="009644A5" w:rsidRPr="00D47A54" w:rsidRDefault="00291C80" w:rsidP="00132E47">
            <w:pPr>
              <w:ind w:left="0" w:firstLine="0"/>
              <w:rPr>
                <w:rFonts w:ascii="Garamond" w:hAnsi="Garamond"/>
                <w:b/>
              </w:rPr>
            </w:pPr>
            <w:r>
              <w:rPr>
                <w:rFonts w:ascii="Garamond" w:hAnsi="Garamond"/>
                <w:b/>
              </w:rPr>
              <w:t xml:space="preserve">1. </w:t>
            </w:r>
            <w:r w:rsidR="00132E47">
              <w:rPr>
                <w:rFonts w:ascii="Garamond" w:hAnsi="Garamond"/>
                <w:b/>
              </w:rPr>
              <w:t>Program</w:t>
            </w:r>
            <w:r w:rsidR="009644A5" w:rsidRPr="00D47A54">
              <w:rPr>
                <w:rFonts w:ascii="Garamond" w:hAnsi="Garamond"/>
                <w:b/>
              </w:rPr>
              <w:t xml:space="preserve"> Outcomes</w:t>
            </w:r>
          </w:p>
        </w:tc>
        <w:tc>
          <w:tcPr>
            <w:tcW w:w="1442" w:type="dxa"/>
            <w:shd w:val="clear" w:color="auto" w:fill="D9D9D9" w:themeFill="background1" w:themeFillShade="D9"/>
            <w:vAlign w:val="center"/>
          </w:tcPr>
          <w:p w14:paraId="74D82DB1" w14:textId="77777777" w:rsidR="009644A5" w:rsidRPr="00D47A54" w:rsidRDefault="009644A5" w:rsidP="006B06AA">
            <w:pPr>
              <w:ind w:left="0" w:firstLine="0"/>
              <w:jc w:val="center"/>
              <w:rPr>
                <w:rFonts w:ascii="Garamond" w:hAnsi="Garamond"/>
                <w:b/>
              </w:rPr>
            </w:pPr>
            <w:r w:rsidRPr="00D47A54">
              <w:rPr>
                <w:rFonts w:ascii="Garamond" w:hAnsi="Garamond"/>
                <w:b/>
              </w:rPr>
              <w:t>Exceptional</w:t>
            </w:r>
          </w:p>
        </w:tc>
        <w:tc>
          <w:tcPr>
            <w:tcW w:w="1220" w:type="dxa"/>
            <w:shd w:val="clear" w:color="auto" w:fill="D9D9D9" w:themeFill="background1" w:themeFillShade="D9"/>
            <w:vAlign w:val="center"/>
          </w:tcPr>
          <w:p w14:paraId="245DCF52" w14:textId="77777777" w:rsidR="009644A5" w:rsidRPr="00D47A54" w:rsidRDefault="009644A5" w:rsidP="006B06AA">
            <w:pPr>
              <w:ind w:left="0" w:firstLine="0"/>
              <w:jc w:val="center"/>
              <w:rPr>
                <w:rFonts w:ascii="Garamond" w:hAnsi="Garamond"/>
                <w:b/>
              </w:rPr>
            </w:pPr>
            <w:r w:rsidRPr="00D47A54">
              <w:rPr>
                <w:rFonts w:ascii="Garamond" w:hAnsi="Garamond"/>
                <w:b/>
              </w:rPr>
              <w:t>Very Good</w:t>
            </w:r>
          </w:p>
        </w:tc>
        <w:tc>
          <w:tcPr>
            <w:tcW w:w="1221" w:type="dxa"/>
            <w:shd w:val="clear" w:color="auto" w:fill="D9D9D9" w:themeFill="background1" w:themeFillShade="D9"/>
            <w:vAlign w:val="center"/>
          </w:tcPr>
          <w:p w14:paraId="3DE7458B" w14:textId="77777777" w:rsidR="009644A5" w:rsidRPr="00D47A54" w:rsidRDefault="009644A5" w:rsidP="006B06AA">
            <w:pPr>
              <w:ind w:left="0" w:firstLine="0"/>
              <w:jc w:val="center"/>
              <w:rPr>
                <w:rFonts w:ascii="Garamond" w:hAnsi="Garamond"/>
                <w:b/>
              </w:rPr>
            </w:pPr>
            <w:r w:rsidRPr="00D47A54">
              <w:rPr>
                <w:rFonts w:ascii="Garamond" w:hAnsi="Garamond"/>
                <w:b/>
              </w:rPr>
              <w:t>Good</w:t>
            </w:r>
          </w:p>
        </w:tc>
        <w:tc>
          <w:tcPr>
            <w:tcW w:w="1382" w:type="dxa"/>
            <w:shd w:val="clear" w:color="auto" w:fill="D9D9D9" w:themeFill="background1" w:themeFillShade="D9"/>
            <w:vAlign w:val="center"/>
          </w:tcPr>
          <w:p w14:paraId="6C63CDA5" w14:textId="77777777" w:rsidR="009644A5" w:rsidRPr="00D47A54" w:rsidRDefault="009644A5" w:rsidP="006B06AA">
            <w:pPr>
              <w:ind w:left="0" w:firstLine="0"/>
              <w:jc w:val="center"/>
              <w:rPr>
                <w:rFonts w:ascii="Garamond" w:hAnsi="Garamond"/>
                <w:b/>
              </w:rPr>
            </w:pPr>
            <w:r w:rsidRPr="00D47A54">
              <w:rPr>
                <w:rFonts w:ascii="Garamond" w:hAnsi="Garamond"/>
                <w:b/>
              </w:rPr>
              <w:t>Ineffective</w:t>
            </w:r>
          </w:p>
        </w:tc>
      </w:tr>
      <w:tr w:rsidR="00BF4794" w:rsidRPr="00D47A54" w14:paraId="4042B0AE" w14:textId="77777777" w:rsidTr="00C87E1A">
        <w:trPr>
          <w:jc w:val="center"/>
        </w:trPr>
        <w:tc>
          <w:tcPr>
            <w:tcW w:w="4275" w:type="dxa"/>
          </w:tcPr>
          <w:p w14:paraId="4A1B4697" w14:textId="49A2B5B6" w:rsidR="00BF4794" w:rsidRPr="00D47A54" w:rsidRDefault="00BF4794" w:rsidP="00BF4794">
            <w:pPr>
              <w:ind w:left="0" w:firstLine="0"/>
              <w:rPr>
                <w:rFonts w:ascii="Garamond" w:hAnsi="Garamond"/>
                <w:sz w:val="22"/>
                <w:szCs w:val="22"/>
              </w:rPr>
            </w:pPr>
            <w:r>
              <w:rPr>
                <w:rFonts w:ascii="Garamond" w:hAnsi="Garamond"/>
                <w:sz w:val="22"/>
                <w:szCs w:val="22"/>
              </w:rPr>
              <w:t xml:space="preserve">1.1 </w:t>
            </w:r>
            <w:r w:rsidRPr="00D47A54">
              <w:rPr>
                <w:rFonts w:ascii="Garamond" w:hAnsi="Garamond"/>
                <w:sz w:val="22"/>
                <w:szCs w:val="22"/>
              </w:rPr>
              <w:t xml:space="preserve">Effective program structure (prerequisites, course sequence, delivery methods, classroom/laboratory blend, stackable credential-structure provide a clear, logical </w:t>
            </w:r>
            <w:r w:rsidRPr="00B533D4">
              <w:rPr>
                <w:rFonts w:ascii="Garamond" w:hAnsi="Garamond"/>
                <w:i/>
                <w:sz w:val="22"/>
                <w:szCs w:val="22"/>
              </w:rPr>
              <w:t>map</w:t>
            </w:r>
            <w:r w:rsidRPr="00D47A54">
              <w:rPr>
                <w:rFonts w:ascii="Garamond" w:hAnsi="Garamond"/>
                <w:sz w:val="22"/>
                <w:szCs w:val="22"/>
              </w:rPr>
              <w:t xml:space="preserve"> to completion for adult students)</w:t>
            </w:r>
          </w:p>
        </w:tc>
        <w:tc>
          <w:tcPr>
            <w:tcW w:w="1442" w:type="dxa"/>
          </w:tcPr>
          <w:p w14:paraId="136FDEE2" w14:textId="77777777" w:rsidR="00BF4794" w:rsidRPr="00D47A54" w:rsidRDefault="00BF4794" w:rsidP="00BF4794">
            <w:pPr>
              <w:ind w:left="0" w:firstLine="0"/>
              <w:jc w:val="center"/>
              <w:rPr>
                <w:rFonts w:ascii="Garamond" w:hAnsi="Garamond"/>
                <w:sz w:val="18"/>
                <w:szCs w:val="18"/>
              </w:rPr>
            </w:pPr>
          </w:p>
        </w:tc>
        <w:tc>
          <w:tcPr>
            <w:tcW w:w="1220" w:type="dxa"/>
          </w:tcPr>
          <w:p w14:paraId="45C63747" w14:textId="0221E8C1" w:rsidR="00BF4794" w:rsidRPr="00D47A54" w:rsidRDefault="00BF4794" w:rsidP="00BF4794">
            <w:pPr>
              <w:ind w:left="0" w:firstLine="0"/>
              <w:jc w:val="center"/>
              <w:rPr>
                <w:rFonts w:ascii="Garamond" w:hAnsi="Garamond"/>
                <w:sz w:val="18"/>
                <w:szCs w:val="18"/>
              </w:rPr>
            </w:pPr>
            <w:r>
              <w:rPr>
                <w:rFonts w:ascii="Garamond" w:hAnsi="Garamond"/>
                <w:sz w:val="18"/>
                <w:szCs w:val="18"/>
              </w:rPr>
              <w:t>X</w:t>
            </w:r>
          </w:p>
        </w:tc>
        <w:tc>
          <w:tcPr>
            <w:tcW w:w="1221" w:type="dxa"/>
          </w:tcPr>
          <w:p w14:paraId="60437AF4" w14:textId="77777777" w:rsidR="00BF4794" w:rsidRPr="00D47A54" w:rsidRDefault="00BF4794" w:rsidP="00BF4794">
            <w:pPr>
              <w:ind w:left="0" w:firstLine="0"/>
              <w:jc w:val="center"/>
              <w:rPr>
                <w:rFonts w:ascii="Garamond" w:hAnsi="Garamond"/>
                <w:sz w:val="18"/>
                <w:szCs w:val="18"/>
              </w:rPr>
            </w:pPr>
          </w:p>
        </w:tc>
        <w:tc>
          <w:tcPr>
            <w:tcW w:w="1382" w:type="dxa"/>
          </w:tcPr>
          <w:p w14:paraId="17D0CC84" w14:textId="77777777" w:rsidR="00BF4794" w:rsidRPr="00D47A54" w:rsidRDefault="00BF4794" w:rsidP="00BF4794">
            <w:pPr>
              <w:ind w:left="0" w:firstLine="0"/>
              <w:jc w:val="center"/>
              <w:rPr>
                <w:rFonts w:ascii="Garamond" w:hAnsi="Garamond"/>
                <w:sz w:val="18"/>
                <w:szCs w:val="18"/>
              </w:rPr>
            </w:pPr>
          </w:p>
        </w:tc>
      </w:tr>
      <w:tr w:rsidR="00BF4794" w:rsidRPr="00D47A54" w14:paraId="67D4260A" w14:textId="77777777" w:rsidTr="00C87E1A">
        <w:trPr>
          <w:trHeight w:val="539"/>
          <w:jc w:val="center"/>
        </w:trPr>
        <w:tc>
          <w:tcPr>
            <w:tcW w:w="4275" w:type="dxa"/>
          </w:tcPr>
          <w:p w14:paraId="5980DD0C" w14:textId="71E912DE" w:rsidR="00BF4794" w:rsidRPr="00D47A54" w:rsidRDefault="00BF4794" w:rsidP="00BF4794">
            <w:pPr>
              <w:ind w:left="0" w:firstLine="0"/>
              <w:rPr>
                <w:rFonts w:ascii="Garamond" w:hAnsi="Garamond"/>
                <w:sz w:val="22"/>
                <w:szCs w:val="22"/>
              </w:rPr>
            </w:pPr>
            <w:r>
              <w:rPr>
                <w:rFonts w:ascii="Garamond" w:hAnsi="Garamond"/>
                <w:sz w:val="22"/>
                <w:szCs w:val="22"/>
              </w:rPr>
              <w:t>1.2 Program o</w:t>
            </w:r>
            <w:r w:rsidRPr="00D47A54">
              <w:rPr>
                <w:rFonts w:ascii="Garamond" w:hAnsi="Garamond"/>
                <w:sz w:val="22"/>
                <w:szCs w:val="22"/>
              </w:rPr>
              <w:t>utcomes aligned to occupational focus (industry skills and standards)</w:t>
            </w:r>
          </w:p>
        </w:tc>
        <w:tc>
          <w:tcPr>
            <w:tcW w:w="1442" w:type="dxa"/>
          </w:tcPr>
          <w:p w14:paraId="3FAD0D65" w14:textId="77777777" w:rsidR="00BF4794" w:rsidRPr="00D47A54" w:rsidRDefault="00BF4794" w:rsidP="00BF4794">
            <w:pPr>
              <w:ind w:left="0" w:firstLine="0"/>
              <w:jc w:val="center"/>
              <w:rPr>
                <w:rFonts w:ascii="Garamond" w:hAnsi="Garamond"/>
                <w:sz w:val="18"/>
                <w:szCs w:val="18"/>
              </w:rPr>
            </w:pPr>
          </w:p>
        </w:tc>
        <w:tc>
          <w:tcPr>
            <w:tcW w:w="1220" w:type="dxa"/>
          </w:tcPr>
          <w:p w14:paraId="6CE7B514" w14:textId="1585B47B" w:rsidR="00BF4794" w:rsidRPr="00D47A54" w:rsidRDefault="00BF4794" w:rsidP="00BF4794">
            <w:pPr>
              <w:ind w:left="0" w:firstLine="0"/>
              <w:jc w:val="center"/>
              <w:rPr>
                <w:rFonts w:ascii="Garamond" w:hAnsi="Garamond"/>
                <w:sz w:val="18"/>
                <w:szCs w:val="18"/>
              </w:rPr>
            </w:pPr>
            <w:r>
              <w:rPr>
                <w:rFonts w:ascii="Garamond" w:hAnsi="Garamond"/>
                <w:sz w:val="18"/>
                <w:szCs w:val="18"/>
              </w:rPr>
              <w:t>X</w:t>
            </w:r>
          </w:p>
        </w:tc>
        <w:tc>
          <w:tcPr>
            <w:tcW w:w="1221" w:type="dxa"/>
          </w:tcPr>
          <w:p w14:paraId="101AB4DB" w14:textId="77777777" w:rsidR="00BF4794" w:rsidRPr="00D47A54" w:rsidRDefault="00BF4794" w:rsidP="00BF4794">
            <w:pPr>
              <w:jc w:val="center"/>
              <w:rPr>
                <w:rFonts w:ascii="Garamond" w:hAnsi="Garamond"/>
                <w:sz w:val="18"/>
                <w:szCs w:val="18"/>
              </w:rPr>
            </w:pPr>
          </w:p>
        </w:tc>
        <w:tc>
          <w:tcPr>
            <w:tcW w:w="1382" w:type="dxa"/>
          </w:tcPr>
          <w:p w14:paraId="6B99014F" w14:textId="77777777" w:rsidR="00BF4794" w:rsidRPr="00D47A54" w:rsidRDefault="00BF4794" w:rsidP="00BF4794">
            <w:pPr>
              <w:ind w:left="0" w:firstLine="0"/>
              <w:jc w:val="center"/>
              <w:rPr>
                <w:rFonts w:ascii="Garamond" w:hAnsi="Garamond"/>
                <w:sz w:val="18"/>
                <w:szCs w:val="18"/>
              </w:rPr>
            </w:pPr>
          </w:p>
        </w:tc>
      </w:tr>
      <w:tr w:rsidR="00BF4794" w:rsidRPr="00D47A54" w14:paraId="6388730A" w14:textId="77777777" w:rsidTr="00C87E1A">
        <w:trPr>
          <w:jc w:val="center"/>
        </w:trPr>
        <w:tc>
          <w:tcPr>
            <w:tcW w:w="4275" w:type="dxa"/>
          </w:tcPr>
          <w:p w14:paraId="50C42EAA" w14:textId="7B722E64" w:rsidR="00BF4794" w:rsidRPr="00D47A54" w:rsidRDefault="00BF4794" w:rsidP="00BF4794">
            <w:pPr>
              <w:ind w:left="0" w:firstLine="0"/>
              <w:rPr>
                <w:rFonts w:ascii="Garamond" w:hAnsi="Garamond"/>
                <w:sz w:val="22"/>
                <w:szCs w:val="22"/>
              </w:rPr>
            </w:pPr>
            <w:r>
              <w:rPr>
                <w:rFonts w:ascii="Garamond" w:hAnsi="Garamond"/>
                <w:sz w:val="22"/>
                <w:szCs w:val="22"/>
              </w:rPr>
              <w:t>1.3 Program o</w:t>
            </w:r>
            <w:r w:rsidRPr="00D47A54">
              <w:rPr>
                <w:rFonts w:ascii="Garamond" w:hAnsi="Garamond"/>
                <w:sz w:val="22"/>
                <w:szCs w:val="22"/>
              </w:rPr>
              <w:t>utcomes clearly stated</w:t>
            </w:r>
          </w:p>
        </w:tc>
        <w:tc>
          <w:tcPr>
            <w:tcW w:w="1442" w:type="dxa"/>
          </w:tcPr>
          <w:p w14:paraId="113F1237" w14:textId="77777777" w:rsidR="00BF4794" w:rsidRPr="00D47A54" w:rsidRDefault="00BF4794" w:rsidP="00BF4794">
            <w:pPr>
              <w:ind w:left="0" w:firstLine="0"/>
              <w:jc w:val="center"/>
              <w:rPr>
                <w:rFonts w:ascii="Garamond" w:hAnsi="Garamond"/>
                <w:sz w:val="18"/>
                <w:szCs w:val="18"/>
              </w:rPr>
            </w:pPr>
          </w:p>
        </w:tc>
        <w:tc>
          <w:tcPr>
            <w:tcW w:w="1220" w:type="dxa"/>
          </w:tcPr>
          <w:p w14:paraId="3BAA9562" w14:textId="77777777" w:rsidR="00BF4794" w:rsidRPr="00D47A54" w:rsidRDefault="00BF4794" w:rsidP="00BF4794">
            <w:pPr>
              <w:ind w:left="0" w:firstLine="0"/>
              <w:jc w:val="center"/>
              <w:rPr>
                <w:rFonts w:ascii="Garamond" w:hAnsi="Garamond"/>
                <w:sz w:val="18"/>
                <w:szCs w:val="18"/>
              </w:rPr>
            </w:pPr>
          </w:p>
        </w:tc>
        <w:tc>
          <w:tcPr>
            <w:tcW w:w="1221" w:type="dxa"/>
          </w:tcPr>
          <w:p w14:paraId="1A319C6E" w14:textId="666AB85F" w:rsidR="00BF4794" w:rsidRPr="00D47A54" w:rsidRDefault="00BF4794" w:rsidP="00BF4794">
            <w:pPr>
              <w:ind w:left="0" w:firstLine="0"/>
              <w:jc w:val="center"/>
              <w:rPr>
                <w:rFonts w:ascii="Garamond" w:hAnsi="Garamond"/>
                <w:sz w:val="18"/>
                <w:szCs w:val="18"/>
              </w:rPr>
            </w:pPr>
            <w:r>
              <w:rPr>
                <w:rFonts w:ascii="Garamond" w:hAnsi="Garamond"/>
                <w:sz w:val="18"/>
                <w:szCs w:val="18"/>
              </w:rPr>
              <w:t>X</w:t>
            </w:r>
          </w:p>
        </w:tc>
        <w:tc>
          <w:tcPr>
            <w:tcW w:w="1382" w:type="dxa"/>
          </w:tcPr>
          <w:p w14:paraId="7C4AFAE7" w14:textId="77777777" w:rsidR="00BF4794" w:rsidRPr="00D47A54" w:rsidRDefault="00BF4794" w:rsidP="00BF4794">
            <w:pPr>
              <w:ind w:left="0" w:firstLine="0"/>
              <w:jc w:val="center"/>
              <w:rPr>
                <w:rFonts w:ascii="Garamond" w:hAnsi="Garamond"/>
                <w:sz w:val="18"/>
                <w:szCs w:val="18"/>
              </w:rPr>
            </w:pPr>
          </w:p>
        </w:tc>
      </w:tr>
      <w:tr w:rsidR="00BF4794" w:rsidRPr="00D47A54" w14:paraId="044FF71D" w14:textId="77777777" w:rsidTr="00C87E1A">
        <w:trPr>
          <w:jc w:val="center"/>
        </w:trPr>
        <w:tc>
          <w:tcPr>
            <w:tcW w:w="4275" w:type="dxa"/>
          </w:tcPr>
          <w:p w14:paraId="04B2420B" w14:textId="7A5844FF" w:rsidR="00BF4794" w:rsidRPr="00D47A54" w:rsidRDefault="00BF4794" w:rsidP="00BF4794">
            <w:pPr>
              <w:ind w:left="0" w:firstLine="0"/>
              <w:rPr>
                <w:rFonts w:ascii="Garamond" w:hAnsi="Garamond"/>
                <w:sz w:val="22"/>
                <w:szCs w:val="22"/>
              </w:rPr>
            </w:pPr>
            <w:r>
              <w:rPr>
                <w:rFonts w:ascii="Garamond" w:hAnsi="Garamond"/>
                <w:sz w:val="22"/>
                <w:szCs w:val="22"/>
              </w:rPr>
              <w:t>1.4 Program o</w:t>
            </w:r>
            <w:r w:rsidRPr="00D47A54">
              <w:rPr>
                <w:rFonts w:ascii="Garamond" w:hAnsi="Garamond"/>
                <w:sz w:val="22"/>
                <w:szCs w:val="22"/>
              </w:rPr>
              <w:t xml:space="preserve">utcomes introduced/reinforced </w:t>
            </w:r>
            <w:r>
              <w:rPr>
                <w:rFonts w:ascii="Garamond" w:hAnsi="Garamond"/>
                <w:sz w:val="22"/>
                <w:szCs w:val="22"/>
              </w:rPr>
              <w:t>in course under review</w:t>
            </w:r>
          </w:p>
        </w:tc>
        <w:tc>
          <w:tcPr>
            <w:tcW w:w="1442" w:type="dxa"/>
          </w:tcPr>
          <w:p w14:paraId="459C59B1" w14:textId="77777777" w:rsidR="00BF4794" w:rsidRPr="00D47A54" w:rsidRDefault="00BF4794" w:rsidP="00BF4794">
            <w:pPr>
              <w:ind w:left="0" w:firstLine="0"/>
              <w:jc w:val="center"/>
              <w:rPr>
                <w:rFonts w:ascii="Garamond" w:hAnsi="Garamond"/>
                <w:sz w:val="18"/>
                <w:szCs w:val="18"/>
              </w:rPr>
            </w:pPr>
          </w:p>
        </w:tc>
        <w:tc>
          <w:tcPr>
            <w:tcW w:w="1220" w:type="dxa"/>
          </w:tcPr>
          <w:p w14:paraId="1A29AFE6" w14:textId="275BD1F7" w:rsidR="00BF4794" w:rsidRPr="00D47A54" w:rsidRDefault="00BF4794" w:rsidP="00BF4794">
            <w:pPr>
              <w:ind w:left="0" w:firstLine="0"/>
              <w:jc w:val="center"/>
              <w:rPr>
                <w:rFonts w:ascii="Garamond" w:hAnsi="Garamond"/>
                <w:sz w:val="18"/>
                <w:szCs w:val="18"/>
              </w:rPr>
            </w:pPr>
            <w:r>
              <w:rPr>
                <w:rFonts w:ascii="Garamond" w:hAnsi="Garamond"/>
                <w:sz w:val="18"/>
                <w:szCs w:val="18"/>
              </w:rPr>
              <w:t>X</w:t>
            </w:r>
          </w:p>
        </w:tc>
        <w:tc>
          <w:tcPr>
            <w:tcW w:w="1221" w:type="dxa"/>
          </w:tcPr>
          <w:p w14:paraId="4C4DC0CD" w14:textId="77777777" w:rsidR="00BF4794" w:rsidRPr="00D47A54" w:rsidRDefault="00BF4794" w:rsidP="00BF4794">
            <w:pPr>
              <w:ind w:left="0" w:firstLine="0"/>
              <w:jc w:val="center"/>
              <w:rPr>
                <w:rFonts w:ascii="Garamond" w:hAnsi="Garamond"/>
                <w:sz w:val="18"/>
                <w:szCs w:val="18"/>
              </w:rPr>
            </w:pPr>
          </w:p>
        </w:tc>
        <w:tc>
          <w:tcPr>
            <w:tcW w:w="1382" w:type="dxa"/>
          </w:tcPr>
          <w:p w14:paraId="5DEA65CB" w14:textId="77777777" w:rsidR="00BF4794" w:rsidRPr="00D47A54" w:rsidRDefault="00BF4794" w:rsidP="00BF4794">
            <w:pPr>
              <w:ind w:left="0" w:firstLine="0"/>
              <w:jc w:val="center"/>
              <w:rPr>
                <w:rFonts w:ascii="Garamond" w:hAnsi="Garamond"/>
                <w:sz w:val="18"/>
                <w:szCs w:val="18"/>
              </w:rPr>
            </w:pPr>
          </w:p>
        </w:tc>
      </w:tr>
      <w:tr w:rsidR="00BF4794" w:rsidRPr="00D47A54" w14:paraId="117B3DFA" w14:textId="77777777" w:rsidTr="00C87E1A">
        <w:trPr>
          <w:jc w:val="center"/>
        </w:trPr>
        <w:tc>
          <w:tcPr>
            <w:tcW w:w="4275" w:type="dxa"/>
            <w:tcBorders>
              <w:bottom w:val="single" w:sz="12" w:space="0" w:color="auto"/>
            </w:tcBorders>
          </w:tcPr>
          <w:p w14:paraId="0AC7C943" w14:textId="7F7B36D9" w:rsidR="00BF4794" w:rsidRPr="00D47A54" w:rsidRDefault="00BF4794" w:rsidP="00BF4794">
            <w:pPr>
              <w:ind w:left="0" w:firstLine="0"/>
              <w:rPr>
                <w:rFonts w:ascii="Garamond" w:hAnsi="Garamond"/>
                <w:sz w:val="22"/>
                <w:szCs w:val="22"/>
              </w:rPr>
            </w:pPr>
            <w:r>
              <w:rPr>
                <w:rFonts w:ascii="Garamond" w:hAnsi="Garamond"/>
                <w:sz w:val="22"/>
                <w:szCs w:val="22"/>
              </w:rPr>
              <w:t xml:space="preserve">1.5 </w:t>
            </w:r>
            <w:r w:rsidRPr="00D47A54">
              <w:rPr>
                <w:rFonts w:ascii="Garamond" w:hAnsi="Garamond"/>
                <w:sz w:val="22"/>
                <w:szCs w:val="22"/>
              </w:rPr>
              <w:t xml:space="preserve">Evidence </w:t>
            </w:r>
            <w:r>
              <w:rPr>
                <w:rFonts w:ascii="Garamond" w:hAnsi="Garamond"/>
                <w:sz w:val="22"/>
                <w:szCs w:val="22"/>
              </w:rPr>
              <w:t>program leads to</w:t>
            </w:r>
            <w:r w:rsidRPr="00D47A54">
              <w:rPr>
                <w:rFonts w:ascii="Garamond" w:hAnsi="Garamond"/>
                <w:sz w:val="22"/>
                <w:szCs w:val="22"/>
              </w:rPr>
              <w:t xml:space="preserve"> capstone assessment (lic</w:t>
            </w:r>
            <w:r>
              <w:rPr>
                <w:rFonts w:ascii="Garamond" w:hAnsi="Garamond"/>
                <w:sz w:val="22"/>
                <w:szCs w:val="22"/>
              </w:rPr>
              <w:t xml:space="preserve">ensure, industry certification </w:t>
            </w:r>
            <w:r w:rsidRPr="00D47A54">
              <w:rPr>
                <w:rFonts w:ascii="Garamond" w:hAnsi="Garamond"/>
                <w:sz w:val="22"/>
                <w:szCs w:val="22"/>
              </w:rPr>
              <w:t>or TSA</w:t>
            </w:r>
            <w:r>
              <w:rPr>
                <w:rFonts w:ascii="Garamond" w:hAnsi="Garamond"/>
                <w:sz w:val="22"/>
                <w:szCs w:val="22"/>
              </w:rPr>
              <w:t>, etc.</w:t>
            </w:r>
            <w:r w:rsidRPr="00D47A54">
              <w:rPr>
                <w:rFonts w:ascii="Garamond" w:hAnsi="Garamond"/>
                <w:sz w:val="22"/>
                <w:szCs w:val="22"/>
              </w:rPr>
              <w:t>)</w:t>
            </w:r>
          </w:p>
        </w:tc>
        <w:tc>
          <w:tcPr>
            <w:tcW w:w="1442" w:type="dxa"/>
            <w:tcBorders>
              <w:bottom w:val="single" w:sz="12" w:space="0" w:color="auto"/>
            </w:tcBorders>
          </w:tcPr>
          <w:p w14:paraId="2D80CBE2" w14:textId="77777777" w:rsidR="00BF4794" w:rsidRPr="00D47A54" w:rsidRDefault="00BF4794" w:rsidP="00BF4794">
            <w:pPr>
              <w:ind w:left="0" w:firstLine="0"/>
              <w:jc w:val="center"/>
              <w:rPr>
                <w:rFonts w:ascii="Garamond" w:hAnsi="Garamond"/>
                <w:sz w:val="18"/>
                <w:szCs w:val="18"/>
              </w:rPr>
            </w:pPr>
          </w:p>
        </w:tc>
        <w:tc>
          <w:tcPr>
            <w:tcW w:w="1220" w:type="dxa"/>
            <w:tcBorders>
              <w:bottom w:val="single" w:sz="12" w:space="0" w:color="auto"/>
            </w:tcBorders>
          </w:tcPr>
          <w:p w14:paraId="411A6DF3" w14:textId="77777777" w:rsidR="00BF4794" w:rsidRPr="00D47A54" w:rsidRDefault="00BF4794" w:rsidP="00BF4794">
            <w:pPr>
              <w:ind w:left="0" w:firstLine="0"/>
              <w:jc w:val="center"/>
              <w:rPr>
                <w:rFonts w:ascii="Garamond" w:hAnsi="Garamond"/>
                <w:sz w:val="18"/>
                <w:szCs w:val="18"/>
              </w:rPr>
            </w:pPr>
          </w:p>
        </w:tc>
        <w:tc>
          <w:tcPr>
            <w:tcW w:w="1221" w:type="dxa"/>
            <w:tcBorders>
              <w:bottom w:val="single" w:sz="12" w:space="0" w:color="auto"/>
            </w:tcBorders>
          </w:tcPr>
          <w:p w14:paraId="2DF8DCBE" w14:textId="77777777" w:rsidR="00BF4794" w:rsidRPr="00D47A54" w:rsidRDefault="00BF4794" w:rsidP="00BF4794">
            <w:pPr>
              <w:ind w:left="0" w:firstLine="0"/>
              <w:jc w:val="center"/>
              <w:rPr>
                <w:rFonts w:ascii="Garamond" w:hAnsi="Garamond"/>
                <w:sz w:val="18"/>
                <w:szCs w:val="18"/>
              </w:rPr>
            </w:pPr>
          </w:p>
        </w:tc>
        <w:tc>
          <w:tcPr>
            <w:tcW w:w="1382" w:type="dxa"/>
            <w:tcBorders>
              <w:bottom w:val="single" w:sz="12" w:space="0" w:color="auto"/>
            </w:tcBorders>
          </w:tcPr>
          <w:p w14:paraId="3F393A38" w14:textId="34F4305F" w:rsidR="00BF4794" w:rsidRPr="00D47A54" w:rsidRDefault="00BF4794" w:rsidP="00BF4794">
            <w:pPr>
              <w:ind w:left="0" w:firstLine="0"/>
              <w:jc w:val="center"/>
              <w:rPr>
                <w:rFonts w:ascii="Garamond" w:hAnsi="Garamond"/>
                <w:sz w:val="18"/>
                <w:szCs w:val="18"/>
              </w:rPr>
            </w:pPr>
            <w:r>
              <w:rPr>
                <w:rFonts w:ascii="Garamond" w:hAnsi="Garamond"/>
                <w:sz w:val="18"/>
                <w:szCs w:val="18"/>
              </w:rPr>
              <w:t>X</w:t>
            </w:r>
          </w:p>
        </w:tc>
      </w:tr>
      <w:tr w:rsidR="00BF4794" w:rsidRPr="00D47A54" w14:paraId="2D87633F" w14:textId="77777777" w:rsidTr="00C87E1A">
        <w:trPr>
          <w:trHeight w:val="1644"/>
          <w:jc w:val="center"/>
        </w:trPr>
        <w:tc>
          <w:tcPr>
            <w:tcW w:w="9540" w:type="dxa"/>
            <w:gridSpan w:val="5"/>
            <w:tcBorders>
              <w:bottom w:val="single" w:sz="12" w:space="0" w:color="auto"/>
            </w:tcBorders>
          </w:tcPr>
          <w:p w14:paraId="16F08B00" w14:textId="77777777" w:rsidR="00BF4794" w:rsidRPr="00D47A54" w:rsidRDefault="00BF4794" w:rsidP="00BF4794">
            <w:pPr>
              <w:ind w:left="0" w:firstLine="0"/>
              <w:rPr>
                <w:rFonts w:ascii="Garamond" w:hAnsi="Garamond"/>
                <w:sz w:val="22"/>
                <w:szCs w:val="22"/>
              </w:rPr>
            </w:pPr>
            <w:r w:rsidRPr="00D47A54">
              <w:rPr>
                <w:rFonts w:ascii="Garamond" w:hAnsi="Garamond"/>
                <w:sz w:val="22"/>
                <w:szCs w:val="22"/>
              </w:rPr>
              <w:t>Comments or recommendations:</w:t>
            </w:r>
          </w:p>
          <w:p w14:paraId="2511345A" w14:textId="77777777" w:rsidR="00BF4794" w:rsidRPr="00C97918" w:rsidRDefault="00BF4794" w:rsidP="00BF4794">
            <w:pPr>
              <w:pStyle w:val="ListParagraph"/>
              <w:numPr>
                <w:ilvl w:val="1"/>
                <w:numId w:val="1"/>
              </w:numPr>
              <w:rPr>
                <w:rFonts w:ascii="Garamond" w:hAnsi="Garamond"/>
                <w:sz w:val="22"/>
                <w:szCs w:val="22"/>
              </w:rPr>
            </w:pPr>
            <w:r w:rsidRPr="00C97918">
              <w:rPr>
                <w:rFonts w:ascii="Garamond" w:hAnsi="Garamond"/>
                <w:sz w:val="22"/>
                <w:szCs w:val="22"/>
              </w:rPr>
              <w:t>– Program structure is effective and provides a clear, logical map to completion for adult students.</w:t>
            </w:r>
          </w:p>
          <w:p w14:paraId="201220C3" w14:textId="77777777" w:rsidR="00BF4794" w:rsidRDefault="00BF4794" w:rsidP="00BF4794">
            <w:pPr>
              <w:pStyle w:val="ListParagraph"/>
              <w:numPr>
                <w:ilvl w:val="1"/>
                <w:numId w:val="1"/>
              </w:numPr>
              <w:rPr>
                <w:rFonts w:ascii="Garamond" w:hAnsi="Garamond"/>
                <w:sz w:val="22"/>
                <w:szCs w:val="22"/>
              </w:rPr>
            </w:pPr>
            <w:r>
              <w:rPr>
                <w:rFonts w:ascii="Garamond" w:hAnsi="Garamond"/>
                <w:sz w:val="22"/>
                <w:szCs w:val="22"/>
              </w:rPr>
              <w:t>– Program outcomes although extremely vague are aligned to industry standards.</w:t>
            </w:r>
          </w:p>
          <w:p w14:paraId="727F97ED" w14:textId="77777777" w:rsidR="00BF4794" w:rsidRDefault="00BF4794" w:rsidP="00BF4794">
            <w:pPr>
              <w:pStyle w:val="ListParagraph"/>
              <w:numPr>
                <w:ilvl w:val="1"/>
                <w:numId w:val="1"/>
              </w:numPr>
              <w:rPr>
                <w:rFonts w:ascii="Garamond" w:hAnsi="Garamond"/>
                <w:sz w:val="22"/>
                <w:szCs w:val="22"/>
              </w:rPr>
            </w:pPr>
            <w:r>
              <w:rPr>
                <w:rFonts w:ascii="Garamond" w:hAnsi="Garamond"/>
                <w:sz w:val="22"/>
                <w:szCs w:val="22"/>
              </w:rPr>
              <w:t>– Program outcomes could be more clearly stated in a specific and measurable format.</w:t>
            </w:r>
          </w:p>
          <w:p w14:paraId="23F45D0E" w14:textId="77777777" w:rsidR="00BF4794" w:rsidRDefault="00BF4794" w:rsidP="00BF4794">
            <w:pPr>
              <w:pStyle w:val="ListParagraph"/>
              <w:numPr>
                <w:ilvl w:val="1"/>
                <w:numId w:val="1"/>
              </w:numPr>
              <w:rPr>
                <w:rFonts w:ascii="Garamond" w:hAnsi="Garamond"/>
                <w:sz w:val="22"/>
                <w:szCs w:val="22"/>
              </w:rPr>
            </w:pPr>
            <w:r>
              <w:rPr>
                <w:rFonts w:ascii="Garamond" w:hAnsi="Garamond"/>
                <w:sz w:val="22"/>
                <w:szCs w:val="22"/>
              </w:rPr>
              <w:t>– The course goal and objectives in the course under review introduce/reinforce concepts that are in alignment with the stated program outcomes.</w:t>
            </w:r>
          </w:p>
          <w:p w14:paraId="2B13B159" w14:textId="0458043D" w:rsidR="00BF4794" w:rsidRPr="00D47A54" w:rsidRDefault="00256C34" w:rsidP="00BF4794">
            <w:pPr>
              <w:ind w:left="0" w:firstLine="0"/>
              <w:rPr>
                <w:rFonts w:ascii="Garamond" w:hAnsi="Garamond"/>
                <w:sz w:val="22"/>
                <w:szCs w:val="22"/>
              </w:rPr>
            </w:pPr>
            <w:r>
              <w:rPr>
                <w:rFonts w:ascii="Garamond" w:hAnsi="Garamond"/>
                <w:sz w:val="22"/>
                <w:szCs w:val="22"/>
              </w:rPr>
              <w:t xml:space="preserve">1.5 </w:t>
            </w:r>
            <w:r w:rsidR="00BF4794">
              <w:rPr>
                <w:rFonts w:ascii="Garamond" w:hAnsi="Garamond"/>
                <w:sz w:val="22"/>
                <w:szCs w:val="22"/>
              </w:rPr>
              <w:t>– There is no evidence that the BEM program leads to a capstone assessment that results in any level of licensure, or industry certification.</w:t>
            </w:r>
          </w:p>
        </w:tc>
      </w:tr>
    </w:tbl>
    <w:p w14:paraId="3DF73F67" w14:textId="06538620" w:rsidR="00787B0E" w:rsidRDefault="00787B0E" w:rsidP="00EC7E63">
      <w:pPr>
        <w:ind w:left="0" w:firstLine="0"/>
        <w:rPr>
          <w:rFonts w:ascii="Garamond" w:hAnsi="Garamond"/>
        </w:rPr>
      </w:pPr>
    </w:p>
    <w:p w14:paraId="4D4D2741" w14:textId="77777777" w:rsidR="00787B0E" w:rsidRDefault="00787B0E">
      <w:pPr>
        <w:spacing w:after="200" w:line="276" w:lineRule="auto"/>
        <w:ind w:left="0" w:firstLine="0"/>
        <w:rPr>
          <w:rFonts w:ascii="Garamond" w:hAnsi="Garamond"/>
        </w:rPr>
      </w:pPr>
      <w:r>
        <w:rPr>
          <w:rFonts w:ascii="Garamond" w:hAnsi="Garamond"/>
        </w:rPr>
        <w:br w:type="page"/>
      </w:r>
    </w:p>
    <w:p w14:paraId="32B935D9" w14:textId="77777777" w:rsidR="00CA06A4" w:rsidRDefault="00CA06A4" w:rsidP="00EC7E63">
      <w:pPr>
        <w:ind w:left="0" w:firstLine="0"/>
        <w:rPr>
          <w:rFonts w:ascii="Garamond" w:hAnsi="Garamond"/>
        </w:rPr>
      </w:pPr>
    </w:p>
    <w:tbl>
      <w:tblPr>
        <w:tblStyle w:val="TableGrid"/>
        <w:tblW w:w="9450" w:type="dxa"/>
        <w:tblInd w:w="-5" w:type="dxa"/>
        <w:tblLook w:val="04A0" w:firstRow="1" w:lastRow="0" w:firstColumn="1" w:lastColumn="0" w:noHBand="0" w:noVBand="1"/>
      </w:tblPr>
      <w:tblGrid>
        <w:gridCol w:w="4381"/>
        <w:gridCol w:w="1459"/>
        <w:gridCol w:w="1079"/>
        <w:gridCol w:w="1176"/>
        <w:gridCol w:w="1355"/>
      </w:tblGrid>
      <w:tr w:rsidR="001975D6" w:rsidRPr="00D47A54" w14:paraId="6FE4B1A6" w14:textId="77777777" w:rsidTr="004749D6">
        <w:tc>
          <w:tcPr>
            <w:tcW w:w="4381" w:type="dxa"/>
            <w:tcBorders>
              <w:top w:val="single" w:sz="12" w:space="0" w:color="auto"/>
            </w:tcBorders>
            <w:shd w:val="clear" w:color="auto" w:fill="D9D9D9" w:themeFill="background1" w:themeFillShade="D9"/>
            <w:vAlign w:val="center"/>
          </w:tcPr>
          <w:p w14:paraId="0F36C32A" w14:textId="697790F4" w:rsidR="00132E47" w:rsidRPr="00D47A54" w:rsidRDefault="004749D6" w:rsidP="00B56E7F">
            <w:pPr>
              <w:ind w:left="0" w:firstLine="0"/>
              <w:rPr>
                <w:rFonts w:ascii="Garamond" w:hAnsi="Garamond"/>
                <w:b/>
              </w:rPr>
            </w:pPr>
            <w:r>
              <w:rPr>
                <w:rFonts w:ascii="Garamond" w:hAnsi="Garamond"/>
                <w:b/>
              </w:rPr>
              <w:t xml:space="preserve">2. </w:t>
            </w:r>
            <w:r w:rsidR="00132E47" w:rsidRPr="00D47A54">
              <w:rPr>
                <w:rFonts w:ascii="Garamond" w:hAnsi="Garamond"/>
                <w:b/>
              </w:rPr>
              <w:t>Course Objectives</w:t>
            </w:r>
          </w:p>
        </w:tc>
        <w:tc>
          <w:tcPr>
            <w:tcW w:w="1459" w:type="dxa"/>
            <w:tcBorders>
              <w:top w:val="single" w:sz="12" w:space="0" w:color="auto"/>
            </w:tcBorders>
            <w:shd w:val="clear" w:color="auto" w:fill="D9D9D9" w:themeFill="background1" w:themeFillShade="D9"/>
            <w:vAlign w:val="center"/>
          </w:tcPr>
          <w:p w14:paraId="42E9C865" w14:textId="77777777" w:rsidR="00132E47" w:rsidRPr="00D47A54" w:rsidRDefault="00132E47" w:rsidP="00B56E7F">
            <w:pPr>
              <w:ind w:left="0" w:firstLine="0"/>
              <w:jc w:val="center"/>
              <w:rPr>
                <w:rFonts w:ascii="Garamond" w:hAnsi="Garamond"/>
                <w:b/>
              </w:rPr>
            </w:pPr>
            <w:r w:rsidRPr="00D47A54">
              <w:rPr>
                <w:rFonts w:ascii="Garamond" w:hAnsi="Garamond"/>
                <w:b/>
              </w:rPr>
              <w:t>Exceptional</w:t>
            </w:r>
          </w:p>
        </w:tc>
        <w:tc>
          <w:tcPr>
            <w:tcW w:w="1079" w:type="dxa"/>
            <w:tcBorders>
              <w:top w:val="single" w:sz="12" w:space="0" w:color="auto"/>
            </w:tcBorders>
            <w:shd w:val="clear" w:color="auto" w:fill="D9D9D9" w:themeFill="background1" w:themeFillShade="D9"/>
            <w:vAlign w:val="center"/>
          </w:tcPr>
          <w:p w14:paraId="1DB9B5FE" w14:textId="77777777" w:rsidR="00132E47" w:rsidRPr="00D47A54" w:rsidRDefault="00132E47" w:rsidP="00B56E7F">
            <w:pPr>
              <w:ind w:left="0" w:firstLine="0"/>
              <w:jc w:val="center"/>
              <w:rPr>
                <w:rFonts w:ascii="Garamond" w:hAnsi="Garamond"/>
                <w:b/>
              </w:rPr>
            </w:pPr>
            <w:r w:rsidRPr="00D47A54">
              <w:rPr>
                <w:rFonts w:ascii="Garamond" w:hAnsi="Garamond"/>
                <w:b/>
              </w:rPr>
              <w:t>Very Good</w:t>
            </w:r>
          </w:p>
        </w:tc>
        <w:tc>
          <w:tcPr>
            <w:tcW w:w="1176" w:type="dxa"/>
            <w:tcBorders>
              <w:top w:val="single" w:sz="12" w:space="0" w:color="auto"/>
            </w:tcBorders>
            <w:shd w:val="clear" w:color="auto" w:fill="D9D9D9" w:themeFill="background1" w:themeFillShade="D9"/>
            <w:vAlign w:val="center"/>
          </w:tcPr>
          <w:p w14:paraId="788788F1" w14:textId="77777777" w:rsidR="00132E47" w:rsidRPr="00D47A54" w:rsidRDefault="00132E47" w:rsidP="00B56E7F">
            <w:pPr>
              <w:ind w:left="0" w:firstLine="0"/>
              <w:jc w:val="center"/>
              <w:rPr>
                <w:rFonts w:ascii="Garamond" w:hAnsi="Garamond"/>
                <w:b/>
              </w:rPr>
            </w:pPr>
            <w:r w:rsidRPr="00D47A54">
              <w:rPr>
                <w:rFonts w:ascii="Garamond" w:hAnsi="Garamond"/>
                <w:b/>
              </w:rPr>
              <w:t>Good</w:t>
            </w:r>
          </w:p>
        </w:tc>
        <w:tc>
          <w:tcPr>
            <w:tcW w:w="1355" w:type="dxa"/>
            <w:tcBorders>
              <w:top w:val="single" w:sz="12" w:space="0" w:color="auto"/>
            </w:tcBorders>
            <w:shd w:val="clear" w:color="auto" w:fill="D9D9D9" w:themeFill="background1" w:themeFillShade="D9"/>
            <w:vAlign w:val="center"/>
          </w:tcPr>
          <w:p w14:paraId="029D842F" w14:textId="77777777" w:rsidR="00132E47" w:rsidRPr="00D47A54" w:rsidRDefault="00132E47" w:rsidP="00B56E7F">
            <w:pPr>
              <w:ind w:left="0" w:firstLine="0"/>
              <w:jc w:val="center"/>
              <w:rPr>
                <w:rFonts w:ascii="Garamond" w:hAnsi="Garamond"/>
                <w:b/>
              </w:rPr>
            </w:pPr>
            <w:r w:rsidRPr="00D47A54">
              <w:rPr>
                <w:rFonts w:ascii="Garamond" w:hAnsi="Garamond"/>
                <w:b/>
              </w:rPr>
              <w:t>Ineffective</w:t>
            </w:r>
          </w:p>
        </w:tc>
      </w:tr>
      <w:tr w:rsidR="009F429B" w:rsidRPr="00D47A54" w14:paraId="3E0623D0" w14:textId="77777777" w:rsidTr="009C6821">
        <w:tc>
          <w:tcPr>
            <w:tcW w:w="4381" w:type="dxa"/>
          </w:tcPr>
          <w:p w14:paraId="33801E73" w14:textId="2B00C01A" w:rsidR="00132E47" w:rsidRPr="00D47A54" w:rsidRDefault="004749D6" w:rsidP="00B56E7F">
            <w:pPr>
              <w:ind w:left="0" w:firstLine="0"/>
              <w:rPr>
                <w:rFonts w:ascii="Garamond" w:hAnsi="Garamond"/>
                <w:sz w:val="22"/>
                <w:szCs w:val="22"/>
              </w:rPr>
            </w:pPr>
            <w:r>
              <w:rPr>
                <w:rFonts w:ascii="Garamond" w:hAnsi="Garamond"/>
                <w:sz w:val="22"/>
                <w:szCs w:val="22"/>
              </w:rPr>
              <w:t xml:space="preserve">2..1 </w:t>
            </w:r>
            <w:r w:rsidR="00132E47" w:rsidRPr="00D47A54">
              <w:rPr>
                <w:rFonts w:ascii="Garamond" w:hAnsi="Garamond"/>
                <w:sz w:val="22"/>
                <w:szCs w:val="22"/>
              </w:rPr>
              <w:t>Appropriate to course level</w:t>
            </w:r>
          </w:p>
        </w:tc>
        <w:tc>
          <w:tcPr>
            <w:tcW w:w="1459" w:type="dxa"/>
          </w:tcPr>
          <w:p w14:paraId="551CF6F8" w14:textId="77777777" w:rsidR="00132E47" w:rsidRPr="00D47A54" w:rsidRDefault="00132E47" w:rsidP="00B56E7F">
            <w:pPr>
              <w:ind w:left="0" w:firstLine="0"/>
              <w:jc w:val="center"/>
              <w:rPr>
                <w:rFonts w:ascii="Garamond" w:hAnsi="Garamond"/>
                <w:sz w:val="18"/>
                <w:szCs w:val="18"/>
              </w:rPr>
            </w:pPr>
          </w:p>
        </w:tc>
        <w:tc>
          <w:tcPr>
            <w:tcW w:w="1079" w:type="dxa"/>
          </w:tcPr>
          <w:p w14:paraId="533B7616" w14:textId="78F3322C" w:rsidR="00132E47" w:rsidRPr="00D47A54" w:rsidRDefault="00047638" w:rsidP="00B56E7F">
            <w:pPr>
              <w:ind w:left="0" w:firstLine="0"/>
              <w:jc w:val="center"/>
              <w:rPr>
                <w:rFonts w:ascii="Garamond" w:hAnsi="Garamond"/>
                <w:sz w:val="18"/>
                <w:szCs w:val="18"/>
              </w:rPr>
            </w:pPr>
            <w:r>
              <w:rPr>
                <w:rFonts w:ascii="Garamond" w:hAnsi="Garamond"/>
                <w:sz w:val="18"/>
                <w:szCs w:val="18"/>
              </w:rPr>
              <w:t>X</w:t>
            </w:r>
          </w:p>
        </w:tc>
        <w:tc>
          <w:tcPr>
            <w:tcW w:w="1176" w:type="dxa"/>
          </w:tcPr>
          <w:p w14:paraId="2B2E1CB6" w14:textId="77777777" w:rsidR="00132E47" w:rsidRPr="00D47A54" w:rsidRDefault="00132E47" w:rsidP="00B56E7F">
            <w:pPr>
              <w:ind w:left="0" w:firstLine="0"/>
              <w:jc w:val="center"/>
              <w:rPr>
                <w:rFonts w:ascii="Garamond" w:hAnsi="Garamond"/>
                <w:sz w:val="18"/>
                <w:szCs w:val="18"/>
              </w:rPr>
            </w:pPr>
          </w:p>
        </w:tc>
        <w:tc>
          <w:tcPr>
            <w:tcW w:w="1355" w:type="dxa"/>
          </w:tcPr>
          <w:p w14:paraId="2310291E" w14:textId="77777777" w:rsidR="00132E47" w:rsidRPr="00D47A54" w:rsidRDefault="00132E47" w:rsidP="00B56E7F">
            <w:pPr>
              <w:ind w:left="0" w:firstLine="0"/>
              <w:jc w:val="center"/>
              <w:rPr>
                <w:rFonts w:ascii="Garamond" w:hAnsi="Garamond"/>
                <w:sz w:val="18"/>
                <w:szCs w:val="18"/>
              </w:rPr>
            </w:pPr>
          </w:p>
        </w:tc>
      </w:tr>
      <w:tr w:rsidR="009F429B" w:rsidRPr="00D47A54" w14:paraId="21BDEA43" w14:textId="77777777" w:rsidTr="009C6821">
        <w:trPr>
          <w:trHeight w:val="296"/>
        </w:trPr>
        <w:tc>
          <w:tcPr>
            <w:tcW w:w="4381" w:type="dxa"/>
          </w:tcPr>
          <w:p w14:paraId="0C98BA15" w14:textId="56D668A8" w:rsidR="00132E47" w:rsidRPr="00D47A54" w:rsidRDefault="004749D6" w:rsidP="00B56E7F">
            <w:pPr>
              <w:ind w:left="0" w:firstLine="0"/>
              <w:rPr>
                <w:rFonts w:ascii="Garamond" w:hAnsi="Garamond"/>
                <w:sz w:val="22"/>
                <w:szCs w:val="22"/>
              </w:rPr>
            </w:pPr>
            <w:r>
              <w:rPr>
                <w:rFonts w:ascii="Garamond" w:hAnsi="Garamond"/>
                <w:sz w:val="22"/>
                <w:szCs w:val="22"/>
              </w:rPr>
              <w:t xml:space="preserve">2.2 </w:t>
            </w:r>
            <w:r w:rsidR="00132E47" w:rsidRPr="00D47A54">
              <w:rPr>
                <w:rFonts w:ascii="Garamond" w:hAnsi="Garamond"/>
                <w:sz w:val="22"/>
                <w:szCs w:val="22"/>
              </w:rPr>
              <w:t>Clearly stated from student perspective</w:t>
            </w:r>
          </w:p>
        </w:tc>
        <w:tc>
          <w:tcPr>
            <w:tcW w:w="1459" w:type="dxa"/>
          </w:tcPr>
          <w:p w14:paraId="5A277119" w14:textId="77777777" w:rsidR="00132E47" w:rsidRPr="00D47A54" w:rsidRDefault="00132E47" w:rsidP="00B56E7F">
            <w:pPr>
              <w:ind w:left="0" w:firstLine="0"/>
              <w:jc w:val="center"/>
              <w:rPr>
                <w:rFonts w:ascii="Garamond" w:hAnsi="Garamond"/>
                <w:sz w:val="18"/>
                <w:szCs w:val="18"/>
              </w:rPr>
            </w:pPr>
          </w:p>
        </w:tc>
        <w:tc>
          <w:tcPr>
            <w:tcW w:w="1079" w:type="dxa"/>
          </w:tcPr>
          <w:p w14:paraId="362AB223" w14:textId="39E24A15" w:rsidR="00132E47" w:rsidRPr="00D47A54" w:rsidRDefault="00047638" w:rsidP="00B56E7F">
            <w:pPr>
              <w:ind w:left="0" w:firstLine="0"/>
              <w:jc w:val="center"/>
              <w:rPr>
                <w:rFonts w:ascii="Garamond" w:hAnsi="Garamond"/>
                <w:sz w:val="18"/>
                <w:szCs w:val="18"/>
              </w:rPr>
            </w:pPr>
            <w:r>
              <w:rPr>
                <w:rFonts w:ascii="Garamond" w:hAnsi="Garamond"/>
                <w:sz w:val="18"/>
                <w:szCs w:val="18"/>
              </w:rPr>
              <w:t>X</w:t>
            </w:r>
          </w:p>
        </w:tc>
        <w:tc>
          <w:tcPr>
            <w:tcW w:w="1176" w:type="dxa"/>
          </w:tcPr>
          <w:p w14:paraId="1F00AB54" w14:textId="77777777" w:rsidR="00132E47" w:rsidRPr="00D47A54" w:rsidRDefault="00132E47" w:rsidP="00B56E7F">
            <w:pPr>
              <w:ind w:left="0" w:firstLine="0"/>
              <w:jc w:val="center"/>
              <w:rPr>
                <w:rFonts w:ascii="Garamond" w:hAnsi="Garamond"/>
                <w:sz w:val="18"/>
                <w:szCs w:val="18"/>
              </w:rPr>
            </w:pPr>
          </w:p>
        </w:tc>
        <w:tc>
          <w:tcPr>
            <w:tcW w:w="1355" w:type="dxa"/>
          </w:tcPr>
          <w:p w14:paraId="77B97B59" w14:textId="77777777" w:rsidR="00132E47" w:rsidRPr="00D47A54" w:rsidRDefault="00132E47" w:rsidP="00B56E7F">
            <w:pPr>
              <w:ind w:left="0" w:firstLine="0"/>
              <w:jc w:val="center"/>
              <w:rPr>
                <w:rFonts w:ascii="Garamond" w:hAnsi="Garamond"/>
                <w:sz w:val="18"/>
                <w:szCs w:val="18"/>
              </w:rPr>
            </w:pPr>
          </w:p>
        </w:tc>
      </w:tr>
      <w:tr w:rsidR="009F429B" w:rsidRPr="00D47A54" w14:paraId="2EF2ED4F" w14:textId="77777777" w:rsidTr="009C6821">
        <w:tc>
          <w:tcPr>
            <w:tcW w:w="4381" w:type="dxa"/>
          </w:tcPr>
          <w:p w14:paraId="0DD0D998" w14:textId="7A79CC3F" w:rsidR="00132E47" w:rsidRPr="00D47A54" w:rsidRDefault="004749D6" w:rsidP="00B56E7F">
            <w:pPr>
              <w:ind w:left="0" w:firstLine="0"/>
              <w:rPr>
                <w:rFonts w:ascii="Garamond" w:hAnsi="Garamond"/>
                <w:sz w:val="22"/>
                <w:szCs w:val="22"/>
              </w:rPr>
            </w:pPr>
            <w:r>
              <w:rPr>
                <w:rFonts w:ascii="Garamond" w:hAnsi="Garamond"/>
                <w:sz w:val="22"/>
                <w:szCs w:val="22"/>
              </w:rPr>
              <w:t xml:space="preserve">2.3 </w:t>
            </w:r>
            <w:r w:rsidR="00132E47" w:rsidRPr="00D47A54">
              <w:rPr>
                <w:rFonts w:ascii="Garamond" w:hAnsi="Garamond"/>
                <w:sz w:val="22"/>
                <w:szCs w:val="22"/>
              </w:rPr>
              <w:t>Measurable</w:t>
            </w:r>
          </w:p>
        </w:tc>
        <w:tc>
          <w:tcPr>
            <w:tcW w:w="1459" w:type="dxa"/>
          </w:tcPr>
          <w:p w14:paraId="20385A1D" w14:textId="77777777" w:rsidR="00132E47" w:rsidRPr="00D47A54" w:rsidRDefault="00132E47" w:rsidP="00B56E7F">
            <w:pPr>
              <w:ind w:left="0" w:firstLine="0"/>
              <w:jc w:val="center"/>
              <w:rPr>
                <w:rFonts w:ascii="Garamond" w:hAnsi="Garamond"/>
                <w:sz w:val="18"/>
                <w:szCs w:val="18"/>
              </w:rPr>
            </w:pPr>
          </w:p>
        </w:tc>
        <w:tc>
          <w:tcPr>
            <w:tcW w:w="1079" w:type="dxa"/>
          </w:tcPr>
          <w:p w14:paraId="2CE5BF5C" w14:textId="770F897C" w:rsidR="00132E47" w:rsidRPr="00D47A54" w:rsidRDefault="00047638" w:rsidP="00B56E7F">
            <w:pPr>
              <w:ind w:left="0" w:firstLine="0"/>
              <w:jc w:val="center"/>
              <w:rPr>
                <w:rFonts w:ascii="Garamond" w:hAnsi="Garamond"/>
                <w:sz w:val="18"/>
                <w:szCs w:val="18"/>
              </w:rPr>
            </w:pPr>
            <w:r>
              <w:rPr>
                <w:rFonts w:ascii="Garamond" w:hAnsi="Garamond"/>
                <w:sz w:val="18"/>
                <w:szCs w:val="18"/>
              </w:rPr>
              <w:t>X</w:t>
            </w:r>
          </w:p>
        </w:tc>
        <w:tc>
          <w:tcPr>
            <w:tcW w:w="1176" w:type="dxa"/>
          </w:tcPr>
          <w:p w14:paraId="04EB0870" w14:textId="77777777" w:rsidR="00132E47" w:rsidRPr="00D47A54" w:rsidRDefault="00132E47" w:rsidP="00B56E7F">
            <w:pPr>
              <w:ind w:left="0" w:firstLine="0"/>
              <w:jc w:val="center"/>
              <w:rPr>
                <w:rFonts w:ascii="Garamond" w:hAnsi="Garamond"/>
                <w:sz w:val="18"/>
                <w:szCs w:val="18"/>
              </w:rPr>
            </w:pPr>
          </w:p>
        </w:tc>
        <w:tc>
          <w:tcPr>
            <w:tcW w:w="1355" w:type="dxa"/>
          </w:tcPr>
          <w:p w14:paraId="47AF6643" w14:textId="77777777" w:rsidR="00132E47" w:rsidRPr="00D47A54" w:rsidRDefault="00132E47" w:rsidP="00B56E7F">
            <w:pPr>
              <w:ind w:left="0" w:firstLine="0"/>
              <w:jc w:val="center"/>
              <w:rPr>
                <w:rFonts w:ascii="Garamond" w:hAnsi="Garamond"/>
                <w:sz w:val="18"/>
                <w:szCs w:val="18"/>
              </w:rPr>
            </w:pPr>
          </w:p>
        </w:tc>
      </w:tr>
      <w:tr w:rsidR="001975D6" w:rsidRPr="00D47A54" w14:paraId="60FE5C22" w14:textId="77777777" w:rsidTr="009C6821">
        <w:tc>
          <w:tcPr>
            <w:tcW w:w="4381" w:type="dxa"/>
            <w:tcBorders>
              <w:bottom w:val="single" w:sz="12" w:space="0" w:color="auto"/>
            </w:tcBorders>
          </w:tcPr>
          <w:p w14:paraId="723CC148" w14:textId="2D9D7736" w:rsidR="00787B0E" w:rsidRPr="00D47A54" w:rsidRDefault="004749D6" w:rsidP="00B56E7F">
            <w:pPr>
              <w:ind w:left="0" w:firstLine="0"/>
              <w:rPr>
                <w:rFonts w:ascii="Garamond" w:hAnsi="Garamond"/>
                <w:sz w:val="22"/>
                <w:szCs w:val="22"/>
              </w:rPr>
            </w:pPr>
            <w:r>
              <w:rPr>
                <w:rFonts w:ascii="Garamond" w:hAnsi="Garamond"/>
                <w:sz w:val="22"/>
                <w:szCs w:val="22"/>
              </w:rPr>
              <w:t xml:space="preserve">2.4 </w:t>
            </w:r>
            <w:r w:rsidR="00787B0E" w:rsidRPr="00D47A54">
              <w:rPr>
                <w:rFonts w:ascii="Garamond" w:hAnsi="Garamond"/>
                <w:sz w:val="22"/>
                <w:szCs w:val="22"/>
              </w:rPr>
              <w:t>Evidence of innovation to support adult learner success</w:t>
            </w:r>
          </w:p>
        </w:tc>
        <w:tc>
          <w:tcPr>
            <w:tcW w:w="1459" w:type="dxa"/>
            <w:tcBorders>
              <w:bottom w:val="single" w:sz="12" w:space="0" w:color="auto"/>
            </w:tcBorders>
          </w:tcPr>
          <w:p w14:paraId="1FCFE2B7" w14:textId="77777777" w:rsidR="00787B0E" w:rsidRPr="00D47A54" w:rsidRDefault="00787B0E" w:rsidP="00B56E7F">
            <w:pPr>
              <w:ind w:left="0" w:firstLine="0"/>
              <w:jc w:val="center"/>
              <w:rPr>
                <w:rFonts w:ascii="Garamond" w:hAnsi="Garamond"/>
                <w:sz w:val="18"/>
                <w:szCs w:val="18"/>
              </w:rPr>
            </w:pPr>
          </w:p>
        </w:tc>
        <w:tc>
          <w:tcPr>
            <w:tcW w:w="1079" w:type="dxa"/>
            <w:tcBorders>
              <w:bottom w:val="single" w:sz="12" w:space="0" w:color="auto"/>
            </w:tcBorders>
          </w:tcPr>
          <w:p w14:paraId="05394E31" w14:textId="77777777" w:rsidR="00787B0E" w:rsidRPr="00D47A54" w:rsidRDefault="00787B0E" w:rsidP="00B56E7F">
            <w:pPr>
              <w:ind w:left="0" w:firstLine="0"/>
              <w:jc w:val="center"/>
              <w:rPr>
                <w:rFonts w:ascii="Garamond" w:hAnsi="Garamond"/>
                <w:sz w:val="18"/>
                <w:szCs w:val="18"/>
              </w:rPr>
            </w:pPr>
          </w:p>
        </w:tc>
        <w:tc>
          <w:tcPr>
            <w:tcW w:w="1176" w:type="dxa"/>
            <w:tcBorders>
              <w:bottom w:val="single" w:sz="12" w:space="0" w:color="auto"/>
            </w:tcBorders>
          </w:tcPr>
          <w:p w14:paraId="02795AC3" w14:textId="77777777" w:rsidR="00787B0E" w:rsidRPr="00D47A54" w:rsidRDefault="00787B0E" w:rsidP="00B56E7F">
            <w:pPr>
              <w:ind w:left="0" w:firstLine="0"/>
              <w:jc w:val="center"/>
              <w:rPr>
                <w:rFonts w:ascii="Garamond" w:hAnsi="Garamond"/>
                <w:sz w:val="18"/>
                <w:szCs w:val="18"/>
              </w:rPr>
            </w:pPr>
          </w:p>
        </w:tc>
        <w:tc>
          <w:tcPr>
            <w:tcW w:w="1355" w:type="dxa"/>
            <w:tcBorders>
              <w:bottom w:val="single" w:sz="12" w:space="0" w:color="auto"/>
            </w:tcBorders>
          </w:tcPr>
          <w:p w14:paraId="049B9DB8" w14:textId="2C864A6E" w:rsidR="00787B0E" w:rsidRPr="00D47A54" w:rsidRDefault="00047638" w:rsidP="00047638">
            <w:pPr>
              <w:ind w:left="0" w:firstLine="0"/>
              <w:jc w:val="center"/>
              <w:rPr>
                <w:rFonts w:ascii="Garamond" w:hAnsi="Garamond"/>
                <w:sz w:val="22"/>
                <w:szCs w:val="22"/>
              </w:rPr>
            </w:pPr>
            <w:r>
              <w:rPr>
                <w:rFonts w:ascii="Garamond" w:hAnsi="Garamond"/>
                <w:sz w:val="22"/>
                <w:szCs w:val="22"/>
              </w:rPr>
              <w:t>X</w:t>
            </w:r>
          </w:p>
        </w:tc>
      </w:tr>
      <w:tr w:rsidR="009F429B" w:rsidRPr="00D47A54" w14:paraId="5FF90470" w14:textId="77777777" w:rsidTr="009C6821">
        <w:tc>
          <w:tcPr>
            <w:tcW w:w="4381" w:type="dxa"/>
            <w:tcBorders>
              <w:bottom w:val="single" w:sz="12" w:space="0" w:color="auto"/>
            </w:tcBorders>
          </w:tcPr>
          <w:p w14:paraId="3886C8CA" w14:textId="0CF322DE" w:rsidR="00132E47" w:rsidRPr="00D47A54" w:rsidRDefault="004749D6" w:rsidP="00B56E7F">
            <w:pPr>
              <w:ind w:left="0" w:firstLine="0"/>
              <w:rPr>
                <w:rFonts w:ascii="Garamond" w:hAnsi="Garamond"/>
                <w:sz w:val="22"/>
                <w:szCs w:val="22"/>
              </w:rPr>
            </w:pPr>
            <w:r>
              <w:rPr>
                <w:rFonts w:ascii="Garamond" w:hAnsi="Garamond"/>
                <w:sz w:val="22"/>
                <w:szCs w:val="22"/>
              </w:rPr>
              <w:t xml:space="preserve">2.5 </w:t>
            </w:r>
            <w:r w:rsidR="001975D6">
              <w:rPr>
                <w:rFonts w:ascii="Garamond" w:hAnsi="Garamond"/>
                <w:sz w:val="22"/>
                <w:szCs w:val="22"/>
              </w:rPr>
              <w:t>Addresses</w:t>
            </w:r>
            <w:r w:rsidR="00132E47" w:rsidRPr="00D47A54">
              <w:rPr>
                <w:rFonts w:ascii="Garamond" w:hAnsi="Garamond"/>
                <w:sz w:val="22"/>
                <w:szCs w:val="22"/>
              </w:rPr>
              <w:t>/support</w:t>
            </w:r>
            <w:r w:rsidR="00132E47">
              <w:rPr>
                <w:rFonts w:ascii="Garamond" w:hAnsi="Garamond"/>
                <w:sz w:val="22"/>
                <w:szCs w:val="22"/>
              </w:rPr>
              <w:t>s</w:t>
            </w:r>
            <w:r w:rsidR="00132E47" w:rsidRPr="00D47A54">
              <w:rPr>
                <w:rFonts w:ascii="Garamond" w:hAnsi="Garamond"/>
                <w:sz w:val="22"/>
                <w:szCs w:val="22"/>
              </w:rPr>
              <w:t xml:space="preserve"> one or more outcome</w:t>
            </w:r>
            <w:r w:rsidR="00132E47">
              <w:rPr>
                <w:rFonts w:ascii="Garamond" w:hAnsi="Garamond"/>
                <w:sz w:val="22"/>
                <w:szCs w:val="22"/>
              </w:rPr>
              <w:t>s</w:t>
            </w:r>
          </w:p>
        </w:tc>
        <w:tc>
          <w:tcPr>
            <w:tcW w:w="1459" w:type="dxa"/>
            <w:tcBorders>
              <w:bottom w:val="single" w:sz="12" w:space="0" w:color="auto"/>
            </w:tcBorders>
          </w:tcPr>
          <w:p w14:paraId="25D1C61A" w14:textId="77777777" w:rsidR="00132E47" w:rsidRPr="00D47A54" w:rsidRDefault="00132E47" w:rsidP="00B56E7F">
            <w:pPr>
              <w:ind w:left="0" w:firstLine="0"/>
              <w:jc w:val="center"/>
              <w:rPr>
                <w:rFonts w:ascii="Garamond" w:hAnsi="Garamond"/>
                <w:sz w:val="18"/>
                <w:szCs w:val="18"/>
              </w:rPr>
            </w:pPr>
          </w:p>
        </w:tc>
        <w:tc>
          <w:tcPr>
            <w:tcW w:w="1079" w:type="dxa"/>
            <w:tcBorders>
              <w:bottom w:val="single" w:sz="12" w:space="0" w:color="auto"/>
            </w:tcBorders>
          </w:tcPr>
          <w:p w14:paraId="7BA98951" w14:textId="69D72A0D" w:rsidR="00132E47" w:rsidRPr="00D47A54" w:rsidRDefault="00047638" w:rsidP="00B56E7F">
            <w:pPr>
              <w:ind w:left="0" w:firstLine="0"/>
              <w:jc w:val="center"/>
              <w:rPr>
                <w:rFonts w:ascii="Garamond" w:hAnsi="Garamond"/>
                <w:sz w:val="18"/>
                <w:szCs w:val="18"/>
              </w:rPr>
            </w:pPr>
            <w:r>
              <w:rPr>
                <w:rFonts w:ascii="Garamond" w:hAnsi="Garamond"/>
                <w:sz w:val="18"/>
                <w:szCs w:val="18"/>
              </w:rPr>
              <w:t>X</w:t>
            </w:r>
          </w:p>
        </w:tc>
        <w:tc>
          <w:tcPr>
            <w:tcW w:w="1176" w:type="dxa"/>
            <w:tcBorders>
              <w:bottom w:val="single" w:sz="12" w:space="0" w:color="auto"/>
            </w:tcBorders>
          </w:tcPr>
          <w:p w14:paraId="3205D945" w14:textId="77777777" w:rsidR="00132E47" w:rsidRPr="00D47A54" w:rsidRDefault="00132E47" w:rsidP="00B56E7F">
            <w:pPr>
              <w:ind w:left="0" w:firstLine="0"/>
              <w:jc w:val="center"/>
              <w:rPr>
                <w:rFonts w:ascii="Garamond" w:hAnsi="Garamond"/>
                <w:sz w:val="18"/>
                <w:szCs w:val="18"/>
              </w:rPr>
            </w:pPr>
          </w:p>
        </w:tc>
        <w:tc>
          <w:tcPr>
            <w:tcW w:w="1355" w:type="dxa"/>
            <w:tcBorders>
              <w:bottom w:val="single" w:sz="12" w:space="0" w:color="auto"/>
            </w:tcBorders>
          </w:tcPr>
          <w:p w14:paraId="256CF4D3" w14:textId="77777777" w:rsidR="00132E47" w:rsidRPr="00D47A54" w:rsidRDefault="00132E47" w:rsidP="00B56E7F">
            <w:pPr>
              <w:ind w:left="0" w:firstLine="0"/>
              <w:jc w:val="center"/>
              <w:rPr>
                <w:rFonts w:ascii="Garamond" w:hAnsi="Garamond"/>
                <w:sz w:val="18"/>
                <w:szCs w:val="18"/>
              </w:rPr>
            </w:pPr>
          </w:p>
        </w:tc>
      </w:tr>
      <w:tr w:rsidR="00787B0E" w:rsidRPr="00D47A54" w14:paraId="1576A8FA" w14:textId="77777777" w:rsidTr="009F429B">
        <w:trPr>
          <w:trHeight w:val="2016"/>
        </w:trPr>
        <w:tc>
          <w:tcPr>
            <w:tcW w:w="9450" w:type="dxa"/>
            <w:gridSpan w:val="5"/>
            <w:tcBorders>
              <w:bottom w:val="single" w:sz="12" w:space="0" w:color="auto"/>
            </w:tcBorders>
          </w:tcPr>
          <w:p w14:paraId="6F2C28F5" w14:textId="77777777" w:rsidR="00132E47" w:rsidRPr="00D47A54" w:rsidRDefault="00132E47" w:rsidP="00B56E7F">
            <w:pPr>
              <w:ind w:left="0" w:firstLine="0"/>
              <w:rPr>
                <w:rFonts w:ascii="Garamond" w:hAnsi="Garamond"/>
                <w:sz w:val="22"/>
                <w:szCs w:val="22"/>
              </w:rPr>
            </w:pPr>
            <w:r w:rsidRPr="00D47A54">
              <w:rPr>
                <w:rFonts w:ascii="Garamond" w:hAnsi="Garamond"/>
                <w:sz w:val="22"/>
                <w:szCs w:val="22"/>
              </w:rPr>
              <w:t>Comments or recommendations:</w:t>
            </w:r>
          </w:p>
          <w:p w14:paraId="42356CB0" w14:textId="7A04DEC2" w:rsidR="00132E47" w:rsidRDefault="00047638" w:rsidP="00B56E7F">
            <w:pPr>
              <w:ind w:left="0" w:firstLine="0"/>
              <w:rPr>
                <w:rFonts w:ascii="Garamond" w:hAnsi="Garamond"/>
                <w:sz w:val="22"/>
                <w:szCs w:val="22"/>
              </w:rPr>
            </w:pPr>
            <w:r>
              <w:rPr>
                <w:rFonts w:ascii="Garamond" w:hAnsi="Garamond"/>
                <w:sz w:val="22"/>
                <w:szCs w:val="22"/>
              </w:rPr>
              <w:t xml:space="preserve">2.1 – Course objectives are appropriate to course level requiring </w:t>
            </w:r>
            <w:r w:rsidR="00796B07">
              <w:rPr>
                <w:rFonts w:ascii="Garamond" w:hAnsi="Garamond"/>
                <w:sz w:val="22"/>
                <w:szCs w:val="22"/>
              </w:rPr>
              <w:t xml:space="preserve">the student to </w:t>
            </w:r>
            <w:r>
              <w:rPr>
                <w:rFonts w:ascii="Garamond" w:hAnsi="Garamond"/>
                <w:sz w:val="22"/>
                <w:szCs w:val="22"/>
              </w:rPr>
              <w:t>explain, apply, and recommend.</w:t>
            </w:r>
          </w:p>
          <w:p w14:paraId="46356AFA" w14:textId="77777777" w:rsidR="00047638" w:rsidRDefault="00047638" w:rsidP="00B56E7F">
            <w:pPr>
              <w:ind w:left="0" w:firstLine="0"/>
              <w:rPr>
                <w:rFonts w:ascii="Garamond" w:hAnsi="Garamond"/>
                <w:sz w:val="22"/>
                <w:szCs w:val="22"/>
              </w:rPr>
            </w:pPr>
          </w:p>
          <w:p w14:paraId="6CCF627D" w14:textId="77777777" w:rsidR="00047638" w:rsidRDefault="00047638" w:rsidP="001A3A37">
            <w:pPr>
              <w:ind w:left="0" w:firstLine="0"/>
              <w:rPr>
                <w:rFonts w:ascii="Garamond" w:hAnsi="Garamond"/>
                <w:sz w:val="22"/>
                <w:szCs w:val="22"/>
              </w:rPr>
            </w:pPr>
            <w:r>
              <w:rPr>
                <w:rFonts w:ascii="Garamond" w:hAnsi="Garamond"/>
                <w:sz w:val="22"/>
                <w:szCs w:val="22"/>
              </w:rPr>
              <w:t xml:space="preserve">2.2 – Course goals and Student Learning Outcomes begins with “Develop an understanding of:” this is extraneous information that is implied based on the ability to explain, apply, and recommend.  </w:t>
            </w:r>
          </w:p>
          <w:p w14:paraId="4BD2F044" w14:textId="77777777" w:rsidR="001A3A37" w:rsidRDefault="001A3A37" w:rsidP="001A3A37">
            <w:pPr>
              <w:ind w:left="0" w:firstLine="0"/>
              <w:rPr>
                <w:rFonts w:ascii="Garamond" w:hAnsi="Garamond"/>
                <w:sz w:val="22"/>
                <w:szCs w:val="22"/>
              </w:rPr>
            </w:pPr>
          </w:p>
          <w:p w14:paraId="2B768860" w14:textId="77777777" w:rsidR="001A3A37" w:rsidRDefault="001A3A37" w:rsidP="001A3A37">
            <w:pPr>
              <w:ind w:left="0" w:firstLine="0"/>
              <w:rPr>
                <w:rFonts w:ascii="Garamond" w:hAnsi="Garamond"/>
                <w:sz w:val="22"/>
                <w:szCs w:val="22"/>
              </w:rPr>
            </w:pPr>
            <w:r>
              <w:rPr>
                <w:rFonts w:ascii="Garamond" w:hAnsi="Garamond"/>
                <w:sz w:val="22"/>
                <w:szCs w:val="22"/>
              </w:rPr>
              <w:t>2.3 – An instructor is not able to observe student understanding it is not measurable.  It may be more appropriate to say:</w:t>
            </w:r>
          </w:p>
          <w:p w14:paraId="778324A1" w14:textId="77777777" w:rsidR="001A3A37" w:rsidRDefault="001A3A37" w:rsidP="001A3A37">
            <w:pPr>
              <w:ind w:left="0" w:firstLine="0"/>
              <w:rPr>
                <w:rFonts w:ascii="Garamond" w:hAnsi="Garamond"/>
                <w:sz w:val="22"/>
                <w:szCs w:val="22"/>
              </w:rPr>
            </w:pPr>
          </w:p>
          <w:p w14:paraId="5ABC3365" w14:textId="77777777" w:rsidR="001A3A37" w:rsidRDefault="001A3A37" w:rsidP="001A3A37">
            <w:pPr>
              <w:ind w:left="0" w:firstLine="0"/>
              <w:rPr>
                <w:rFonts w:ascii="Garamond" w:hAnsi="Garamond"/>
                <w:sz w:val="22"/>
                <w:szCs w:val="22"/>
              </w:rPr>
            </w:pPr>
            <w:r>
              <w:rPr>
                <w:rFonts w:ascii="Garamond" w:hAnsi="Garamond"/>
                <w:sz w:val="22"/>
                <w:szCs w:val="22"/>
              </w:rPr>
              <w:t xml:space="preserve">     At the end of this course students will be able to:</w:t>
            </w:r>
          </w:p>
          <w:p w14:paraId="3BA8235A" w14:textId="77777777" w:rsidR="001A3A37" w:rsidRDefault="001A3A37" w:rsidP="001A3A37">
            <w:pPr>
              <w:pStyle w:val="ListParagraph"/>
              <w:numPr>
                <w:ilvl w:val="0"/>
                <w:numId w:val="2"/>
              </w:numPr>
              <w:rPr>
                <w:rFonts w:ascii="Garamond" w:hAnsi="Garamond"/>
                <w:sz w:val="22"/>
                <w:szCs w:val="22"/>
              </w:rPr>
            </w:pPr>
            <w:r>
              <w:rPr>
                <w:rFonts w:ascii="Garamond" w:hAnsi="Garamond"/>
                <w:sz w:val="22"/>
                <w:szCs w:val="22"/>
              </w:rPr>
              <w:t>Describe public health theories</w:t>
            </w:r>
          </w:p>
          <w:p w14:paraId="4F4DA817" w14:textId="77777777" w:rsidR="001A3A37" w:rsidRDefault="001A3A37" w:rsidP="001A3A37">
            <w:pPr>
              <w:pStyle w:val="ListParagraph"/>
              <w:numPr>
                <w:ilvl w:val="0"/>
                <w:numId w:val="2"/>
              </w:numPr>
              <w:rPr>
                <w:rFonts w:ascii="Garamond" w:hAnsi="Garamond"/>
                <w:sz w:val="22"/>
                <w:szCs w:val="22"/>
              </w:rPr>
            </w:pPr>
            <w:r>
              <w:rPr>
                <w:rFonts w:ascii="Garamond" w:hAnsi="Garamond"/>
                <w:sz w:val="22"/>
                <w:szCs w:val="22"/>
              </w:rPr>
              <w:t>Explain assessments, interventions, evaluations</w:t>
            </w:r>
          </w:p>
          <w:p w14:paraId="0092F1A1" w14:textId="77777777" w:rsidR="001A3A37" w:rsidRDefault="001A3A37" w:rsidP="001A3A37">
            <w:pPr>
              <w:pStyle w:val="ListParagraph"/>
              <w:numPr>
                <w:ilvl w:val="0"/>
                <w:numId w:val="2"/>
              </w:numPr>
              <w:rPr>
                <w:rFonts w:ascii="Garamond" w:hAnsi="Garamond"/>
                <w:sz w:val="22"/>
                <w:szCs w:val="22"/>
              </w:rPr>
            </w:pPr>
            <w:r>
              <w:rPr>
                <w:rFonts w:ascii="Garamond" w:hAnsi="Garamond"/>
                <w:sz w:val="22"/>
                <w:szCs w:val="22"/>
              </w:rPr>
              <w:t>Apply public health theories to the promotion of community resilience… etc.</w:t>
            </w:r>
          </w:p>
          <w:p w14:paraId="2BC7B1E0" w14:textId="77777777" w:rsidR="001A3A37" w:rsidRDefault="001A3A37" w:rsidP="001A3A37">
            <w:pPr>
              <w:ind w:left="0" w:firstLine="0"/>
              <w:rPr>
                <w:rFonts w:ascii="Garamond" w:hAnsi="Garamond"/>
                <w:sz w:val="22"/>
                <w:szCs w:val="22"/>
              </w:rPr>
            </w:pPr>
          </w:p>
          <w:p w14:paraId="7B40EF8A" w14:textId="77777777" w:rsidR="001A3A37" w:rsidRDefault="001A3A37" w:rsidP="001A3A37">
            <w:pPr>
              <w:ind w:left="0" w:firstLine="0"/>
              <w:rPr>
                <w:rFonts w:ascii="Garamond" w:hAnsi="Garamond"/>
                <w:sz w:val="22"/>
                <w:szCs w:val="22"/>
              </w:rPr>
            </w:pPr>
            <w:r>
              <w:rPr>
                <w:rFonts w:ascii="Garamond" w:hAnsi="Garamond"/>
                <w:sz w:val="22"/>
                <w:szCs w:val="22"/>
              </w:rPr>
              <w:t>2.4 – Evidence of innovation to support adult learner success is not evident in the course objectives.</w:t>
            </w:r>
          </w:p>
          <w:p w14:paraId="0C2C2AE7" w14:textId="0D58B84B" w:rsidR="001A3A37" w:rsidRPr="001A3A37" w:rsidRDefault="001A3A37" w:rsidP="001A3A37">
            <w:pPr>
              <w:ind w:left="0" w:firstLine="0"/>
              <w:rPr>
                <w:rFonts w:ascii="Garamond" w:hAnsi="Garamond"/>
                <w:sz w:val="22"/>
                <w:szCs w:val="22"/>
              </w:rPr>
            </w:pPr>
          </w:p>
        </w:tc>
      </w:tr>
    </w:tbl>
    <w:p w14:paraId="074C2511" w14:textId="77777777" w:rsidR="00132E47" w:rsidRDefault="00132E47" w:rsidP="00EC7E63">
      <w:pPr>
        <w:ind w:left="0" w:firstLine="0"/>
        <w:rPr>
          <w:rFonts w:ascii="Garamond" w:hAnsi="Garamond"/>
        </w:rPr>
      </w:pPr>
    </w:p>
    <w:p w14:paraId="693D3E4B" w14:textId="57B6A535" w:rsidR="00F71DD8" w:rsidRDefault="00F71DD8">
      <w:pPr>
        <w:spacing w:after="200" w:line="276" w:lineRule="auto"/>
        <w:ind w:left="0" w:firstLine="0"/>
        <w:rPr>
          <w:rFonts w:ascii="Garamond" w:hAnsi="Garamond"/>
        </w:rPr>
      </w:pPr>
      <w:r>
        <w:rPr>
          <w:rFonts w:ascii="Garamond" w:hAnsi="Garamond"/>
        </w:rPr>
        <w:br w:type="page"/>
      </w:r>
    </w:p>
    <w:p w14:paraId="14ECC862" w14:textId="77777777" w:rsidR="009F429B" w:rsidRDefault="009F429B" w:rsidP="00EC7E63">
      <w:pPr>
        <w:ind w:left="0" w:firstLine="0"/>
        <w:rPr>
          <w:rFonts w:ascii="Garamond" w:hAnsi="Garamond"/>
        </w:rPr>
      </w:pPr>
    </w:p>
    <w:p w14:paraId="6D8BB955" w14:textId="77777777" w:rsidR="009F429B" w:rsidRPr="00D47A54" w:rsidRDefault="009F429B" w:rsidP="00EC7E63">
      <w:pPr>
        <w:ind w:left="0" w:firstLine="0"/>
        <w:rPr>
          <w:rFonts w:ascii="Garamond" w:hAnsi="Garamond"/>
        </w:rPr>
      </w:pPr>
    </w:p>
    <w:tbl>
      <w:tblPr>
        <w:tblStyle w:val="TableGrid"/>
        <w:tblW w:w="9450" w:type="dxa"/>
        <w:tblInd w:w="-5" w:type="dxa"/>
        <w:tblLook w:val="04A0" w:firstRow="1" w:lastRow="0" w:firstColumn="1" w:lastColumn="0" w:noHBand="0" w:noVBand="1"/>
      </w:tblPr>
      <w:tblGrid>
        <w:gridCol w:w="3945"/>
        <w:gridCol w:w="1442"/>
        <w:gridCol w:w="1160"/>
        <w:gridCol w:w="1161"/>
        <w:gridCol w:w="1742"/>
      </w:tblGrid>
      <w:tr w:rsidR="00132E47" w:rsidRPr="00D47A54" w14:paraId="0CE97D0E" w14:textId="77777777" w:rsidTr="004749D6">
        <w:tc>
          <w:tcPr>
            <w:tcW w:w="3945" w:type="dxa"/>
            <w:shd w:val="clear" w:color="auto" w:fill="D9D9D9" w:themeFill="background1" w:themeFillShade="D9"/>
            <w:vAlign w:val="center"/>
          </w:tcPr>
          <w:p w14:paraId="268EFF44" w14:textId="0BEF67EF" w:rsidR="00132E47" w:rsidRPr="00D47A54" w:rsidRDefault="004749D6" w:rsidP="00B56E7F">
            <w:pPr>
              <w:ind w:left="0" w:firstLine="0"/>
              <w:rPr>
                <w:rFonts w:ascii="Garamond" w:hAnsi="Garamond"/>
                <w:b/>
              </w:rPr>
            </w:pPr>
            <w:r>
              <w:rPr>
                <w:rFonts w:ascii="Garamond" w:hAnsi="Garamond"/>
                <w:b/>
              </w:rPr>
              <w:t xml:space="preserve">3. </w:t>
            </w:r>
            <w:r w:rsidR="00132E47">
              <w:rPr>
                <w:rFonts w:ascii="Garamond" w:hAnsi="Garamond"/>
                <w:b/>
              </w:rPr>
              <w:t>Instructional Materials</w:t>
            </w:r>
          </w:p>
        </w:tc>
        <w:tc>
          <w:tcPr>
            <w:tcW w:w="1442" w:type="dxa"/>
            <w:shd w:val="clear" w:color="auto" w:fill="D9D9D9" w:themeFill="background1" w:themeFillShade="D9"/>
            <w:vAlign w:val="center"/>
          </w:tcPr>
          <w:p w14:paraId="56E3AA52" w14:textId="77777777" w:rsidR="00132E47" w:rsidRPr="00D47A54" w:rsidRDefault="00132E47" w:rsidP="00B56E7F">
            <w:pPr>
              <w:ind w:left="0" w:firstLine="0"/>
              <w:jc w:val="center"/>
              <w:rPr>
                <w:rFonts w:ascii="Garamond" w:hAnsi="Garamond"/>
                <w:b/>
              </w:rPr>
            </w:pPr>
            <w:r w:rsidRPr="00D47A54">
              <w:rPr>
                <w:rFonts w:ascii="Garamond" w:hAnsi="Garamond"/>
                <w:b/>
              </w:rPr>
              <w:t>Exceptional</w:t>
            </w:r>
          </w:p>
        </w:tc>
        <w:tc>
          <w:tcPr>
            <w:tcW w:w="1160" w:type="dxa"/>
            <w:shd w:val="clear" w:color="auto" w:fill="D9D9D9" w:themeFill="background1" w:themeFillShade="D9"/>
            <w:vAlign w:val="center"/>
          </w:tcPr>
          <w:p w14:paraId="7709E4BA" w14:textId="77777777" w:rsidR="00132E47" w:rsidRPr="00D47A54" w:rsidRDefault="00132E47" w:rsidP="00B56E7F">
            <w:pPr>
              <w:ind w:left="0" w:firstLine="0"/>
              <w:jc w:val="center"/>
              <w:rPr>
                <w:rFonts w:ascii="Garamond" w:hAnsi="Garamond"/>
                <w:b/>
              </w:rPr>
            </w:pPr>
            <w:r w:rsidRPr="00D47A54">
              <w:rPr>
                <w:rFonts w:ascii="Garamond" w:hAnsi="Garamond"/>
                <w:b/>
              </w:rPr>
              <w:t>Very Good</w:t>
            </w:r>
          </w:p>
        </w:tc>
        <w:tc>
          <w:tcPr>
            <w:tcW w:w="1161" w:type="dxa"/>
            <w:shd w:val="clear" w:color="auto" w:fill="D9D9D9" w:themeFill="background1" w:themeFillShade="D9"/>
            <w:vAlign w:val="center"/>
          </w:tcPr>
          <w:p w14:paraId="5198A4B6" w14:textId="77777777" w:rsidR="00132E47" w:rsidRPr="00D47A54" w:rsidRDefault="00132E47" w:rsidP="00B56E7F">
            <w:pPr>
              <w:ind w:left="0" w:firstLine="0"/>
              <w:jc w:val="center"/>
              <w:rPr>
                <w:rFonts w:ascii="Garamond" w:hAnsi="Garamond"/>
                <w:b/>
              </w:rPr>
            </w:pPr>
            <w:r w:rsidRPr="00D47A54">
              <w:rPr>
                <w:rFonts w:ascii="Garamond" w:hAnsi="Garamond"/>
                <w:b/>
              </w:rPr>
              <w:t>Good</w:t>
            </w:r>
          </w:p>
        </w:tc>
        <w:tc>
          <w:tcPr>
            <w:tcW w:w="1742" w:type="dxa"/>
            <w:shd w:val="clear" w:color="auto" w:fill="D9D9D9" w:themeFill="background1" w:themeFillShade="D9"/>
            <w:vAlign w:val="center"/>
          </w:tcPr>
          <w:p w14:paraId="67F3BEBE" w14:textId="77777777" w:rsidR="00132E47" w:rsidRPr="00D47A54" w:rsidRDefault="00132E47" w:rsidP="00B56E7F">
            <w:pPr>
              <w:ind w:left="0" w:firstLine="0"/>
              <w:jc w:val="center"/>
              <w:rPr>
                <w:rFonts w:ascii="Garamond" w:hAnsi="Garamond"/>
                <w:b/>
              </w:rPr>
            </w:pPr>
            <w:r w:rsidRPr="00D47A54">
              <w:rPr>
                <w:rFonts w:ascii="Garamond" w:hAnsi="Garamond"/>
                <w:b/>
              </w:rPr>
              <w:t>Ineffective</w:t>
            </w:r>
          </w:p>
        </w:tc>
      </w:tr>
      <w:tr w:rsidR="001A3A37" w:rsidRPr="00D47A54" w14:paraId="740E3A51" w14:textId="77777777" w:rsidTr="00677483">
        <w:tc>
          <w:tcPr>
            <w:tcW w:w="3945" w:type="dxa"/>
          </w:tcPr>
          <w:p w14:paraId="746F497D" w14:textId="6D54CF91" w:rsidR="001A3A37" w:rsidRPr="00D47A54" w:rsidRDefault="001A3A37" w:rsidP="001A3A37">
            <w:pPr>
              <w:ind w:left="0" w:firstLine="0"/>
              <w:rPr>
                <w:rFonts w:ascii="Garamond" w:hAnsi="Garamond"/>
                <w:sz w:val="22"/>
                <w:szCs w:val="22"/>
              </w:rPr>
            </w:pPr>
            <w:r>
              <w:rPr>
                <w:rFonts w:ascii="Garamond" w:hAnsi="Garamond"/>
                <w:sz w:val="22"/>
                <w:szCs w:val="22"/>
              </w:rPr>
              <w:t xml:space="preserve">3.1 </w:t>
            </w:r>
            <w:r w:rsidRPr="00D47A54">
              <w:rPr>
                <w:rFonts w:ascii="Garamond" w:hAnsi="Garamond"/>
                <w:sz w:val="22"/>
                <w:szCs w:val="22"/>
              </w:rPr>
              <w:t>Support stated course learning objectives</w:t>
            </w:r>
          </w:p>
        </w:tc>
        <w:tc>
          <w:tcPr>
            <w:tcW w:w="1442" w:type="dxa"/>
          </w:tcPr>
          <w:p w14:paraId="6C634495" w14:textId="77777777" w:rsidR="001A3A37" w:rsidRPr="00D47A54" w:rsidRDefault="001A3A37" w:rsidP="001A3A37">
            <w:pPr>
              <w:ind w:left="0" w:firstLine="0"/>
              <w:jc w:val="center"/>
              <w:rPr>
                <w:rFonts w:ascii="Garamond" w:hAnsi="Garamond"/>
                <w:sz w:val="18"/>
                <w:szCs w:val="18"/>
              </w:rPr>
            </w:pPr>
          </w:p>
        </w:tc>
        <w:tc>
          <w:tcPr>
            <w:tcW w:w="1160" w:type="dxa"/>
          </w:tcPr>
          <w:p w14:paraId="374AF1DB" w14:textId="69ABEF4D" w:rsidR="001A3A37" w:rsidRPr="00D47A54" w:rsidRDefault="001A3A37" w:rsidP="001A3A37">
            <w:pPr>
              <w:ind w:left="0" w:firstLine="0"/>
              <w:jc w:val="center"/>
              <w:rPr>
                <w:rFonts w:ascii="Garamond" w:hAnsi="Garamond"/>
                <w:sz w:val="18"/>
                <w:szCs w:val="18"/>
              </w:rPr>
            </w:pPr>
            <w:r>
              <w:rPr>
                <w:rFonts w:ascii="Garamond" w:hAnsi="Garamond"/>
                <w:sz w:val="18"/>
                <w:szCs w:val="18"/>
              </w:rPr>
              <w:t>X</w:t>
            </w:r>
          </w:p>
        </w:tc>
        <w:tc>
          <w:tcPr>
            <w:tcW w:w="1161" w:type="dxa"/>
          </w:tcPr>
          <w:p w14:paraId="512D1D6C" w14:textId="77777777" w:rsidR="001A3A37" w:rsidRPr="00D47A54" w:rsidRDefault="001A3A37" w:rsidP="001A3A37">
            <w:pPr>
              <w:ind w:left="0" w:firstLine="0"/>
              <w:jc w:val="center"/>
              <w:rPr>
                <w:rFonts w:ascii="Garamond" w:hAnsi="Garamond"/>
                <w:sz w:val="18"/>
                <w:szCs w:val="18"/>
              </w:rPr>
            </w:pPr>
          </w:p>
        </w:tc>
        <w:tc>
          <w:tcPr>
            <w:tcW w:w="1742" w:type="dxa"/>
          </w:tcPr>
          <w:p w14:paraId="4ACEA149" w14:textId="77777777" w:rsidR="001A3A37" w:rsidRPr="00D47A54" w:rsidRDefault="001A3A37" w:rsidP="001A3A37">
            <w:pPr>
              <w:ind w:left="0" w:firstLine="0"/>
              <w:jc w:val="center"/>
              <w:rPr>
                <w:rFonts w:ascii="Garamond" w:hAnsi="Garamond"/>
                <w:sz w:val="18"/>
                <w:szCs w:val="18"/>
              </w:rPr>
            </w:pPr>
          </w:p>
        </w:tc>
      </w:tr>
      <w:tr w:rsidR="001A3A37" w:rsidRPr="00D47A54" w14:paraId="55E4255A" w14:textId="77777777" w:rsidTr="00677483">
        <w:tc>
          <w:tcPr>
            <w:tcW w:w="3945" w:type="dxa"/>
          </w:tcPr>
          <w:p w14:paraId="60E03C98" w14:textId="4B900B33" w:rsidR="001A3A37" w:rsidRPr="00D47A54" w:rsidRDefault="001A3A37" w:rsidP="001A3A37">
            <w:pPr>
              <w:ind w:left="0" w:firstLine="0"/>
              <w:rPr>
                <w:rFonts w:ascii="Garamond" w:hAnsi="Garamond"/>
                <w:sz w:val="22"/>
                <w:szCs w:val="22"/>
              </w:rPr>
            </w:pPr>
            <w:r>
              <w:rPr>
                <w:rFonts w:ascii="Garamond" w:hAnsi="Garamond"/>
                <w:sz w:val="22"/>
                <w:szCs w:val="22"/>
              </w:rPr>
              <w:t xml:space="preserve">3.2 </w:t>
            </w:r>
            <w:r w:rsidRPr="00D47A54">
              <w:rPr>
                <w:rFonts w:ascii="Garamond" w:hAnsi="Garamond"/>
                <w:sz w:val="22"/>
                <w:szCs w:val="22"/>
              </w:rPr>
              <w:t>Meet/reflect current industry practices and standards</w:t>
            </w:r>
          </w:p>
        </w:tc>
        <w:tc>
          <w:tcPr>
            <w:tcW w:w="1442" w:type="dxa"/>
          </w:tcPr>
          <w:p w14:paraId="15818723" w14:textId="35274C97" w:rsidR="001A3A37" w:rsidRPr="00D47A54" w:rsidRDefault="001A3A37" w:rsidP="001A3A37">
            <w:pPr>
              <w:ind w:left="0" w:firstLine="0"/>
              <w:jc w:val="center"/>
              <w:rPr>
                <w:rFonts w:ascii="Garamond" w:hAnsi="Garamond"/>
                <w:sz w:val="18"/>
                <w:szCs w:val="18"/>
              </w:rPr>
            </w:pPr>
            <w:r>
              <w:rPr>
                <w:rFonts w:ascii="Garamond" w:hAnsi="Garamond"/>
                <w:sz w:val="18"/>
                <w:szCs w:val="18"/>
              </w:rPr>
              <w:t>X</w:t>
            </w:r>
          </w:p>
        </w:tc>
        <w:tc>
          <w:tcPr>
            <w:tcW w:w="1160" w:type="dxa"/>
          </w:tcPr>
          <w:p w14:paraId="2529FD1E" w14:textId="65701D49" w:rsidR="001A3A37" w:rsidRPr="00D47A54" w:rsidRDefault="001A3A37" w:rsidP="001A3A37">
            <w:pPr>
              <w:ind w:left="0" w:firstLine="0"/>
              <w:jc w:val="center"/>
              <w:rPr>
                <w:rFonts w:ascii="Garamond" w:hAnsi="Garamond"/>
                <w:sz w:val="18"/>
                <w:szCs w:val="18"/>
              </w:rPr>
            </w:pPr>
          </w:p>
        </w:tc>
        <w:tc>
          <w:tcPr>
            <w:tcW w:w="1161" w:type="dxa"/>
          </w:tcPr>
          <w:p w14:paraId="56E0329A" w14:textId="77777777" w:rsidR="001A3A37" w:rsidRPr="00D47A54" w:rsidRDefault="001A3A37" w:rsidP="001A3A37">
            <w:pPr>
              <w:ind w:left="0" w:firstLine="0"/>
              <w:jc w:val="center"/>
              <w:rPr>
                <w:rFonts w:ascii="Garamond" w:hAnsi="Garamond"/>
                <w:sz w:val="18"/>
                <w:szCs w:val="18"/>
              </w:rPr>
            </w:pPr>
          </w:p>
        </w:tc>
        <w:tc>
          <w:tcPr>
            <w:tcW w:w="1742" w:type="dxa"/>
          </w:tcPr>
          <w:p w14:paraId="72021B74" w14:textId="77777777" w:rsidR="001A3A37" w:rsidRPr="00D47A54" w:rsidRDefault="001A3A37" w:rsidP="001A3A37">
            <w:pPr>
              <w:ind w:left="0" w:firstLine="0"/>
              <w:jc w:val="center"/>
              <w:rPr>
                <w:rFonts w:ascii="Garamond" w:hAnsi="Garamond"/>
                <w:sz w:val="18"/>
                <w:szCs w:val="18"/>
              </w:rPr>
            </w:pPr>
          </w:p>
        </w:tc>
      </w:tr>
      <w:tr w:rsidR="001A3A37" w:rsidRPr="00D47A54" w14:paraId="15598409" w14:textId="77777777" w:rsidTr="00677483">
        <w:tc>
          <w:tcPr>
            <w:tcW w:w="3945" w:type="dxa"/>
          </w:tcPr>
          <w:p w14:paraId="2C79E369" w14:textId="30FF1044" w:rsidR="001A3A37" w:rsidRPr="00D47A54" w:rsidRDefault="001A3A37" w:rsidP="001A3A37">
            <w:pPr>
              <w:ind w:left="0" w:firstLine="0"/>
              <w:rPr>
                <w:rFonts w:ascii="Garamond" w:hAnsi="Garamond"/>
                <w:sz w:val="22"/>
                <w:szCs w:val="22"/>
              </w:rPr>
            </w:pPr>
            <w:r>
              <w:rPr>
                <w:rFonts w:ascii="Garamond" w:hAnsi="Garamond"/>
                <w:sz w:val="22"/>
                <w:szCs w:val="22"/>
              </w:rPr>
              <w:t xml:space="preserve">3.3 </w:t>
            </w:r>
            <w:r w:rsidRPr="00D47A54">
              <w:rPr>
                <w:rFonts w:ascii="Garamond" w:hAnsi="Garamond"/>
                <w:sz w:val="22"/>
                <w:szCs w:val="22"/>
              </w:rPr>
              <w:t>Provide options for multiple learning styles</w:t>
            </w:r>
          </w:p>
        </w:tc>
        <w:tc>
          <w:tcPr>
            <w:tcW w:w="1442" w:type="dxa"/>
          </w:tcPr>
          <w:p w14:paraId="5B15F455" w14:textId="77777777" w:rsidR="001A3A37" w:rsidRPr="00D47A54" w:rsidRDefault="001A3A37" w:rsidP="001A3A37">
            <w:pPr>
              <w:ind w:left="0" w:firstLine="0"/>
              <w:jc w:val="center"/>
              <w:rPr>
                <w:rFonts w:ascii="Garamond" w:hAnsi="Garamond"/>
                <w:sz w:val="18"/>
                <w:szCs w:val="18"/>
              </w:rPr>
            </w:pPr>
          </w:p>
        </w:tc>
        <w:tc>
          <w:tcPr>
            <w:tcW w:w="1160" w:type="dxa"/>
          </w:tcPr>
          <w:p w14:paraId="744B3BC4" w14:textId="441FDBF7" w:rsidR="001A3A37" w:rsidRPr="00D47A54" w:rsidRDefault="001A3A37" w:rsidP="001A3A37">
            <w:pPr>
              <w:ind w:left="0" w:firstLine="0"/>
              <w:jc w:val="center"/>
              <w:rPr>
                <w:rFonts w:ascii="Garamond" w:hAnsi="Garamond"/>
                <w:sz w:val="18"/>
                <w:szCs w:val="18"/>
              </w:rPr>
            </w:pPr>
            <w:r>
              <w:rPr>
                <w:rFonts w:ascii="Garamond" w:hAnsi="Garamond"/>
                <w:sz w:val="18"/>
                <w:szCs w:val="18"/>
              </w:rPr>
              <w:t>X</w:t>
            </w:r>
          </w:p>
        </w:tc>
        <w:tc>
          <w:tcPr>
            <w:tcW w:w="1161" w:type="dxa"/>
          </w:tcPr>
          <w:p w14:paraId="0540B4B5" w14:textId="77777777" w:rsidR="001A3A37" w:rsidRPr="00D47A54" w:rsidRDefault="001A3A37" w:rsidP="001A3A37">
            <w:pPr>
              <w:ind w:left="0" w:firstLine="0"/>
              <w:jc w:val="center"/>
              <w:rPr>
                <w:rFonts w:ascii="Garamond" w:hAnsi="Garamond"/>
                <w:sz w:val="18"/>
                <w:szCs w:val="18"/>
              </w:rPr>
            </w:pPr>
          </w:p>
        </w:tc>
        <w:tc>
          <w:tcPr>
            <w:tcW w:w="1742" w:type="dxa"/>
          </w:tcPr>
          <w:p w14:paraId="1E6149D0" w14:textId="77777777" w:rsidR="001A3A37" w:rsidRPr="00D47A54" w:rsidRDefault="001A3A37" w:rsidP="001A3A37">
            <w:pPr>
              <w:ind w:left="0" w:firstLine="0"/>
              <w:jc w:val="center"/>
              <w:rPr>
                <w:rFonts w:ascii="Garamond" w:hAnsi="Garamond"/>
                <w:sz w:val="18"/>
                <w:szCs w:val="18"/>
              </w:rPr>
            </w:pPr>
          </w:p>
        </w:tc>
      </w:tr>
      <w:tr w:rsidR="001A3A37" w:rsidRPr="00D47A54" w14:paraId="1FA46F2D" w14:textId="77777777" w:rsidTr="00677483">
        <w:trPr>
          <w:trHeight w:val="287"/>
        </w:trPr>
        <w:tc>
          <w:tcPr>
            <w:tcW w:w="3945" w:type="dxa"/>
            <w:vAlign w:val="center"/>
          </w:tcPr>
          <w:p w14:paraId="262B0E16" w14:textId="4B1E9EEF" w:rsidR="001A3A37" w:rsidRPr="00D47A54" w:rsidRDefault="001A3A37" w:rsidP="001A3A37">
            <w:pPr>
              <w:ind w:left="0" w:firstLine="0"/>
              <w:rPr>
                <w:rFonts w:ascii="Garamond" w:hAnsi="Garamond"/>
                <w:sz w:val="22"/>
                <w:szCs w:val="22"/>
              </w:rPr>
            </w:pPr>
            <w:r>
              <w:rPr>
                <w:rFonts w:ascii="Garamond" w:hAnsi="Garamond"/>
                <w:sz w:val="22"/>
                <w:szCs w:val="22"/>
              </w:rPr>
              <w:t xml:space="preserve">3.4 </w:t>
            </w:r>
            <w:r w:rsidRPr="00D47A54">
              <w:rPr>
                <w:rFonts w:ascii="Garamond" w:hAnsi="Garamond"/>
                <w:sz w:val="22"/>
                <w:szCs w:val="22"/>
              </w:rPr>
              <w:t xml:space="preserve">Resources/materials </w:t>
            </w:r>
            <w:r>
              <w:rPr>
                <w:rFonts w:ascii="Garamond" w:hAnsi="Garamond"/>
                <w:sz w:val="22"/>
                <w:szCs w:val="22"/>
              </w:rPr>
              <w:t xml:space="preserve">/ third party documents </w:t>
            </w:r>
            <w:r w:rsidRPr="00D47A54">
              <w:rPr>
                <w:rFonts w:ascii="Garamond" w:hAnsi="Garamond"/>
                <w:sz w:val="22"/>
                <w:szCs w:val="22"/>
              </w:rPr>
              <w:t>are cited properly</w:t>
            </w:r>
          </w:p>
        </w:tc>
        <w:tc>
          <w:tcPr>
            <w:tcW w:w="1442" w:type="dxa"/>
          </w:tcPr>
          <w:p w14:paraId="5CC81A0A" w14:textId="77777777" w:rsidR="001A3A37" w:rsidRPr="00D47A54" w:rsidRDefault="001A3A37" w:rsidP="001A3A37">
            <w:pPr>
              <w:ind w:left="0" w:firstLine="0"/>
              <w:jc w:val="center"/>
              <w:rPr>
                <w:rFonts w:ascii="Garamond" w:hAnsi="Garamond"/>
                <w:sz w:val="18"/>
                <w:szCs w:val="18"/>
              </w:rPr>
            </w:pPr>
          </w:p>
        </w:tc>
        <w:tc>
          <w:tcPr>
            <w:tcW w:w="1160" w:type="dxa"/>
          </w:tcPr>
          <w:p w14:paraId="039BC661" w14:textId="70C40C2A" w:rsidR="001A3A37" w:rsidRPr="00D47A54" w:rsidRDefault="001A3A37" w:rsidP="001A3A37">
            <w:pPr>
              <w:ind w:left="0" w:firstLine="0"/>
              <w:jc w:val="center"/>
              <w:rPr>
                <w:rFonts w:ascii="Garamond" w:hAnsi="Garamond"/>
                <w:sz w:val="18"/>
                <w:szCs w:val="18"/>
              </w:rPr>
            </w:pPr>
            <w:r>
              <w:rPr>
                <w:rFonts w:ascii="Garamond" w:hAnsi="Garamond"/>
                <w:sz w:val="18"/>
                <w:szCs w:val="18"/>
              </w:rPr>
              <w:t>X</w:t>
            </w:r>
          </w:p>
        </w:tc>
        <w:tc>
          <w:tcPr>
            <w:tcW w:w="1161" w:type="dxa"/>
          </w:tcPr>
          <w:p w14:paraId="0A163B6D" w14:textId="77777777" w:rsidR="001A3A37" w:rsidRPr="00D47A54" w:rsidRDefault="001A3A37" w:rsidP="001A3A37">
            <w:pPr>
              <w:ind w:left="0" w:firstLine="0"/>
              <w:jc w:val="center"/>
              <w:rPr>
                <w:rFonts w:ascii="Garamond" w:hAnsi="Garamond"/>
                <w:sz w:val="18"/>
                <w:szCs w:val="18"/>
              </w:rPr>
            </w:pPr>
          </w:p>
        </w:tc>
        <w:tc>
          <w:tcPr>
            <w:tcW w:w="1742" w:type="dxa"/>
          </w:tcPr>
          <w:p w14:paraId="11F28351" w14:textId="77777777" w:rsidR="001A3A37" w:rsidRPr="00D47A54" w:rsidRDefault="001A3A37" w:rsidP="001A3A37">
            <w:pPr>
              <w:ind w:left="0" w:firstLine="0"/>
              <w:jc w:val="center"/>
              <w:rPr>
                <w:rFonts w:ascii="Garamond" w:hAnsi="Garamond"/>
                <w:sz w:val="18"/>
                <w:szCs w:val="18"/>
              </w:rPr>
            </w:pPr>
          </w:p>
        </w:tc>
      </w:tr>
      <w:tr w:rsidR="001A3A37" w:rsidRPr="00D47A54" w14:paraId="740232DC" w14:textId="77777777" w:rsidTr="00677483">
        <w:tc>
          <w:tcPr>
            <w:tcW w:w="3945" w:type="dxa"/>
            <w:tcBorders>
              <w:bottom w:val="single" w:sz="12" w:space="0" w:color="auto"/>
            </w:tcBorders>
          </w:tcPr>
          <w:p w14:paraId="0249E665" w14:textId="08685310" w:rsidR="001A3A37" w:rsidRPr="00D47A54" w:rsidRDefault="001A3A37" w:rsidP="001A3A37">
            <w:pPr>
              <w:ind w:left="0" w:firstLine="0"/>
              <w:rPr>
                <w:rFonts w:ascii="Garamond" w:hAnsi="Garamond"/>
                <w:sz w:val="22"/>
                <w:szCs w:val="22"/>
              </w:rPr>
            </w:pPr>
            <w:r>
              <w:rPr>
                <w:rFonts w:ascii="Garamond" w:hAnsi="Garamond"/>
                <w:sz w:val="22"/>
                <w:szCs w:val="22"/>
              </w:rPr>
              <w:t xml:space="preserve">3.5 </w:t>
            </w:r>
            <w:r w:rsidRPr="00D47A54">
              <w:rPr>
                <w:rFonts w:ascii="Garamond" w:hAnsi="Garamond"/>
                <w:sz w:val="22"/>
                <w:szCs w:val="22"/>
              </w:rPr>
              <w:t>Evidence of innovation to support adult learner success</w:t>
            </w:r>
          </w:p>
        </w:tc>
        <w:tc>
          <w:tcPr>
            <w:tcW w:w="1442" w:type="dxa"/>
            <w:tcBorders>
              <w:bottom w:val="single" w:sz="12" w:space="0" w:color="auto"/>
            </w:tcBorders>
          </w:tcPr>
          <w:p w14:paraId="68186A62" w14:textId="77777777" w:rsidR="001A3A37" w:rsidRPr="00D47A54" w:rsidRDefault="001A3A37" w:rsidP="001A3A37">
            <w:pPr>
              <w:ind w:left="0" w:firstLine="0"/>
              <w:jc w:val="center"/>
              <w:rPr>
                <w:rFonts w:ascii="Garamond" w:hAnsi="Garamond"/>
                <w:sz w:val="18"/>
                <w:szCs w:val="18"/>
              </w:rPr>
            </w:pPr>
          </w:p>
        </w:tc>
        <w:tc>
          <w:tcPr>
            <w:tcW w:w="1160" w:type="dxa"/>
            <w:tcBorders>
              <w:bottom w:val="single" w:sz="12" w:space="0" w:color="auto"/>
            </w:tcBorders>
          </w:tcPr>
          <w:p w14:paraId="0BB62C91" w14:textId="2547527F" w:rsidR="001A3A37" w:rsidRPr="00D47A54" w:rsidRDefault="001A3A37" w:rsidP="001A3A37">
            <w:pPr>
              <w:ind w:left="0" w:firstLine="0"/>
              <w:jc w:val="center"/>
              <w:rPr>
                <w:rFonts w:ascii="Garamond" w:hAnsi="Garamond"/>
                <w:sz w:val="18"/>
                <w:szCs w:val="18"/>
              </w:rPr>
            </w:pPr>
            <w:r>
              <w:rPr>
                <w:rFonts w:ascii="Garamond" w:hAnsi="Garamond"/>
                <w:sz w:val="18"/>
                <w:szCs w:val="18"/>
              </w:rPr>
              <w:t>X</w:t>
            </w:r>
          </w:p>
        </w:tc>
        <w:tc>
          <w:tcPr>
            <w:tcW w:w="1161" w:type="dxa"/>
            <w:tcBorders>
              <w:bottom w:val="single" w:sz="12" w:space="0" w:color="auto"/>
            </w:tcBorders>
          </w:tcPr>
          <w:p w14:paraId="66D85D90" w14:textId="77777777" w:rsidR="001A3A37" w:rsidRPr="00D47A54" w:rsidRDefault="001A3A37" w:rsidP="001A3A37">
            <w:pPr>
              <w:ind w:left="0" w:firstLine="0"/>
              <w:jc w:val="center"/>
              <w:rPr>
                <w:rFonts w:ascii="Garamond" w:hAnsi="Garamond"/>
                <w:sz w:val="18"/>
                <w:szCs w:val="18"/>
              </w:rPr>
            </w:pPr>
          </w:p>
        </w:tc>
        <w:tc>
          <w:tcPr>
            <w:tcW w:w="1742" w:type="dxa"/>
            <w:tcBorders>
              <w:bottom w:val="single" w:sz="12" w:space="0" w:color="auto"/>
            </w:tcBorders>
          </w:tcPr>
          <w:p w14:paraId="158A4192" w14:textId="77777777" w:rsidR="001A3A37" w:rsidRPr="00D47A54" w:rsidRDefault="001A3A37" w:rsidP="001A3A37">
            <w:pPr>
              <w:ind w:left="0" w:firstLine="0"/>
              <w:jc w:val="center"/>
              <w:rPr>
                <w:rFonts w:ascii="Garamond" w:hAnsi="Garamond"/>
                <w:sz w:val="18"/>
                <w:szCs w:val="18"/>
              </w:rPr>
            </w:pPr>
          </w:p>
        </w:tc>
      </w:tr>
      <w:tr w:rsidR="001A3A37" w:rsidRPr="00D47A54" w14:paraId="0C10F6D5" w14:textId="77777777" w:rsidTr="00677483">
        <w:trPr>
          <w:trHeight w:val="2016"/>
        </w:trPr>
        <w:tc>
          <w:tcPr>
            <w:tcW w:w="9450" w:type="dxa"/>
            <w:gridSpan w:val="5"/>
            <w:tcBorders>
              <w:bottom w:val="single" w:sz="12" w:space="0" w:color="auto"/>
            </w:tcBorders>
          </w:tcPr>
          <w:p w14:paraId="3C34A921" w14:textId="77777777" w:rsidR="001A3A37" w:rsidRPr="00D47A54" w:rsidRDefault="001A3A37" w:rsidP="001A3A37">
            <w:pPr>
              <w:ind w:left="0" w:firstLine="0"/>
              <w:rPr>
                <w:rFonts w:ascii="Garamond" w:hAnsi="Garamond"/>
                <w:sz w:val="22"/>
                <w:szCs w:val="22"/>
              </w:rPr>
            </w:pPr>
            <w:r w:rsidRPr="00D47A54">
              <w:rPr>
                <w:rFonts w:ascii="Garamond" w:hAnsi="Garamond"/>
                <w:sz w:val="22"/>
                <w:szCs w:val="22"/>
              </w:rPr>
              <w:t>Comments and recommendations:</w:t>
            </w:r>
          </w:p>
          <w:p w14:paraId="4B492C68" w14:textId="77777777" w:rsidR="001A3A37" w:rsidRDefault="001A3A37" w:rsidP="001A3A37">
            <w:pPr>
              <w:ind w:left="0" w:firstLine="0"/>
              <w:rPr>
                <w:rFonts w:ascii="Garamond" w:hAnsi="Garamond"/>
                <w:sz w:val="22"/>
                <w:szCs w:val="22"/>
              </w:rPr>
            </w:pPr>
            <w:r>
              <w:rPr>
                <w:rFonts w:ascii="Garamond" w:hAnsi="Garamond"/>
                <w:sz w:val="22"/>
                <w:szCs w:val="22"/>
              </w:rPr>
              <w:t>3.1 – Support of stated course objectives is evident in required course readings/materials.</w:t>
            </w:r>
          </w:p>
          <w:p w14:paraId="51396E51" w14:textId="77777777" w:rsidR="001A3A37" w:rsidRDefault="001A3A37" w:rsidP="001A3A37">
            <w:pPr>
              <w:ind w:left="0" w:firstLine="0"/>
              <w:rPr>
                <w:rFonts w:ascii="Garamond" w:hAnsi="Garamond"/>
                <w:sz w:val="22"/>
                <w:szCs w:val="22"/>
              </w:rPr>
            </w:pPr>
          </w:p>
          <w:p w14:paraId="2349FFC8" w14:textId="7452AD4B" w:rsidR="001A3A37" w:rsidRDefault="001A3A37" w:rsidP="001A3A37">
            <w:pPr>
              <w:ind w:left="0" w:firstLine="0"/>
              <w:rPr>
                <w:rFonts w:ascii="Garamond" w:hAnsi="Garamond"/>
                <w:sz w:val="22"/>
                <w:szCs w:val="22"/>
              </w:rPr>
            </w:pPr>
            <w:r>
              <w:rPr>
                <w:rFonts w:ascii="Garamond" w:hAnsi="Garamond"/>
                <w:sz w:val="22"/>
                <w:szCs w:val="22"/>
              </w:rPr>
              <w:t>3.2 – The selected course readings/materials appear to reflect current industry standards.  Incorporation of FEMA Independent Study Courses for certification as a requirement for the course is a best practice that should be considered whenever possible.</w:t>
            </w:r>
          </w:p>
          <w:p w14:paraId="68E653C6" w14:textId="77777777" w:rsidR="001A3A37" w:rsidRDefault="001A3A37" w:rsidP="001A3A37">
            <w:pPr>
              <w:ind w:left="0" w:firstLine="0"/>
              <w:rPr>
                <w:rFonts w:ascii="Garamond" w:hAnsi="Garamond"/>
                <w:sz w:val="22"/>
                <w:szCs w:val="22"/>
              </w:rPr>
            </w:pPr>
          </w:p>
          <w:p w14:paraId="6728D501" w14:textId="77777777" w:rsidR="001A3A37" w:rsidRDefault="001A3A37" w:rsidP="001A3A37">
            <w:pPr>
              <w:ind w:left="0" w:firstLine="0"/>
              <w:rPr>
                <w:rFonts w:ascii="Garamond" w:hAnsi="Garamond"/>
                <w:sz w:val="22"/>
                <w:szCs w:val="22"/>
              </w:rPr>
            </w:pPr>
            <w:r>
              <w:rPr>
                <w:rFonts w:ascii="Garamond" w:hAnsi="Garamond"/>
                <w:sz w:val="22"/>
                <w:szCs w:val="22"/>
              </w:rPr>
              <w:t>3.3 – The variety of course materials and activities including videos, presentations, discussion questions, reading assignments, etc. result in multiple options for auditory, visual, and tactile learners.</w:t>
            </w:r>
          </w:p>
          <w:p w14:paraId="24806DCB" w14:textId="77777777" w:rsidR="001A3A37" w:rsidRDefault="001A3A37" w:rsidP="001A3A37">
            <w:pPr>
              <w:ind w:left="0" w:firstLine="0"/>
              <w:rPr>
                <w:rFonts w:ascii="Garamond" w:hAnsi="Garamond"/>
                <w:sz w:val="22"/>
                <w:szCs w:val="22"/>
              </w:rPr>
            </w:pPr>
          </w:p>
          <w:p w14:paraId="508B538C" w14:textId="6E00C3D5" w:rsidR="001A3A37" w:rsidRPr="00D47A54" w:rsidRDefault="001A3A37" w:rsidP="001A3A37">
            <w:pPr>
              <w:ind w:left="0" w:firstLine="0"/>
              <w:rPr>
                <w:rFonts w:ascii="Garamond" w:hAnsi="Garamond"/>
                <w:sz w:val="22"/>
                <w:szCs w:val="22"/>
              </w:rPr>
            </w:pPr>
            <w:r>
              <w:rPr>
                <w:rFonts w:ascii="Garamond" w:hAnsi="Garamond"/>
                <w:sz w:val="22"/>
                <w:szCs w:val="22"/>
              </w:rPr>
              <w:t>3.5 – This course is specifically designed with adult learners in mind, some examples that illustrate support for adult learners are the fact that a high degree of self-motivation is required, the instructor participates in the discussions on a peer level with the student, and students are required to draw on personal experience in order to complete assignments.</w:t>
            </w:r>
          </w:p>
        </w:tc>
      </w:tr>
    </w:tbl>
    <w:p w14:paraId="5FC8C641" w14:textId="0718FD4C" w:rsidR="00787B0E" w:rsidRDefault="00787B0E" w:rsidP="00CA06A4">
      <w:pPr>
        <w:ind w:left="0" w:firstLine="0"/>
        <w:rPr>
          <w:rFonts w:ascii="Garamond" w:hAnsi="Garamond"/>
        </w:rPr>
      </w:pPr>
    </w:p>
    <w:p w14:paraId="64B9F824" w14:textId="77777777" w:rsidR="00787B0E" w:rsidRDefault="00787B0E">
      <w:pPr>
        <w:spacing w:after="200" w:line="276" w:lineRule="auto"/>
        <w:ind w:left="0" w:firstLine="0"/>
        <w:rPr>
          <w:rFonts w:ascii="Garamond" w:hAnsi="Garamond"/>
        </w:rPr>
      </w:pPr>
      <w:r>
        <w:rPr>
          <w:rFonts w:ascii="Garamond" w:hAnsi="Garamond"/>
        </w:rPr>
        <w:br w:type="page"/>
      </w:r>
    </w:p>
    <w:p w14:paraId="10AAE4D2" w14:textId="77777777" w:rsidR="00CA06A4" w:rsidRPr="00D47A54" w:rsidRDefault="00CA06A4" w:rsidP="00CA06A4">
      <w:pPr>
        <w:ind w:left="0" w:firstLine="0"/>
        <w:rPr>
          <w:rFonts w:ascii="Garamond" w:hAnsi="Garamond"/>
        </w:rPr>
      </w:pPr>
    </w:p>
    <w:tbl>
      <w:tblPr>
        <w:tblStyle w:val="TableGrid"/>
        <w:tblW w:w="9450" w:type="dxa"/>
        <w:tblInd w:w="85" w:type="dxa"/>
        <w:tblLook w:val="04A0" w:firstRow="1" w:lastRow="0" w:firstColumn="1" w:lastColumn="0" w:noHBand="0" w:noVBand="1"/>
      </w:tblPr>
      <w:tblGrid>
        <w:gridCol w:w="4240"/>
        <w:gridCol w:w="1442"/>
        <w:gridCol w:w="1238"/>
        <w:gridCol w:w="1238"/>
        <w:gridCol w:w="1292"/>
      </w:tblGrid>
      <w:tr w:rsidR="006035E3" w:rsidRPr="00D47A54" w14:paraId="767D915B" w14:textId="77777777" w:rsidTr="004749D6">
        <w:tc>
          <w:tcPr>
            <w:tcW w:w="4240" w:type="dxa"/>
            <w:tcBorders>
              <w:top w:val="single" w:sz="12" w:space="0" w:color="auto"/>
            </w:tcBorders>
            <w:shd w:val="clear" w:color="auto" w:fill="D9D9D9" w:themeFill="background1" w:themeFillShade="D9"/>
            <w:vAlign w:val="center"/>
          </w:tcPr>
          <w:p w14:paraId="346AA3B9" w14:textId="7BA0C3C6" w:rsidR="009644A5" w:rsidRPr="00D47A54" w:rsidRDefault="004749D6" w:rsidP="00132E47">
            <w:pPr>
              <w:ind w:left="0" w:firstLine="0"/>
              <w:rPr>
                <w:rFonts w:ascii="Garamond" w:hAnsi="Garamond"/>
                <w:b/>
              </w:rPr>
            </w:pPr>
            <w:r>
              <w:rPr>
                <w:rFonts w:ascii="Garamond" w:hAnsi="Garamond"/>
                <w:b/>
              </w:rPr>
              <w:t xml:space="preserve">4. </w:t>
            </w:r>
            <w:r w:rsidR="009644A5" w:rsidRPr="00D47A54">
              <w:rPr>
                <w:rFonts w:ascii="Garamond" w:hAnsi="Garamond"/>
                <w:b/>
              </w:rPr>
              <w:t>Learning Activities</w:t>
            </w:r>
            <w:r w:rsidR="00132E47">
              <w:rPr>
                <w:rFonts w:ascii="Garamond" w:hAnsi="Garamond"/>
                <w:b/>
              </w:rPr>
              <w:t>/Labs</w:t>
            </w:r>
          </w:p>
        </w:tc>
        <w:tc>
          <w:tcPr>
            <w:tcW w:w="1442" w:type="dxa"/>
            <w:tcBorders>
              <w:top w:val="single" w:sz="12" w:space="0" w:color="auto"/>
            </w:tcBorders>
            <w:shd w:val="clear" w:color="auto" w:fill="D9D9D9" w:themeFill="background1" w:themeFillShade="D9"/>
            <w:vAlign w:val="center"/>
          </w:tcPr>
          <w:p w14:paraId="7A17D090" w14:textId="77777777" w:rsidR="009644A5" w:rsidRPr="00D47A54" w:rsidRDefault="009644A5" w:rsidP="006B06AA">
            <w:pPr>
              <w:ind w:left="0" w:firstLine="0"/>
              <w:jc w:val="center"/>
              <w:rPr>
                <w:rFonts w:ascii="Garamond" w:hAnsi="Garamond"/>
                <w:b/>
              </w:rPr>
            </w:pPr>
            <w:r w:rsidRPr="00D47A54">
              <w:rPr>
                <w:rFonts w:ascii="Garamond" w:hAnsi="Garamond"/>
                <w:b/>
              </w:rPr>
              <w:t>Exceptional</w:t>
            </w:r>
          </w:p>
        </w:tc>
        <w:tc>
          <w:tcPr>
            <w:tcW w:w="1238" w:type="dxa"/>
            <w:tcBorders>
              <w:top w:val="single" w:sz="12" w:space="0" w:color="auto"/>
            </w:tcBorders>
            <w:shd w:val="clear" w:color="auto" w:fill="D9D9D9" w:themeFill="background1" w:themeFillShade="D9"/>
            <w:vAlign w:val="center"/>
          </w:tcPr>
          <w:p w14:paraId="7EA914C7" w14:textId="77777777" w:rsidR="009644A5" w:rsidRPr="00D47A54" w:rsidRDefault="009644A5" w:rsidP="006B06AA">
            <w:pPr>
              <w:ind w:left="0" w:firstLine="0"/>
              <w:jc w:val="center"/>
              <w:rPr>
                <w:rFonts w:ascii="Garamond" w:hAnsi="Garamond"/>
                <w:b/>
              </w:rPr>
            </w:pPr>
            <w:r w:rsidRPr="00D47A54">
              <w:rPr>
                <w:rFonts w:ascii="Garamond" w:hAnsi="Garamond"/>
                <w:b/>
              </w:rPr>
              <w:t>Very Good</w:t>
            </w:r>
          </w:p>
        </w:tc>
        <w:tc>
          <w:tcPr>
            <w:tcW w:w="1238" w:type="dxa"/>
            <w:tcBorders>
              <w:top w:val="single" w:sz="12" w:space="0" w:color="auto"/>
            </w:tcBorders>
            <w:shd w:val="clear" w:color="auto" w:fill="D9D9D9" w:themeFill="background1" w:themeFillShade="D9"/>
            <w:vAlign w:val="center"/>
          </w:tcPr>
          <w:p w14:paraId="378F08DC" w14:textId="77777777" w:rsidR="009644A5" w:rsidRPr="00D47A54" w:rsidRDefault="009644A5" w:rsidP="006B06AA">
            <w:pPr>
              <w:ind w:left="0" w:firstLine="0"/>
              <w:jc w:val="center"/>
              <w:rPr>
                <w:rFonts w:ascii="Garamond" w:hAnsi="Garamond"/>
                <w:b/>
              </w:rPr>
            </w:pPr>
            <w:r w:rsidRPr="00D47A54">
              <w:rPr>
                <w:rFonts w:ascii="Garamond" w:hAnsi="Garamond"/>
                <w:b/>
              </w:rPr>
              <w:t>Good</w:t>
            </w:r>
          </w:p>
        </w:tc>
        <w:tc>
          <w:tcPr>
            <w:tcW w:w="1292" w:type="dxa"/>
            <w:tcBorders>
              <w:top w:val="single" w:sz="12" w:space="0" w:color="auto"/>
            </w:tcBorders>
            <w:shd w:val="clear" w:color="auto" w:fill="D9D9D9" w:themeFill="background1" w:themeFillShade="D9"/>
            <w:vAlign w:val="center"/>
          </w:tcPr>
          <w:p w14:paraId="0553AF6D" w14:textId="77777777" w:rsidR="009644A5" w:rsidRPr="00D47A54" w:rsidRDefault="009644A5" w:rsidP="006B06AA">
            <w:pPr>
              <w:ind w:left="0" w:firstLine="0"/>
              <w:jc w:val="center"/>
              <w:rPr>
                <w:rFonts w:ascii="Garamond" w:hAnsi="Garamond"/>
                <w:b/>
              </w:rPr>
            </w:pPr>
            <w:r w:rsidRPr="00D47A54">
              <w:rPr>
                <w:rFonts w:ascii="Garamond" w:hAnsi="Garamond"/>
                <w:b/>
              </w:rPr>
              <w:t>Ineffective</w:t>
            </w:r>
          </w:p>
        </w:tc>
      </w:tr>
      <w:tr w:rsidR="00787B0E" w:rsidRPr="00D47A54" w14:paraId="4CD21754" w14:textId="77777777" w:rsidTr="00677483">
        <w:tc>
          <w:tcPr>
            <w:tcW w:w="4240" w:type="dxa"/>
          </w:tcPr>
          <w:p w14:paraId="4A3E4911" w14:textId="61837C76" w:rsidR="009644A5" w:rsidRPr="00D47A54" w:rsidRDefault="004749D6" w:rsidP="00132E47">
            <w:pPr>
              <w:ind w:left="0" w:firstLine="0"/>
              <w:rPr>
                <w:rFonts w:ascii="Garamond" w:hAnsi="Garamond"/>
                <w:sz w:val="22"/>
                <w:szCs w:val="22"/>
              </w:rPr>
            </w:pPr>
            <w:r>
              <w:rPr>
                <w:rFonts w:ascii="Garamond" w:hAnsi="Garamond"/>
                <w:sz w:val="22"/>
                <w:szCs w:val="22"/>
              </w:rPr>
              <w:t xml:space="preserve">4.1 </w:t>
            </w:r>
            <w:r w:rsidR="009644A5" w:rsidRPr="00D47A54">
              <w:rPr>
                <w:rFonts w:ascii="Garamond" w:hAnsi="Garamond"/>
                <w:sz w:val="22"/>
                <w:szCs w:val="22"/>
              </w:rPr>
              <w:t>Promote achievement of stated objectives</w:t>
            </w:r>
          </w:p>
        </w:tc>
        <w:tc>
          <w:tcPr>
            <w:tcW w:w="1442" w:type="dxa"/>
          </w:tcPr>
          <w:p w14:paraId="5285F880" w14:textId="77777777" w:rsidR="009644A5" w:rsidRPr="00D47A54" w:rsidRDefault="009644A5" w:rsidP="006B06AA">
            <w:pPr>
              <w:ind w:left="0" w:firstLine="0"/>
              <w:jc w:val="center"/>
              <w:rPr>
                <w:rFonts w:ascii="Garamond" w:hAnsi="Garamond"/>
                <w:sz w:val="18"/>
                <w:szCs w:val="18"/>
              </w:rPr>
            </w:pPr>
          </w:p>
        </w:tc>
        <w:tc>
          <w:tcPr>
            <w:tcW w:w="1238" w:type="dxa"/>
          </w:tcPr>
          <w:p w14:paraId="789B32D8" w14:textId="4ABEB7D3" w:rsidR="009644A5" w:rsidRPr="00D47A54" w:rsidRDefault="001A3A37" w:rsidP="006B06AA">
            <w:pPr>
              <w:ind w:left="0" w:firstLine="0"/>
              <w:jc w:val="center"/>
              <w:rPr>
                <w:rFonts w:ascii="Garamond" w:hAnsi="Garamond"/>
                <w:sz w:val="18"/>
                <w:szCs w:val="18"/>
              </w:rPr>
            </w:pPr>
            <w:r>
              <w:rPr>
                <w:rFonts w:ascii="Garamond" w:hAnsi="Garamond"/>
                <w:sz w:val="18"/>
                <w:szCs w:val="18"/>
              </w:rPr>
              <w:t>X</w:t>
            </w:r>
          </w:p>
        </w:tc>
        <w:tc>
          <w:tcPr>
            <w:tcW w:w="1238" w:type="dxa"/>
          </w:tcPr>
          <w:p w14:paraId="74FA7B55" w14:textId="77777777" w:rsidR="009644A5" w:rsidRPr="00D47A54" w:rsidRDefault="009644A5" w:rsidP="006B06AA">
            <w:pPr>
              <w:ind w:left="0" w:firstLine="0"/>
              <w:jc w:val="center"/>
              <w:rPr>
                <w:rFonts w:ascii="Garamond" w:hAnsi="Garamond"/>
                <w:sz w:val="18"/>
                <w:szCs w:val="18"/>
              </w:rPr>
            </w:pPr>
          </w:p>
        </w:tc>
        <w:tc>
          <w:tcPr>
            <w:tcW w:w="1292" w:type="dxa"/>
          </w:tcPr>
          <w:p w14:paraId="485A5740" w14:textId="77777777" w:rsidR="009644A5" w:rsidRPr="00D47A54" w:rsidRDefault="009644A5" w:rsidP="006B06AA">
            <w:pPr>
              <w:ind w:left="0" w:firstLine="0"/>
              <w:rPr>
                <w:rFonts w:ascii="Garamond" w:hAnsi="Garamond"/>
                <w:sz w:val="22"/>
                <w:szCs w:val="22"/>
              </w:rPr>
            </w:pPr>
          </w:p>
        </w:tc>
      </w:tr>
      <w:tr w:rsidR="00787B0E" w:rsidRPr="00D47A54" w14:paraId="10447DAA" w14:textId="77777777" w:rsidTr="00677483">
        <w:tc>
          <w:tcPr>
            <w:tcW w:w="4240" w:type="dxa"/>
          </w:tcPr>
          <w:p w14:paraId="32D5CCA1" w14:textId="0C4AACB0" w:rsidR="009644A5" w:rsidRPr="00D47A54" w:rsidRDefault="004749D6" w:rsidP="006B06AA">
            <w:pPr>
              <w:ind w:left="0" w:firstLine="0"/>
              <w:rPr>
                <w:rFonts w:ascii="Garamond" w:hAnsi="Garamond"/>
                <w:sz w:val="22"/>
                <w:szCs w:val="22"/>
              </w:rPr>
            </w:pPr>
            <w:r>
              <w:rPr>
                <w:rFonts w:ascii="Garamond" w:hAnsi="Garamond"/>
                <w:sz w:val="22"/>
                <w:szCs w:val="22"/>
              </w:rPr>
              <w:t xml:space="preserve">4.2 </w:t>
            </w:r>
            <w:r w:rsidR="009644A5" w:rsidRPr="00D47A54">
              <w:rPr>
                <w:rFonts w:ascii="Garamond" w:hAnsi="Garamond"/>
                <w:sz w:val="22"/>
                <w:szCs w:val="22"/>
              </w:rPr>
              <w:t>Materials/resources (to include equipment, tools and software) are presented in a way that students understand purpose and use in healthcare and other industry settings</w:t>
            </w:r>
          </w:p>
        </w:tc>
        <w:tc>
          <w:tcPr>
            <w:tcW w:w="1442" w:type="dxa"/>
          </w:tcPr>
          <w:p w14:paraId="4F181188" w14:textId="77777777" w:rsidR="009644A5" w:rsidRPr="00D47A54" w:rsidRDefault="009644A5" w:rsidP="006B06AA">
            <w:pPr>
              <w:ind w:left="0" w:firstLine="0"/>
              <w:jc w:val="center"/>
              <w:rPr>
                <w:rFonts w:ascii="Garamond" w:hAnsi="Garamond"/>
                <w:sz w:val="18"/>
                <w:szCs w:val="18"/>
              </w:rPr>
            </w:pPr>
          </w:p>
        </w:tc>
        <w:tc>
          <w:tcPr>
            <w:tcW w:w="1238" w:type="dxa"/>
          </w:tcPr>
          <w:p w14:paraId="69656E76" w14:textId="495FB086" w:rsidR="009644A5" w:rsidRPr="00D47A54" w:rsidRDefault="001A3A37" w:rsidP="006B06AA">
            <w:pPr>
              <w:ind w:left="0" w:firstLine="0"/>
              <w:jc w:val="center"/>
              <w:rPr>
                <w:rFonts w:ascii="Garamond" w:hAnsi="Garamond"/>
                <w:sz w:val="18"/>
                <w:szCs w:val="18"/>
              </w:rPr>
            </w:pPr>
            <w:r>
              <w:rPr>
                <w:rFonts w:ascii="Garamond" w:hAnsi="Garamond"/>
                <w:sz w:val="18"/>
                <w:szCs w:val="18"/>
              </w:rPr>
              <w:t>X</w:t>
            </w:r>
          </w:p>
        </w:tc>
        <w:tc>
          <w:tcPr>
            <w:tcW w:w="1238" w:type="dxa"/>
          </w:tcPr>
          <w:p w14:paraId="734B9FD2" w14:textId="77777777" w:rsidR="009644A5" w:rsidRPr="00D47A54" w:rsidRDefault="009644A5" w:rsidP="006B06AA">
            <w:pPr>
              <w:ind w:left="0" w:firstLine="0"/>
              <w:jc w:val="center"/>
              <w:rPr>
                <w:rFonts w:ascii="Garamond" w:hAnsi="Garamond"/>
                <w:sz w:val="18"/>
                <w:szCs w:val="18"/>
              </w:rPr>
            </w:pPr>
          </w:p>
        </w:tc>
        <w:tc>
          <w:tcPr>
            <w:tcW w:w="1292" w:type="dxa"/>
          </w:tcPr>
          <w:p w14:paraId="373F3E44" w14:textId="77777777" w:rsidR="009644A5" w:rsidRPr="00D47A54" w:rsidRDefault="009644A5" w:rsidP="006B06AA">
            <w:pPr>
              <w:ind w:left="0" w:firstLine="0"/>
              <w:rPr>
                <w:rFonts w:ascii="Garamond" w:hAnsi="Garamond"/>
                <w:sz w:val="22"/>
                <w:szCs w:val="22"/>
              </w:rPr>
            </w:pPr>
          </w:p>
        </w:tc>
      </w:tr>
      <w:tr w:rsidR="00787B0E" w:rsidRPr="00D47A54" w14:paraId="2BBFEEE6" w14:textId="77777777" w:rsidTr="00677483">
        <w:tc>
          <w:tcPr>
            <w:tcW w:w="4240" w:type="dxa"/>
          </w:tcPr>
          <w:p w14:paraId="2E9596C2" w14:textId="27CF8C0B" w:rsidR="009644A5" w:rsidRPr="00D47A54" w:rsidRDefault="004749D6" w:rsidP="006B06AA">
            <w:pPr>
              <w:ind w:left="0" w:firstLine="0"/>
              <w:rPr>
                <w:rFonts w:ascii="Garamond" w:hAnsi="Garamond"/>
                <w:sz w:val="22"/>
                <w:szCs w:val="22"/>
              </w:rPr>
            </w:pPr>
            <w:r>
              <w:rPr>
                <w:rFonts w:ascii="Garamond" w:hAnsi="Garamond"/>
                <w:sz w:val="22"/>
                <w:szCs w:val="22"/>
              </w:rPr>
              <w:t xml:space="preserve">4.3 </w:t>
            </w:r>
            <w:r w:rsidR="009644A5" w:rsidRPr="00D47A54">
              <w:rPr>
                <w:rFonts w:ascii="Garamond" w:hAnsi="Garamond"/>
                <w:sz w:val="22"/>
                <w:szCs w:val="22"/>
              </w:rPr>
              <w:t xml:space="preserve">Provide opportunities for interaction and active learning </w:t>
            </w:r>
          </w:p>
        </w:tc>
        <w:tc>
          <w:tcPr>
            <w:tcW w:w="1442" w:type="dxa"/>
          </w:tcPr>
          <w:p w14:paraId="3BC56C90" w14:textId="77777777" w:rsidR="009644A5" w:rsidRPr="00D47A54" w:rsidRDefault="009644A5" w:rsidP="006B06AA">
            <w:pPr>
              <w:ind w:left="0" w:firstLine="0"/>
              <w:jc w:val="center"/>
              <w:rPr>
                <w:rFonts w:ascii="Garamond" w:hAnsi="Garamond"/>
                <w:sz w:val="18"/>
                <w:szCs w:val="18"/>
              </w:rPr>
            </w:pPr>
          </w:p>
        </w:tc>
        <w:tc>
          <w:tcPr>
            <w:tcW w:w="1238" w:type="dxa"/>
          </w:tcPr>
          <w:p w14:paraId="1FE2B338" w14:textId="29141C20" w:rsidR="009644A5" w:rsidRPr="00D47A54" w:rsidRDefault="001A3A37" w:rsidP="00EC7E63">
            <w:pPr>
              <w:ind w:left="0" w:firstLine="0"/>
              <w:jc w:val="center"/>
              <w:rPr>
                <w:rFonts w:ascii="Garamond" w:hAnsi="Garamond"/>
                <w:sz w:val="18"/>
                <w:szCs w:val="18"/>
              </w:rPr>
            </w:pPr>
            <w:r>
              <w:rPr>
                <w:rFonts w:ascii="Garamond" w:hAnsi="Garamond"/>
                <w:sz w:val="18"/>
                <w:szCs w:val="18"/>
              </w:rPr>
              <w:t>X</w:t>
            </w:r>
          </w:p>
        </w:tc>
        <w:tc>
          <w:tcPr>
            <w:tcW w:w="1238" w:type="dxa"/>
          </w:tcPr>
          <w:p w14:paraId="57023C31" w14:textId="77777777" w:rsidR="009644A5" w:rsidRPr="00D47A54" w:rsidRDefault="009644A5" w:rsidP="006B06AA">
            <w:pPr>
              <w:ind w:left="0" w:firstLine="0"/>
              <w:jc w:val="center"/>
              <w:rPr>
                <w:rFonts w:ascii="Garamond" w:hAnsi="Garamond"/>
                <w:sz w:val="18"/>
                <w:szCs w:val="18"/>
              </w:rPr>
            </w:pPr>
          </w:p>
        </w:tc>
        <w:tc>
          <w:tcPr>
            <w:tcW w:w="1292" w:type="dxa"/>
          </w:tcPr>
          <w:p w14:paraId="0BCBFD45" w14:textId="77777777" w:rsidR="009644A5" w:rsidRPr="00D47A54" w:rsidRDefault="009644A5" w:rsidP="006B06AA">
            <w:pPr>
              <w:ind w:left="0" w:firstLine="0"/>
              <w:rPr>
                <w:rFonts w:ascii="Garamond" w:hAnsi="Garamond"/>
                <w:sz w:val="22"/>
                <w:szCs w:val="22"/>
              </w:rPr>
            </w:pPr>
          </w:p>
        </w:tc>
      </w:tr>
      <w:tr w:rsidR="00787B0E" w:rsidRPr="00D47A54" w14:paraId="66EF8772" w14:textId="77777777" w:rsidTr="00677483">
        <w:tc>
          <w:tcPr>
            <w:tcW w:w="4240" w:type="dxa"/>
          </w:tcPr>
          <w:p w14:paraId="7D3CB52F" w14:textId="603C4CFF" w:rsidR="009644A5" w:rsidRPr="00D47A54" w:rsidRDefault="004749D6" w:rsidP="006B06AA">
            <w:pPr>
              <w:ind w:left="0" w:firstLine="0"/>
              <w:rPr>
                <w:rFonts w:ascii="Garamond" w:hAnsi="Garamond"/>
                <w:sz w:val="22"/>
                <w:szCs w:val="22"/>
              </w:rPr>
            </w:pPr>
            <w:r>
              <w:rPr>
                <w:rFonts w:ascii="Garamond" w:hAnsi="Garamond"/>
                <w:sz w:val="22"/>
                <w:szCs w:val="22"/>
              </w:rPr>
              <w:t xml:space="preserve">4.4 </w:t>
            </w:r>
            <w:r w:rsidR="009644A5" w:rsidRPr="00D47A54">
              <w:rPr>
                <w:rFonts w:ascii="Garamond" w:hAnsi="Garamond"/>
                <w:sz w:val="22"/>
                <w:szCs w:val="22"/>
              </w:rPr>
              <w:t>Provide options for multiple learning styles</w:t>
            </w:r>
          </w:p>
        </w:tc>
        <w:tc>
          <w:tcPr>
            <w:tcW w:w="1442" w:type="dxa"/>
          </w:tcPr>
          <w:p w14:paraId="1CFFBECB" w14:textId="77777777" w:rsidR="009644A5" w:rsidRPr="00D47A54" w:rsidRDefault="009644A5" w:rsidP="006B06AA">
            <w:pPr>
              <w:ind w:left="0" w:firstLine="0"/>
              <w:jc w:val="center"/>
              <w:rPr>
                <w:rFonts w:ascii="Garamond" w:hAnsi="Garamond"/>
                <w:sz w:val="18"/>
                <w:szCs w:val="18"/>
              </w:rPr>
            </w:pPr>
          </w:p>
        </w:tc>
        <w:tc>
          <w:tcPr>
            <w:tcW w:w="1238" w:type="dxa"/>
          </w:tcPr>
          <w:p w14:paraId="1A4728D2" w14:textId="4D9B911E" w:rsidR="009644A5" w:rsidRPr="00D47A54" w:rsidRDefault="001A3A37" w:rsidP="00EC7E63">
            <w:pPr>
              <w:ind w:left="0" w:firstLine="0"/>
              <w:jc w:val="center"/>
              <w:rPr>
                <w:rFonts w:ascii="Garamond" w:hAnsi="Garamond"/>
                <w:sz w:val="18"/>
                <w:szCs w:val="18"/>
              </w:rPr>
            </w:pPr>
            <w:r>
              <w:rPr>
                <w:rFonts w:ascii="Garamond" w:hAnsi="Garamond"/>
                <w:sz w:val="18"/>
                <w:szCs w:val="18"/>
              </w:rPr>
              <w:t>X</w:t>
            </w:r>
          </w:p>
        </w:tc>
        <w:tc>
          <w:tcPr>
            <w:tcW w:w="1238" w:type="dxa"/>
          </w:tcPr>
          <w:p w14:paraId="36F5C72C" w14:textId="77777777" w:rsidR="009644A5" w:rsidRPr="00D47A54" w:rsidRDefault="009644A5" w:rsidP="006B06AA">
            <w:pPr>
              <w:ind w:left="0" w:firstLine="0"/>
              <w:jc w:val="center"/>
              <w:rPr>
                <w:rFonts w:ascii="Garamond" w:hAnsi="Garamond"/>
                <w:sz w:val="18"/>
                <w:szCs w:val="18"/>
              </w:rPr>
            </w:pPr>
          </w:p>
        </w:tc>
        <w:tc>
          <w:tcPr>
            <w:tcW w:w="1292" w:type="dxa"/>
          </w:tcPr>
          <w:p w14:paraId="0DE6B662" w14:textId="77777777" w:rsidR="009644A5" w:rsidRPr="00D47A54" w:rsidRDefault="009644A5" w:rsidP="006B06AA">
            <w:pPr>
              <w:ind w:left="0" w:firstLine="0"/>
              <w:rPr>
                <w:rFonts w:ascii="Garamond" w:hAnsi="Garamond"/>
                <w:sz w:val="22"/>
                <w:szCs w:val="22"/>
              </w:rPr>
            </w:pPr>
          </w:p>
        </w:tc>
      </w:tr>
      <w:tr w:rsidR="00787B0E" w:rsidRPr="00D47A54" w14:paraId="2F5EB054" w14:textId="77777777" w:rsidTr="00677483">
        <w:tc>
          <w:tcPr>
            <w:tcW w:w="4240" w:type="dxa"/>
          </w:tcPr>
          <w:p w14:paraId="0E2C02F3" w14:textId="0462CC06" w:rsidR="009644A5" w:rsidRPr="00D47A54" w:rsidRDefault="004749D6" w:rsidP="006B06AA">
            <w:pPr>
              <w:ind w:left="0" w:firstLine="0"/>
              <w:rPr>
                <w:rFonts w:ascii="Garamond" w:hAnsi="Garamond"/>
                <w:sz w:val="22"/>
                <w:szCs w:val="22"/>
              </w:rPr>
            </w:pPr>
            <w:r>
              <w:rPr>
                <w:rFonts w:ascii="Garamond" w:hAnsi="Garamond"/>
                <w:sz w:val="22"/>
                <w:szCs w:val="22"/>
              </w:rPr>
              <w:t xml:space="preserve">4.5 </w:t>
            </w:r>
            <w:r w:rsidR="009644A5" w:rsidRPr="00D47A54">
              <w:rPr>
                <w:rFonts w:ascii="Garamond" w:hAnsi="Garamond"/>
                <w:sz w:val="22"/>
                <w:szCs w:val="22"/>
              </w:rPr>
              <w:t>Linked to current industry practices and standards</w:t>
            </w:r>
          </w:p>
        </w:tc>
        <w:tc>
          <w:tcPr>
            <w:tcW w:w="1442" w:type="dxa"/>
          </w:tcPr>
          <w:p w14:paraId="4979D248" w14:textId="77777777" w:rsidR="009644A5" w:rsidRPr="00D47A54" w:rsidRDefault="009644A5" w:rsidP="006B06AA">
            <w:pPr>
              <w:ind w:left="0" w:firstLine="0"/>
              <w:jc w:val="center"/>
              <w:rPr>
                <w:rFonts w:ascii="Garamond" w:hAnsi="Garamond"/>
                <w:sz w:val="18"/>
                <w:szCs w:val="18"/>
              </w:rPr>
            </w:pPr>
          </w:p>
        </w:tc>
        <w:tc>
          <w:tcPr>
            <w:tcW w:w="1238" w:type="dxa"/>
          </w:tcPr>
          <w:p w14:paraId="61850239" w14:textId="1E3551E0" w:rsidR="009644A5" w:rsidRPr="00D47A54" w:rsidRDefault="001A3A37" w:rsidP="006B06AA">
            <w:pPr>
              <w:ind w:left="0" w:firstLine="0"/>
              <w:jc w:val="center"/>
              <w:rPr>
                <w:rFonts w:ascii="Garamond" w:hAnsi="Garamond"/>
                <w:sz w:val="18"/>
                <w:szCs w:val="18"/>
              </w:rPr>
            </w:pPr>
            <w:r>
              <w:rPr>
                <w:rFonts w:ascii="Garamond" w:hAnsi="Garamond"/>
                <w:sz w:val="18"/>
                <w:szCs w:val="18"/>
              </w:rPr>
              <w:t>X</w:t>
            </w:r>
          </w:p>
        </w:tc>
        <w:tc>
          <w:tcPr>
            <w:tcW w:w="1238" w:type="dxa"/>
          </w:tcPr>
          <w:p w14:paraId="46B33E64" w14:textId="77777777" w:rsidR="009644A5" w:rsidRPr="00D47A54" w:rsidRDefault="009644A5" w:rsidP="006B06AA">
            <w:pPr>
              <w:ind w:left="0" w:firstLine="0"/>
              <w:jc w:val="center"/>
              <w:rPr>
                <w:rFonts w:ascii="Garamond" w:hAnsi="Garamond"/>
                <w:sz w:val="18"/>
                <w:szCs w:val="18"/>
              </w:rPr>
            </w:pPr>
          </w:p>
        </w:tc>
        <w:tc>
          <w:tcPr>
            <w:tcW w:w="1292" w:type="dxa"/>
          </w:tcPr>
          <w:p w14:paraId="656D5B91" w14:textId="77777777" w:rsidR="009644A5" w:rsidRPr="00D47A54" w:rsidRDefault="009644A5" w:rsidP="006B06AA">
            <w:pPr>
              <w:ind w:left="0" w:firstLine="0"/>
              <w:rPr>
                <w:rFonts w:ascii="Garamond" w:hAnsi="Garamond"/>
                <w:sz w:val="22"/>
                <w:szCs w:val="22"/>
              </w:rPr>
            </w:pPr>
          </w:p>
        </w:tc>
      </w:tr>
      <w:tr w:rsidR="00677483" w:rsidRPr="00D47A54" w14:paraId="01E82194" w14:textId="77777777" w:rsidTr="00677483">
        <w:trPr>
          <w:trHeight w:val="2016"/>
        </w:trPr>
        <w:tc>
          <w:tcPr>
            <w:tcW w:w="9450" w:type="dxa"/>
            <w:gridSpan w:val="5"/>
            <w:tcBorders>
              <w:bottom w:val="single" w:sz="12" w:space="0" w:color="auto"/>
            </w:tcBorders>
          </w:tcPr>
          <w:p w14:paraId="7AA1D515" w14:textId="77777777" w:rsidR="00B804E7" w:rsidRPr="00D47A54" w:rsidRDefault="00B804E7" w:rsidP="006B06AA">
            <w:pPr>
              <w:ind w:left="0" w:firstLine="0"/>
              <w:rPr>
                <w:rFonts w:ascii="Garamond" w:hAnsi="Garamond"/>
                <w:sz w:val="22"/>
                <w:szCs w:val="22"/>
              </w:rPr>
            </w:pPr>
            <w:r w:rsidRPr="00D47A54">
              <w:rPr>
                <w:rFonts w:ascii="Garamond" w:hAnsi="Garamond"/>
                <w:sz w:val="22"/>
                <w:szCs w:val="22"/>
              </w:rPr>
              <w:t>Comments and recommendations:</w:t>
            </w:r>
          </w:p>
          <w:p w14:paraId="2D7879DF" w14:textId="77777777" w:rsidR="00B804E7" w:rsidRPr="00D47A54" w:rsidRDefault="00B804E7" w:rsidP="006B06AA">
            <w:pPr>
              <w:ind w:left="0" w:firstLine="0"/>
              <w:rPr>
                <w:rFonts w:ascii="Garamond" w:hAnsi="Garamond"/>
                <w:sz w:val="22"/>
                <w:szCs w:val="22"/>
              </w:rPr>
            </w:pPr>
          </w:p>
        </w:tc>
      </w:tr>
    </w:tbl>
    <w:p w14:paraId="30E6ABD4" w14:textId="5120E4B9" w:rsidR="00787B0E" w:rsidRDefault="00787B0E" w:rsidP="00CA06A4">
      <w:pPr>
        <w:ind w:left="0" w:firstLine="0"/>
        <w:rPr>
          <w:rFonts w:ascii="Garamond" w:hAnsi="Garamond"/>
          <w:b/>
          <w:sz w:val="22"/>
          <w:szCs w:val="22"/>
        </w:rPr>
      </w:pPr>
    </w:p>
    <w:p w14:paraId="4D124654" w14:textId="5AD0212E" w:rsidR="00F71DD8" w:rsidRDefault="00F71DD8">
      <w:pPr>
        <w:spacing w:after="200" w:line="276" w:lineRule="auto"/>
        <w:ind w:left="0" w:firstLine="0"/>
        <w:rPr>
          <w:rFonts w:ascii="Garamond" w:hAnsi="Garamond"/>
        </w:rPr>
      </w:pPr>
      <w:r>
        <w:rPr>
          <w:rFonts w:ascii="Garamond" w:hAnsi="Garamond"/>
        </w:rPr>
        <w:br w:type="page"/>
      </w:r>
    </w:p>
    <w:p w14:paraId="7D95C9C8" w14:textId="77777777" w:rsidR="00CA06A4" w:rsidRDefault="00CA06A4" w:rsidP="00CA06A4">
      <w:pPr>
        <w:ind w:left="0" w:firstLine="0"/>
        <w:rPr>
          <w:rFonts w:ascii="Garamond" w:hAnsi="Garamond"/>
        </w:rPr>
      </w:pPr>
    </w:p>
    <w:tbl>
      <w:tblPr>
        <w:tblStyle w:val="TableGrid"/>
        <w:tblW w:w="9540" w:type="dxa"/>
        <w:tblInd w:w="85" w:type="dxa"/>
        <w:tblLook w:val="04A0" w:firstRow="1" w:lastRow="0" w:firstColumn="1" w:lastColumn="0" w:noHBand="0" w:noVBand="1"/>
      </w:tblPr>
      <w:tblGrid>
        <w:gridCol w:w="4367"/>
        <w:gridCol w:w="1442"/>
        <w:gridCol w:w="1219"/>
        <w:gridCol w:w="1220"/>
        <w:gridCol w:w="1292"/>
      </w:tblGrid>
      <w:tr w:rsidR="00787B0E" w:rsidRPr="00D47A54" w14:paraId="1619FBC3" w14:textId="77777777" w:rsidTr="00677483">
        <w:tc>
          <w:tcPr>
            <w:tcW w:w="4367" w:type="dxa"/>
            <w:shd w:val="clear" w:color="auto" w:fill="D9D9D9" w:themeFill="background1" w:themeFillShade="D9"/>
          </w:tcPr>
          <w:p w14:paraId="082E0E36" w14:textId="5D39BF8B" w:rsidR="00787B0E" w:rsidRPr="00D47A54" w:rsidRDefault="004749D6" w:rsidP="00B56E7F">
            <w:pPr>
              <w:ind w:left="0" w:firstLine="0"/>
              <w:rPr>
                <w:rFonts w:ascii="Garamond" w:hAnsi="Garamond"/>
                <w:b/>
              </w:rPr>
            </w:pPr>
            <w:r>
              <w:rPr>
                <w:rFonts w:ascii="Garamond" w:hAnsi="Garamond"/>
                <w:b/>
              </w:rPr>
              <w:t xml:space="preserve">5. </w:t>
            </w:r>
            <w:proofErr w:type="spellStart"/>
            <w:r w:rsidR="00787B0E">
              <w:rPr>
                <w:rFonts w:ascii="Garamond" w:hAnsi="Garamond"/>
                <w:b/>
              </w:rPr>
              <w:t>Clinicals</w:t>
            </w:r>
            <w:proofErr w:type="spellEnd"/>
            <w:r w:rsidR="00787B0E">
              <w:rPr>
                <w:rFonts w:ascii="Garamond" w:hAnsi="Garamond"/>
                <w:b/>
              </w:rPr>
              <w:t>/Practicums</w:t>
            </w:r>
          </w:p>
        </w:tc>
        <w:tc>
          <w:tcPr>
            <w:tcW w:w="1442" w:type="dxa"/>
            <w:shd w:val="clear" w:color="auto" w:fill="D9D9D9" w:themeFill="background1" w:themeFillShade="D9"/>
            <w:vAlign w:val="center"/>
          </w:tcPr>
          <w:p w14:paraId="69E3D3C1" w14:textId="77777777" w:rsidR="00787B0E" w:rsidRPr="00D47A54" w:rsidRDefault="00787B0E" w:rsidP="00B56E7F">
            <w:pPr>
              <w:ind w:left="0" w:firstLine="0"/>
              <w:jc w:val="center"/>
              <w:rPr>
                <w:rFonts w:ascii="Garamond" w:hAnsi="Garamond"/>
                <w:b/>
              </w:rPr>
            </w:pPr>
            <w:r w:rsidRPr="00D47A54">
              <w:rPr>
                <w:rFonts w:ascii="Garamond" w:hAnsi="Garamond"/>
                <w:b/>
              </w:rPr>
              <w:t>Exceptional</w:t>
            </w:r>
          </w:p>
        </w:tc>
        <w:tc>
          <w:tcPr>
            <w:tcW w:w="1219" w:type="dxa"/>
            <w:shd w:val="clear" w:color="auto" w:fill="D9D9D9" w:themeFill="background1" w:themeFillShade="D9"/>
            <w:vAlign w:val="center"/>
          </w:tcPr>
          <w:p w14:paraId="643F7E69" w14:textId="77777777" w:rsidR="00787B0E" w:rsidRPr="00D47A54" w:rsidRDefault="00787B0E" w:rsidP="00B56E7F">
            <w:pPr>
              <w:ind w:left="0" w:firstLine="0"/>
              <w:jc w:val="center"/>
              <w:rPr>
                <w:rFonts w:ascii="Garamond" w:hAnsi="Garamond"/>
                <w:b/>
              </w:rPr>
            </w:pPr>
            <w:r w:rsidRPr="00D47A54">
              <w:rPr>
                <w:rFonts w:ascii="Garamond" w:hAnsi="Garamond"/>
                <w:b/>
              </w:rPr>
              <w:t>Very Good</w:t>
            </w:r>
          </w:p>
        </w:tc>
        <w:tc>
          <w:tcPr>
            <w:tcW w:w="1220" w:type="dxa"/>
            <w:shd w:val="clear" w:color="auto" w:fill="D9D9D9" w:themeFill="background1" w:themeFillShade="D9"/>
            <w:vAlign w:val="center"/>
          </w:tcPr>
          <w:p w14:paraId="72E1602D" w14:textId="77777777" w:rsidR="00787B0E" w:rsidRPr="00D47A54" w:rsidRDefault="00787B0E" w:rsidP="00B56E7F">
            <w:pPr>
              <w:ind w:left="0" w:firstLine="0"/>
              <w:jc w:val="center"/>
              <w:rPr>
                <w:rFonts w:ascii="Garamond" w:hAnsi="Garamond"/>
                <w:b/>
              </w:rPr>
            </w:pPr>
            <w:r w:rsidRPr="00D47A54">
              <w:rPr>
                <w:rFonts w:ascii="Garamond" w:hAnsi="Garamond"/>
                <w:b/>
              </w:rPr>
              <w:t>Good</w:t>
            </w:r>
          </w:p>
        </w:tc>
        <w:tc>
          <w:tcPr>
            <w:tcW w:w="1292" w:type="dxa"/>
            <w:shd w:val="clear" w:color="auto" w:fill="D9D9D9" w:themeFill="background1" w:themeFillShade="D9"/>
            <w:vAlign w:val="center"/>
          </w:tcPr>
          <w:p w14:paraId="4B339CFA" w14:textId="77777777" w:rsidR="00787B0E" w:rsidRPr="00D47A54" w:rsidRDefault="00787B0E" w:rsidP="00B56E7F">
            <w:pPr>
              <w:ind w:left="0" w:firstLine="0"/>
              <w:jc w:val="center"/>
              <w:rPr>
                <w:rFonts w:ascii="Garamond" w:hAnsi="Garamond"/>
                <w:b/>
              </w:rPr>
            </w:pPr>
            <w:r w:rsidRPr="00D47A54">
              <w:rPr>
                <w:rFonts w:ascii="Garamond" w:hAnsi="Garamond"/>
                <w:b/>
              </w:rPr>
              <w:t>Ineffective</w:t>
            </w:r>
          </w:p>
        </w:tc>
      </w:tr>
      <w:tr w:rsidR="00787B0E" w:rsidRPr="00D47A54" w14:paraId="1FC6531A" w14:textId="77777777" w:rsidTr="00677483">
        <w:tc>
          <w:tcPr>
            <w:tcW w:w="4367" w:type="dxa"/>
          </w:tcPr>
          <w:p w14:paraId="7DDC329D" w14:textId="0B762EA3" w:rsidR="00787B0E" w:rsidRPr="00D47A54" w:rsidRDefault="004749D6" w:rsidP="00787B0E">
            <w:pPr>
              <w:ind w:left="0" w:firstLine="0"/>
              <w:rPr>
                <w:rFonts w:ascii="Garamond" w:hAnsi="Garamond"/>
                <w:sz w:val="22"/>
                <w:szCs w:val="22"/>
              </w:rPr>
            </w:pPr>
            <w:r>
              <w:rPr>
                <w:rFonts w:ascii="Garamond" w:hAnsi="Garamond"/>
                <w:sz w:val="22"/>
                <w:szCs w:val="22"/>
              </w:rPr>
              <w:t xml:space="preserve">5.1 </w:t>
            </w:r>
            <w:r w:rsidR="00787B0E" w:rsidRPr="00D47A54">
              <w:rPr>
                <w:rFonts w:ascii="Garamond" w:hAnsi="Garamond"/>
                <w:sz w:val="22"/>
                <w:szCs w:val="22"/>
              </w:rPr>
              <w:t>Support stated course objectives</w:t>
            </w:r>
          </w:p>
        </w:tc>
        <w:tc>
          <w:tcPr>
            <w:tcW w:w="1442" w:type="dxa"/>
          </w:tcPr>
          <w:p w14:paraId="038EBBE2" w14:textId="317ACF4C" w:rsidR="00787B0E" w:rsidRPr="00D47A54" w:rsidRDefault="001A3A37" w:rsidP="00B56E7F">
            <w:pPr>
              <w:ind w:left="0" w:firstLine="0"/>
              <w:jc w:val="center"/>
              <w:rPr>
                <w:rFonts w:ascii="Garamond" w:hAnsi="Garamond"/>
                <w:sz w:val="18"/>
                <w:szCs w:val="18"/>
              </w:rPr>
            </w:pPr>
            <w:r>
              <w:rPr>
                <w:rFonts w:ascii="Garamond" w:hAnsi="Garamond"/>
                <w:sz w:val="18"/>
                <w:szCs w:val="18"/>
              </w:rPr>
              <w:t>N/A</w:t>
            </w:r>
          </w:p>
        </w:tc>
        <w:tc>
          <w:tcPr>
            <w:tcW w:w="1219" w:type="dxa"/>
          </w:tcPr>
          <w:p w14:paraId="15CA708C" w14:textId="77777777" w:rsidR="00787B0E" w:rsidRPr="00D47A54" w:rsidRDefault="00787B0E" w:rsidP="00B56E7F">
            <w:pPr>
              <w:ind w:left="0" w:firstLine="0"/>
              <w:jc w:val="center"/>
              <w:rPr>
                <w:rFonts w:ascii="Garamond" w:hAnsi="Garamond"/>
                <w:sz w:val="18"/>
                <w:szCs w:val="18"/>
              </w:rPr>
            </w:pPr>
          </w:p>
        </w:tc>
        <w:tc>
          <w:tcPr>
            <w:tcW w:w="1220" w:type="dxa"/>
          </w:tcPr>
          <w:p w14:paraId="124C5B1E" w14:textId="77777777" w:rsidR="00787B0E" w:rsidRPr="00D47A54" w:rsidRDefault="00787B0E" w:rsidP="00B56E7F">
            <w:pPr>
              <w:ind w:left="0" w:firstLine="0"/>
              <w:jc w:val="center"/>
              <w:rPr>
                <w:rFonts w:ascii="Garamond" w:hAnsi="Garamond"/>
                <w:sz w:val="18"/>
                <w:szCs w:val="18"/>
              </w:rPr>
            </w:pPr>
          </w:p>
        </w:tc>
        <w:tc>
          <w:tcPr>
            <w:tcW w:w="1292" w:type="dxa"/>
          </w:tcPr>
          <w:p w14:paraId="1650407A" w14:textId="77777777" w:rsidR="00787B0E" w:rsidRPr="00D47A54" w:rsidRDefault="00787B0E" w:rsidP="00B56E7F">
            <w:pPr>
              <w:ind w:left="0" w:firstLine="0"/>
              <w:jc w:val="center"/>
              <w:rPr>
                <w:rFonts w:ascii="Garamond" w:hAnsi="Garamond"/>
                <w:sz w:val="18"/>
                <w:szCs w:val="18"/>
              </w:rPr>
            </w:pPr>
          </w:p>
        </w:tc>
      </w:tr>
      <w:tr w:rsidR="00787B0E" w:rsidRPr="00D47A54" w14:paraId="7DF60F33" w14:textId="77777777" w:rsidTr="00677483">
        <w:tc>
          <w:tcPr>
            <w:tcW w:w="4367" w:type="dxa"/>
          </w:tcPr>
          <w:p w14:paraId="166ECA90" w14:textId="4FE7CF59" w:rsidR="00787B0E" w:rsidRPr="00D47A54" w:rsidRDefault="004749D6" w:rsidP="00B56E7F">
            <w:pPr>
              <w:ind w:left="0" w:firstLine="0"/>
              <w:rPr>
                <w:rFonts w:ascii="Garamond" w:hAnsi="Garamond"/>
                <w:sz w:val="22"/>
                <w:szCs w:val="22"/>
              </w:rPr>
            </w:pPr>
            <w:r>
              <w:rPr>
                <w:rFonts w:ascii="Garamond" w:hAnsi="Garamond"/>
                <w:sz w:val="22"/>
                <w:szCs w:val="22"/>
              </w:rPr>
              <w:t xml:space="preserve">5.2 </w:t>
            </w:r>
            <w:r w:rsidR="00787B0E" w:rsidRPr="00D47A54">
              <w:rPr>
                <w:rFonts w:ascii="Garamond" w:hAnsi="Garamond"/>
                <w:sz w:val="22"/>
                <w:szCs w:val="22"/>
              </w:rPr>
              <w:t>Meet/reflect current industry practices and standards</w:t>
            </w:r>
          </w:p>
        </w:tc>
        <w:tc>
          <w:tcPr>
            <w:tcW w:w="1442" w:type="dxa"/>
          </w:tcPr>
          <w:p w14:paraId="335DC00B" w14:textId="1C639152" w:rsidR="00787B0E" w:rsidRPr="00D47A54" w:rsidRDefault="001A3A37" w:rsidP="00B56E7F">
            <w:pPr>
              <w:ind w:left="0" w:firstLine="0"/>
              <w:jc w:val="center"/>
              <w:rPr>
                <w:rFonts w:ascii="Garamond" w:hAnsi="Garamond"/>
                <w:sz w:val="18"/>
                <w:szCs w:val="18"/>
              </w:rPr>
            </w:pPr>
            <w:r>
              <w:rPr>
                <w:rFonts w:ascii="Garamond" w:hAnsi="Garamond"/>
                <w:sz w:val="18"/>
                <w:szCs w:val="18"/>
              </w:rPr>
              <w:t>N/A</w:t>
            </w:r>
          </w:p>
        </w:tc>
        <w:tc>
          <w:tcPr>
            <w:tcW w:w="1219" w:type="dxa"/>
          </w:tcPr>
          <w:p w14:paraId="2E9D35A5" w14:textId="77777777" w:rsidR="00787B0E" w:rsidRPr="00D47A54" w:rsidRDefault="00787B0E" w:rsidP="00B56E7F">
            <w:pPr>
              <w:ind w:left="0" w:firstLine="0"/>
              <w:jc w:val="center"/>
              <w:rPr>
                <w:rFonts w:ascii="Garamond" w:hAnsi="Garamond"/>
                <w:sz w:val="18"/>
                <w:szCs w:val="18"/>
              </w:rPr>
            </w:pPr>
          </w:p>
        </w:tc>
        <w:tc>
          <w:tcPr>
            <w:tcW w:w="1220" w:type="dxa"/>
          </w:tcPr>
          <w:p w14:paraId="601FD800" w14:textId="77777777" w:rsidR="00787B0E" w:rsidRPr="00D47A54" w:rsidRDefault="00787B0E" w:rsidP="00B56E7F">
            <w:pPr>
              <w:ind w:left="0" w:firstLine="0"/>
              <w:jc w:val="center"/>
              <w:rPr>
                <w:rFonts w:ascii="Garamond" w:hAnsi="Garamond"/>
                <w:sz w:val="18"/>
                <w:szCs w:val="18"/>
              </w:rPr>
            </w:pPr>
          </w:p>
        </w:tc>
        <w:tc>
          <w:tcPr>
            <w:tcW w:w="1292" w:type="dxa"/>
          </w:tcPr>
          <w:p w14:paraId="40AE68C4" w14:textId="77777777" w:rsidR="00787B0E" w:rsidRPr="00D47A54" w:rsidRDefault="00787B0E" w:rsidP="00B56E7F">
            <w:pPr>
              <w:ind w:left="0" w:firstLine="0"/>
              <w:jc w:val="center"/>
              <w:rPr>
                <w:rFonts w:ascii="Garamond" w:hAnsi="Garamond"/>
                <w:sz w:val="18"/>
                <w:szCs w:val="18"/>
              </w:rPr>
            </w:pPr>
          </w:p>
        </w:tc>
      </w:tr>
      <w:tr w:rsidR="00787B0E" w:rsidRPr="00D47A54" w14:paraId="0D5BC6E2" w14:textId="77777777" w:rsidTr="00677483">
        <w:tc>
          <w:tcPr>
            <w:tcW w:w="4367" w:type="dxa"/>
          </w:tcPr>
          <w:p w14:paraId="63B21C39" w14:textId="0B0A62A6" w:rsidR="00787B0E" w:rsidRPr="00D47A54" w:rsidRDefault="004749D6" w:rsidP="00B56E7F">
            <w:pPr>
              <w:ind w:left="0" w:firstLine="0"/>
              <w:rPr>
                <w:rFonts w:ascii="Garamond" w:hAnsi="Garamond"/>
                <w:sz w:val="22"/>
                <w:szCs w:val="22"/>
              </w:rPr>
            </w:pPr>
            <w:r>
              <w:rPr>
                <w:rFonts w:ascii="Garamond" w:hAnsi="Garamond"/>
                <w:sz w:val="22"/>
                <w:szCs w:val="22"/>
              </w:rPr>
              <w:t xml:space="preserve">5.3 </w:t>
            </w:r>
            <w:r w:rsidR="00787B0E" w:rsidRPr="00D47A54">
              <w:rPr>
                <w:rFonts w:ascii="Garamond" w:hAnsi="Garamond"/>
                <w:sz w:val="22"/>
                <w:szCs w:val="22"/>
              </w:rPr>
              <w:t>Provide options for multiple learning styles</w:t>
            </w:r>
          </w:p>
        </w:tc>
        <w:tc>
          <w:tcPr>
            <w:tcW w:w="1442" w:type="dxa"/>
          </w:tcPr>
          <w:p w14:paraId="42F1AAEC" w14:textId="4721575E" w:rsidR="00787B0E" w:rsidRPr="00D47A54" w:rsidRDefault="001A3A37" w:rsidP="00B56E7F">
            <w:pPr>
              <w:ind w:left="0" w:firstLine="0"/>
              <w:jc w:val="center"/>
              <w:rPr>
                <w:rFonts w:ascii="Garamond" w:hAnsi="Garamond"/>
                <w:sz w:val="18"/>
                <w:szCs w:val="18"/>
              </w:rPr>
            </w:pPr>
            <w:r>
              <w:rPr>
                <w:rFonts w:ascii="Garamond" w:hAnsi="Garamond"/>
                <w:sz w:val="18"/>
                <w:szCs w:val="18"/>
              </w:rPr>
              <w:t>N/A</w:t>
            </w:r>
          </w:p>
        </w:tc>
        <w:tc>
          <w:tcPr>
            <w:tcW w:w="1219" w:type="dxa"/>
          </w:tcPr>
          <w:p w14:paraId="4C36EF02" w14:textId="77777777" w:rsidR="00787B0E" w:rsidRPr="00D47A54" w:rsidRDefault="00787B0E" w:rsidP="00B56E7F">
            <w:pPr>
              <w:ind w:left="0" w:firstLine="0"/>
              <w:jc w:val="center"/>
              <w:rPr>
                <w:rFonts w:ascii="Garamond" w:hAnsi="Garamond"/>
                <w:sz w:val="18"/>
                <w:szCs w:val="18"/>
              </w:rPr>
            </w:pPr>
          </w:p>
        </w:tc>
        <w:tc>
          <w:tcPr>
            <w:tcW w:w="1220" w:type="dxa"/>
          </w:tcPr>
          <w:p w14:paraId="727C004E" w14:textId="77777777" w:rsidR="00787B0E" w:rsidRPr="00D47A54" w:rsidRDefault="00787B0E" w:rsidP="00B56E7F">
            <w:pPr>
              <w:ind w:left="0" w:firstLine="0"/>
              <w:jc w:val="center"/>
              <w:rPr>
                <w:rFonts w:ascii="Garamond" w:hAnsi="Garamond"/>
                <w:sz w:val="18"/>
                <w:szCs w:val="18"/>
              </w:rPr>
            </w:pPr>
          </w:p>
        </w:tc>
        <w:tc>
          <w:tcPr>
            <w:tcW w:w="1292" w:type="dxa"/>
          </w:tcPr>
          <w:p w14:paraId="1A24B5B6" w14:textId="77777777" w:rsidR="00787B0E" w:rsidRPr="00D47A54" w:rsidRDefault="00787B0E" w:rsidP="00B56E7F">
            <w:pPr>
              <w:ind w:left="0" w:firstLine="0"/>
              <w:jc w:val="center"/>
              <w:rPr>
                <w:rFonts w:ascii="Garamond" w:hAnsi="Garamond"/>
                <w:sz w:val="18"/>
                <w:szCs w:val="18"/>
              </w:rPr>
            </w:pPr>
          </w:p>
        </w:tc>
      </w:tr>
      <w:tr w:rsidR="00787B0E" w:rsidRPr="00D47A54" w14:paraId="6BA6DA6B" w14:textId="77777777" w:rsidTr="00677483">
        <w:trPr>
          <w:trHeight w:val="287"/>
        </w:trPr>
        <w:tc>
          <w:tcPr>
            <w:tcW w:w="4367" w:type="dxa"/>
            <w:vAlign w:val="center"/>
          </w:tcPr>
          <w:p w14:paraId="14E995AF" w14:textId="28774190" w:rsidR="00787B0E" w:rsidRPr="00D47A54" w:rsidRDefault="004749D6" w:rsidP="00B56E7F">
            <w:pPr>
              <w:ind w:left="0" w:firstLine="0"/>
              <w:rPr>
                <w:rFonts w:ascii="Garamond" w:hAnsi="Garamond"/>
                <w:sz w:val="22"/>
                <w:szCs w:val="22"/>
              </w:rPr>
            </w:pPr>
            <w:r>
              <w:rPr>
                <w:rFonts w:ascii="Garamond" w:hAnsi="Garamond"/>
                <w:sz w:val="22"/>
                <w:szCs w:val="22"/>
              </w:rPr>
              <w:t xml:space="preserve">5.4 </w:t>
            </w:r>
            <w:r w:rsidR="00787B0E" w:rsidRPr="00D47A54">
              <w:rPr>
                <w:rFonts w:ascii="Garamond" w:hAnsi="Garamond"/>
                <w:sz w:val="22"/>
                <w:szCs w:val="22"/>
              </w:rPr>
              <w:t>Resources/materials are cited properly</w:t>
            </w:r>
          </w:p>
        </w:tc>
        <w:tc>
          <w:tcPr>
            <w:tcW w:w="1442" w:type="dxa"/>
          </w:tcPr>
          <w:p w14:paraId="60201C49" w14:textId="7B364B1D" w:rsidR="00787B0E" w:rsidRPr="00D47A54" w:rsidRDefault="001A3A37" w:rsidP="00B56E7F">
            <w:pPr>
              <w:ind w:left="0" w:firstLine="0"/>
              <w:jc w:val="center"/>
              <w:rPr>
                <w:rFonts w:ascii="Garamond" w:hAnsi="Garamond"/>
                <w:sz w:val="18"/>
                <w:szCs w:val="18"/>
              </w:rPr>
            </w:pPr>
            <w:r>
              <w:rPr>
                <w:rFonts w:ascii="Garamond" w:hAnsi="Garamond"/>
                <w:sz w:val="18"/>
                <w:szCs w:val="18"/>
              </w:rPr>
              <w:t>N/A</w:t>
            </w:r>
          </w:p>
        </w:tc>
        <w:tc>
          <w:tcPr>
            <w:tcW w:w="1219" w:type="dxa"/>
          </w:tcPr>
          <w:p w14:paraId="4AEA01D2" w14:textId="77777777" w:rsidR="00787B0E" w:rsidRPr="00D47A54" w:rsidRDefault="00787B0E" w:rsidP="00B56E7F">
            <w:pPr>
              <w:ind w:left="0" w:firstLine="0"/>
              <w:jc w:val="center"/>
              <w:rPr>
                <w:rFonts w:ascii="Garamond" w:hAnsi="Garamond"/>
                <w:sz w:val="18"/>
                <w:szCs w:val="18"/>
              </w:rPr>
            </w:pPr>
          </w:p>
        </w:tc>
        <w:tc>
          <w:tcPr>
            <w:tcW w:w="1220" w:type="dxa"/>
          </w:tcPr>
          <w:p w14:paraId="0E54C54F" w14:textId="77777777" w:rsidR="00787B0E" w:rsidRPr="00D47A54" w:rsidRDefault="00787B0E" w:rsidP="00B56E7F">
            <w:pPr>
              <w:ind w:left="0" w:firstLine="0"/>
              <w:jc w:val="center"/>
              <w:rPr>
                <w:rFonts w:ascii="Garamond" w:hAnsi="Garamond"/>
                <w:sz w:val="18"/>
                <w:szCs w:val="18"/>
              </w:rPr>
            </w:pPr>
          </w:p>
        </w:tc>
        <w:tc>
          <w:tcPr>
            <w:tcW w:w="1292" w:type="dxa"/>
          </w:tcPr>
          <w:p w14:paraId="65223061" w14:textId="77777777" w:rsidR="00787B0E" w:rsidRPr="00D47A54" w:rsidRDefault="00787B0E" w:rsidP="00B56E7F">
            <w:pPr>
              <w:ind w:left="0" w:firstLine="0"/>
              <w:jc w:val="center"/>
              <w:rPr>
                <w:rFonts w:ascii="Garamond" w:hAnsi="Garamond"/>
                <w:sz w:val="18"/>
                <w:szCs w:val="18"/>
              </w:rPr>
            </w:pPr>
          </w:p>
        </w:tc>
      </w:tr>
      <w:tr w:rsidR="00787B0E" w:rsidRPr="00D47A54" w14:paraId="7545845A" w14:textId="77777777" w:rsidTr="00677483">
        <w:tc>
          <w:tcPr>
            <w:tcW w:w="4367" w:type="dxa"/>
            <w:tcBorders>
              <w:bottom w:val="single" w:sz="12" w:space="0" w:color="auto"/>
            </w:tcBorders>
          </w:tcPr>
          <w:p w14:paraId="7B162B43" w14:textId="021B0131" w:rsidR="00787B0E" w:rsidRPr="00D47A54" w:rsidRDefault="004749D6" w:rsidP="00B56E7F">
            <w:pPr>
              <w:ind w:left="0" w:firstLine="0"/>
              <w:rPr>
                <w:rFonts w:ascii="Garamond" w:hAnsi="Garamond"/>
                <w:sz w:val="22"/>
                <w:szCs w:val="22"/>
              </w:rPr>
            </w:pPr>
            <w:r>
              <w:rPr>
                <w:rFonts w:ascii="Garamond" w:hAnsi="Garamond"/>
                <w:sz w:val="22"/>
                <w:szCs w:val="22"/>
              </w:rPr>
              <w:t xml:space="preserve">5.5 </w:t>
            </w:r>
            <w:r w:rsidR="00787B0E" w:rsidRPr="00D47A54">
              <w:rPr>
                <w:rFonts w:ascii="Garamond" w:hAnsi="Garamond"/>
                <w:sz w:val="22"/>
                <w:szCs w:val="22"/>
              </w:rPr>
              <w:t>Evidence of innovation to support adult learner success</w:t>
            </w:r>
          </w:p>
        </w:tc>
        <w:tc>
          <w:tcPr>
            <w:tcW w:w="1442" w:type="dxa"/>
            <w:tcBorders>
              <w:bottom w:val="single" w:sz="12" w:space="0" w:color="auto"/>
            </w:tcBorders>
          </w:tcPr>
          <w:p w14:paraId="1C8694DD" w14:textId="0B098E93" w:rsidR="00787B0E" w:rsidRPr="00D47A54" w:rsidRDefault="001A3A37" w:rsidP="00B56E7F">
            <w:pPr>
              <w:ind w:left="0" w:firstLine="0"/>
              <w:jc w:val="center"/>
              <w:rPr>
                <w:rFonts w:ascii="Garamond" w:hAnsi="Garamond"/>
                <w:sz w:val="18"/>
                <w:szCs w:val="18"/>
              </w:rPr>
            </w:pPr>
            <w:r>
              <w:rPr>
                <w:rFonts w:ascii="Garamond" w:hAnsi="Garamond"/>
                <w:sz w:val="18"/>
                <w:szCs w:val="18"/>
              </w:rPr>
              <w:t>N/A</w:t>
            </w:r>
          </w:p>
        </w:tc>
        <w:tc>
          <w:tcPr>
            <w:tcW w:w="1219" w:type="dxa"/>
            <w:tcBorders>
              <w:bottom w:val="single" w:sz="12" w:space="0" w:color="auto"/>
            </w:tcBorders>
          </w:tcPr>
          <w:p w14:paraId="7209AEEF" w14:textId="77777777" w:rsidR="00787B0E" w:rsidRPr="00D47A54" w:rsidRDefault="00787B0E" w:rsidP="00B56E7F">
            <w:pPr>
              <w:ind w:left="0" w:firstLine="0"/>
              <w:jc w:val="center"/>
              <w:rPr>
                <w:rFonts w:ascii="Garamond" w:hAnsi="Garamond"/>
                <w:sz w:val="18"/>
                <w:szCs w:val="18"/>
              </w:rPr>
            </w:pPr>
          </w:p>
        </w:tc>
        <w:tc>
          <w:tcPr>
            <w:tcW w:w="1220" w:type="dxa"/>
            <w:tcBorders>
              <w:bottom w:val="single" w:sz="12" w:space="0" w:color="auto"/>
            </w:tcBorders>
          </w:tcPr>
          <w:p w14:paraId="7889000E" w14:textId="77777777" w:rsidR="00787B0E" w:rsidRPr="00D47A54" w:rsidRDefault="00787B0E" w:rsidP="00B56E7F">
            <w:pPr>
              <w:ind w:left="0" w:firstLine="0"/>
              <w:jc w:val="center"/>
              <w:rPr>
                <w:rFonts w:ascii="Garamond" w:hAnsi="Garamond"/>
                <w:sz w:val="18"/>
                <w:szCs w:val="18"/>
              </w:rPr>
            </w:pPr>
          </w:p>
        </w:tc>
        <w:tc>
          <w:tcPr>
            <w:tcW w:w="1292" w:type="dxa"/>
            <w:tcBorders>
              <w:bottom w:val="single" w:sz="12" w:space="0" w:color="auto"/>
            </w:tcBorders>
          </w:tcPr>
          <w:p w14:paraId="3AD41565" w14:textId="77777777" w:rsidR="00787B0E" w:rsidRPr="00D47A54" w:rsidRDefault="00787B0E" w:rsidP="00B56E7F">
            <w:pPr>
              <w:ind w:left="0" w:firstLine="0"/>
              <w:jc w:val="center"/>
              <w:rPr>
                <w:rFonts w:ascii="Garamond" w:hAnsi="Garamond"/>
                <w:sz w:val="18"/>
                <w:szCs w:val="18"/>
              </w:rPr>
            </w:pPr>
          </w:p>
        </w:tc>
      </w:tr>
      <w:tr w:rsidR="00787B0E" w:rsidRPr="00D47A54" w14:paraId="66900ADE" w14:textId="77777777" w:rsidTr="00677483">
        <w:trPr>
          <w:trHeight w:val="2016"/>
        </w:trPr>
        <w:tc>
          <w:tcPr>
            <w:tcW w:w="9540" w:type="dxa"/>
            <w:gridSpan w:val="5"/>
            <w:tcBorders>
              <w:bottom w:val="single" w:sz="12" w:space="0" w:color="auto"/>
            </w:tcBorders>
          </w:tcPr>
          <w:p w14:paraId="06F36789" w14:textId="77777777" w:rsidR="00787B0E" w:rsidRPr="00D47A54" w:rsidRDefault="00787B0E" w:rsidP="00B56E7F">
            <w:pPr>
              <w:ind w:left="0" w:firstLine="0"/>
              <w:rPr>
                <w:rFonts w:ascii="Garamond" w:hAnsi="Garamond"/>
                <w:sz w:val="22"/>
                <w:szCs w:val="22"/>
              </w:rPr>
            </w:pPr>
            <w:r w:rsidRPr="00D47A54">
              <w:rPr>
                <w:rFonts w:ascii="Garamond" w:hAnsi="Garamond"/>
                <w:sz w:val="22"/>
                <w:szCs w:val="22"/>
              </w:rPr>
              <w:t>Comments and recommendations:</w:t>
            </w:r>
          </w:p>
          <w:p w14:paraId="42D7A98B" w14:textId="2344F119" w:rsidR="00787B0E" w:rsidRPr="00D47A54" w:rsidRDefault="001A3A37" w:rsidP="00B56E7F">
            <w:pPr>
              <w:ind w:left="0" w:firstLine="0"/>
              <w:rPr>
                <w:rFonts w:ascii="Garamond" w:hAnsi="Garamond"/>
                <w:sz w:val="22"/>
                <w:szCs w:val="22"/>
              </w:rPr>
            </w:pPr>
            <w:r>
              <w:rPr>
                <w:rFonts w:ascii="Garamond" w:hAnsi="Garamond"/>
                <w:sz w:val="22"/>
                <w:szCs w:val="22"/>
              </w:rPr>
              <w:t>This section is not applicable to the course being reviewed.</w:t>
            </w:r>
          </w:p>
        </w:tc>
      </w:tr>
    </w:tbl>
    <w:p w14:paraId="3BD53A17" w14:textId="77777777" w:rsidR="00787B0E" w:rsidRDefault="00787B0E" w:rsidP="00CA06A4">
      <w:pPr>
        <w:ind w:left="0" w:firstLine="0"/>
        <w:rPr>
          <w:rFonts w:ascii="Garamond" w:hAnsi="Garamond"/>
        </w:rPr>
      </w:pPr>
    </w:p>
    <w:p w14:paraId="7E22629D" w14:textId="03517ED0" w:rsidR="00F71DD8" w:rsidRDefault="00F71DD8">
      <w:pPr>
        <w:spacing w:after="200" w:line="276" w:lineRule="auto"/>
        <w:ind w:left="0" w:firstLine="0"/>
        <w:rPr>
          <w:rFonts w:ascii="Garamond" w:hAnsi="Garamond"/>
        </w:rPr>
      </w:pPr>
      <w:r>
        <w:rPr>
          <w:rFonts w:ascii="Garamond" w:hAnsi="Garamond"/>
        </w:rPr>
        <w:br w:type="page"/>
      </w:r>
    </w:p>
    <w:p w14:paraId="687A93F4" w14:textId="77777777" w:rsidR="00787B0E" w:rsidRPr="00D47A54" w:rsidRDefault="00787B0E" w:rsidP="00CA06A4">
      <w:pPr>
        <w:ind w:left="0" w:firstLine="0"/>
        <w:rPr>
          <w:rFonts w:ascii="Garamond" w:hAnsi="Garamond"/>
        </w:rPr>
      </w:pPr>
    </w:p>
    <w:tbl>
      <w:tblPr>
        <w:tblStyle w:val="TableGrid"/>
        <w:tblW w:w="9540" w:type="dxa"/>
        <w:tblInd w:w="-5" w:type="dxa"/>
        <w:tblLook w:val="04A0" w:firstRow="1" w:lastRow="0" w:firstColumn="1" w:lastColumn="0" w:noHBand="0" w:noVBand="1"/>
      </w:tblPr>
      <w:tblGrid>
        <w:gridCol w:w="4251"/>
        <w:gridCol w:w="1442"/>
        <w:gridCol w:w="1232"/>
        <w:gridCol w:w="1233"/>
        <w:gridCol w:w="1382"/>
      </w:tblGrid>
      <w:tr w:rsidR="00677483" w:rsidRPr="00D47A54" w14:paraId="381B967F" w14:textId="77777777" w:rsidTr="00677483">
        <w:tc>
          <w:tcPr>
            <w:tcW w:w="4251" w:type="dxa"/>
            <w:shd w:val="clear" w:color="auto" w:fill="D9D9D9" w:themeFill="background1" w:themeFillShade="D9"/>
          </w:tcPr>
          <w:p w14:paraId="3ED0160A" w14:textId="6C27AEC1" w:rsidR="004749D6" w:rsidRDefault="004749D6" w:rsidP="00B56E7F">
            <w:pPr>
              <w:ind w:left="0" w:firstLine="0"/>
              <w:rPr>
                <w:rFonts w:ascii="Garamond" w:hAnsi="Garamond"/>
                <w:b/>
              </w:rPr>
            </w:pPr>
            <w:r>
              <w:rPr>
                <w:rFonts w:ascii="Garamond" w:hAnsi="Garamond"/>
                <w:b/>
              </w:rPr>
              <w:t xml:space="preserve">6. Student </w:t>
            </w:r>
            <w:r w:rsidR="00AB7DC7" w:rsidRPr="00D47A54">
              <w:rPr>
                <w:rFonts w:ascii="Garamond" w:hAnsi="Garamond"/>
                <w:b/>
              </w:rPr>
              <w:t>Assessment Tools/</w:t>
            </w:r>
          </w:p>
          <w:p w14:paraId="093C7D40" w14:textId="4FEA5765" w:rsidR="00AB7DC7" w:rsidRPr="00D47A54" w:rsidRDefault="00AB7DC7" w:rsidP="00B56E7F">
            <w:pPr>
              <w:ind w:left="0" w:firstLine="0"/>
              <w:rPr>
                <w:rFonts w:ascii="Garamond" w:hAnsi="Garamond"/>
                <w:b/>
              </w:rPr>
            </w:pPr>
            <w:r w:rsidRPr="00D47A54">
              <w:rPr>
                <w:rFonts w:ascii="Garamond" w:hAnsi="Garamond"/>
                <w:b/>
              </w:rPr>
              <w:t xml:space="preserve">Criteria for </w:t>
            </w:r>
            <w:r w:rsidR="006002E2">
              <w:rPr>
                <w:rFonts w:ascii="Garamond" w:hAnsi="Garamond"/>
                <w:b/>
              </w:rPr>
              <w:t xml:space="preserve">Student </w:t>
            </w:r>
            <w:r w:rsidRPr="00D47A54">
              <w:rPr>
                <w:rFonts w:ascii="Garamond" w:hAnsi="Garamond"/>
                <w:b/>
              </w:rPr>
              <w:t>Evaluation</w:t>
            </w:r>
          </w:p>
        </w:tc>
        <w:tc>
          <w:tcPr>
            <w:tcW w:w="1442" w:type="dxa"/>
            <w:shd w:val="clear" w:color="auto" w:fill="D9D9D9" w:themeFill="background1" w:themeFillShade="D9"/>
            <w:vAlign w:val="center"/>
          </w:tcPr>
          <w:p w14:paraId="709DA99C" w14:textId="77777777" w:rsidR="00AB7DC7" w:rsidRPr="00D47A54" w:rsidRDefault="00AB7DC7" w:rsidP="00B56E7F">
            <w:pPr>
              <w:ind w:left="0" w:firstLine="0"/>
              <w:jc w:val="center"/>
              <w:rPr>
                <w:rFonts w:ascii="Garamond" w:hAnsi="Garamond"/>
                <w:b/>
              </w:rPr>
            </w:pPr>
            <w:r w:rsidRPr="00D47A54">
              <w:rPr>
                <w:rFonts w:ascii="Garamond" w:hAnsi="Garamond"/>
                <w:b/>
              </w:rPr>
              <w:t>Exceptional</w:t>
            </w:r>
          </w:p>
        </w:tc>
        <w:tc>
          <w:tcPr>
            <w:tcW w:w="1232" w:type="dxa"/>
            <w:shd w:val="clear" w:color="auto" w:fill="D9D9D9" w:themeFill="background1" w:themeFillShade="D9"/>
            <w:vAlign w:val="center"/>
          </w:tcPr>
          <w:p w14:paraId="6B80A9B3" w14:textId="77777777" w:rsidR="00AB7DC7" w:rsidRPr="00D47A54" w:rsidRDefault="00AB7DC7" w:rsidP="00B56E7F">
            <w:pPr>
              <w:ind w:left="0" w:firstLine="0"/>
              <w:jc w:val="center"/>
              <w:rPr>
                <w:rFonts w:ascii="Garamond" w:hAnsi="Garamond"/>
                <w:b/>
              </w:rPr>
            </w:pPr>
            <w:r w:rsidRPr="00D47A54">
              <w:rPr>
                <w:rFonts w:ascii="Garamond" w:hAnsi="Garamond"/>
                <w:b/>
              </w:rPr>
              <w:t>Very Good</w:t>
            </w:r>
          </w:p>
        </w:tc>
        <w:tc>
          <w:tcPr>
            <w:tcW w:w="1233" w:type="dxa"/>
            <w:shd w:val="clear" w:color="auto" w:fill="D9D9D9" w:themeFill="background1" w:themeFillShade="D9"/>
            <w:vAlign w:val="center"/>
          </w:tcPr>
          <w:p w14:paraId="41FB24C0" w14:textId="77777777" w:rsidR="00AB7DC7" w:rsidRPr="00D47A54" w:rsidRDefault="00AB7DC7" w:rsidP="00B56E7F">
            <w:pPr>
              <w:ind w:left="0" w:firstLine="0"/>
              <w:jc w:val="center"/>
              <w:rPr>
                <w:rFonts w:ascii="Garamond" w:hAnsi="Garamond"/>
                <w:b/>
              </w:rPr>
            </w:pPr>
            <w:r w:rsidRPr="00D47A54">
              <w:rPr>
                <w:rFonts w:ascii="Garamond" w:hAnsi="Garamond"/>
                <w:b/>
              </w:rPr>
              <w:t>Good</w:t>
            </w:r>
          </w:p>
        </w:tc>
        <w:tc>
          <w:tcPr>
            <w:tcW w:w="1382" w:type="dxa"/>
            <w:shd w:val="clear" w:color="auto" w:fill="D9D9D9" w:themeFill="background1" w:themeFillShade="D9"/>
            <w:vAlign w:val="center"/>
          </w:tcPr>
          <w:p w14:paraId="5ABDA2CE" w14:textId="77777777" w:rsidR="00AB7DC7" w:rsidRPr="00D47A54" w:rsidRDefault="00AB7DC7" w:rsidP="00B56E7F">
            <w:pPr>
              <w:ind w:left="0" w:firstLine="0"/>
              <w:jc w:val="center"/>
              <w:rPr>
                <w:rFonts w:ascii="Garamond" w:hAnsi="Garamond"/>
                <w:b/>
              </w:rPr>
            </w:pPr>
            <w:r w:rsidRPr="00D47A54">
              <w:rPr>
                <w:rFonts w:ascii="Garamond" w:hAnsi="Garamond"/>
                <w:b/>
              </w:rPr>
              <w:t>Ineffective</w:t>
            </w:r>
          </w:p>
        </w:tc>
      </w:tr>
      <w:tr w:rsidR="001A3A37" w:rsidRPr="00D47A54" w14:paraId="22B43305" w14:textId="77777777" w:rsidTr="00677483">
        <w:tc>
          <w:tcPr>
            <w:tcW w:w="4251" w:type="dxa"/>
          </w:tcPr>
          <w:p w14:paraId="156961ED" w14:textId="72F92A82" w:rsidR="001A3A37" w:rsidRPr="00D47A54" w:rsidRDefault="001A3A37" w:rsidP="001A3A37">
            <w:pPr>
              <w:ind w:left="0" w:firstLine="0"/>
              <w:rPr>
                <w:rFonts w:ascii="Garamond" w:hAnsi="Garamond"/>
                <w:sz w:val="22"/>
                <w:szCs w:val="22"/>
              </w:rPr>
            </w:pPr>
            <w:r>
              <w:rPr>
                <w:rFonts w:ascii="Garamond" w:hAnsi="Garamond"/>
                <w:sz w:val="22"/>
                <w:szCs w:val="22"/>
              </w:rPr>
              <w:t>6.1 S</w:t>
            </w:r>
            <w:r w:rsidRPr="00D47A54">
              <w:rPr>
                <w:rFonts w:ascii="Garamond" w:hAnsi="Garamond"/>
                <w:sz w:val="22"/>
                <w:szCs w:val="22"/>
              </w:rPr>
              <w:t>tated learning objectives link to industry standards</w:t>
            </w:r>
          </w:p>
        </w:tc>
        <w:tc>
          <w:tcPr>
            <w:tcW w:w="1442" w:type="dxa"/>
          </w:tcPr>
          <w:p w14:paraId="06DE8822" w14:textId="77777777" w:rsidR="001A3A37" w:rsidRPr="00D47A54" w:rsidRDefault="001A3A37" w:rsidP="001A3A37">
            <w:pPr>
              <w:ind w:left="0" w:firstLine="0"/>
              <w:rPr>
                <w:rFonts w:ascii="Garamond" w:hAnsi="Garamond"/>
                <w:sz w:val="22"/>
                <w:szCs w:val="22"/>
              </w:rPr>
            </w:pPr>
          </w:p>
        </w:tc>
        <w:tc>
          <w:tcPr>
            <w:tcW w:w="1232" w:type="dxa"/>
          </w:tcPr>
          <w:p w14:paraId="22193B53" w14:textId="106923C5" w:rsidR="001A3A37" w:rsidRPr="00D47A54" w:rsidRDefault="00E30160" w:rsidP="001A3A37">
            <w:pPr>
              <w:ind w:left="0" w:firstLine="0"/>
              <w:jc w:val="center"/>
              <w:rPr>
                <w:rFonts w:ascii="Garamond" w:hAnsi="Garamond"/>
                <w:sz w:val="18"/>
                <w:szCs w:val="18"/>
              </w:rPr>
            </w:pPr>
            <w:r>
              <w:rPr>
                <w:rFonts w:ascii="Garamond" w:hAnsi="Garamond"/>
                <w:sz w:val="18"/>
                <w:szCs w:val="18"/>
              </w:rPr>
              <w:t>X</w:t>
            </w:r>
          </w:p>
        </w:tc>
        <w:tc>
          <w:tcPr>
            <w:tcW w:w="1233" w:type="dxa"/>
          </w:tcPr>
          <w:p w14:paraId="3D0590C1" w14:textId="313BD991" w:rsidR="001A3A37" w:rsidRPr="00D47A54" w:rsidRDefault="001A3A37" w:rsidP="001A3A37">
            <w:pPr>
              <w:ind w:left="0" w:firstLine="0"/>
              <w:jc w:val="center"/>
              <w:rPr>
                <w:rFonts w:ascii="Garamond" w:hAnsi="Garamond"/>
                <w:sz w:val="18"/>
                <w:szCs w:val="18"/>
              </w:rPr>
            </w:pPr>
          </w:p>
        </w:tc>
        <w:tc>
          <w:tcPr>
            <w:tcW w:w="1382" w:type="dxa"/>
          </w:tcPr>
          <w:p w14:paraId="198F1F65" w14:textId="77777777" w:rsidR="001A3A37" w:rsidRPr="00D47A54" w:rsidRDefault="001A3A37" w:rsidP="001A3A37">
            <w:pPr>
              <w:ind w:left="0" w:firstLine="0"/>
              <w:jc w:val="center"/>
              <w:rPr>
                <w:rFonts w:ascii="Garamond" w:hAnsi="Garamond"/>
                <w:sz w:val="18"/>
                <w:szCs w:val="18"/>
              </w:rPr>
            </w:pPr>
          </w:p>
        </w:tc>
      </w:tr>
      <w:tr w:rsidR="001A3A37" w:rsidRPr="00D47A54" w14:paraId="20C8C2E2" w14:textId="77777777" w:rsidTr="00677483">
        <w:tc>
          <w:tcPr>
            <w:tcW w:w="4251" w:type="dxa"/>
          </w:tcPr>
          <w:p w14:paraId="76160BAC" w14:textId="7FC184F6" w:rsidR="001A3A37" w:rsidRPr="00D47A54" w:rsidRDefault="001A3A37" w:rsidP="001A3A37">
            <w:pPr>
              <w:ind w:left="0" w:firstLine="0"/>
              <w:rPr>
                <w:rFonts w:ascii="Garamond" w:hAnsi="Garamond"/>
                <w:sz w:val="22"/>
                <w:szCs w:val="22"/>
              </w:rPr>
            </w:pPr>
            <w:r>
              <w:rPr>
                <w:rFonts w:ascii="Garamond" w:hAnsi="Garamond"/>
                <w:sz w:val="22"/>
                <w:szCs w:val="22"/>
              </w:rPr>
              <w:t xml:space="preserve">6.2 </w:t>
            </w:r>
            <w:r w:rsidRPr="00D47A54">
              <w:rPr>
                <w:rFonts w:ascii="Garamond" w:hAnsi="Garamond"/>
                <w:sz w:val="22"/>
                <w:szCs w:val="22"/>
              </w:rPr>
              <w:t>Align with course activities and resources</w:t>
            </w:r>
          </w:p>
        </w:tc>
        <w:tc>
          <w:tcPr>
            <w:tcW w:w="1442" w:type="dxa"/>
          </w:tcPr>
          <w:p w14:paraId="46CAC2EA" w14:textId="77777777" w:rsidR="001A3A37" w:rsidRPr="00D47A54" w:rsidRDefault="001A3A37" w:rsidP="001A3A37">
            <w:pPr>
              <w:ind w:left="0" w:firstLine="0"/>
              <w:rPr>
                <w:rFonts w:ascii="Garamond" w:hAnsi="Garamond"/>
                <w:sz w:val="22"/>
                <w:szCs w:val="22"/>
              </w:rPr>
            </w:pPr>
          </w:p>
        </w:tc>
        <w:tc>
          <w:tcPr>
            <w:tcW w:w="1232" w:type="dxa"/>
          </w:tcPr>
          <w:p w14:paraId="6BA4678B" w14:textId="3E16E0B5" w:rsidR="001A3A37" w:rsidRPr="00D47A54" w:rsidRDefault="001A3A37" w:rsidP="001A3A37">
            <w:pPr>
              <w:ind w:left="0" w:firstLine="0"/>
              <w:jc w:val="center"/>
              <w:rPr>
                <w:rFonts w:ascii="Garamond" w:hAnsi="Garamond"/>
                <w:sz w:val="18"/>
                <w:szCs w:val="18"/>
              </w:rPr>
            </w:pPr>
            <w:r>
              <w:rPr>
                <w:rFonts w:ascii="Garamond" w:hAnsi="Garamond"/>
                <w:sz w:val="18"/>
                <w:szCs w:val="18"/>
              </w:rPr>
              <w:t>X</w:t>
            </w:r>
          </w:p>
        </w:tc>
        <w:tc>
          <w:tcPr>
            <w:tcW w:w="1233" w:type="dxa"/>
          </w:tcPr>
          <w:p w14:paraId="1D2525DA" w14:textId="77777777" w:rsidR="001A3A37" w:rsidRPr="00D47A54" w:rsidRDefault="001A3A37" w:rsidP="001A3A37">
            <w:pPr>
              <w:ind w:left="0" w:firstLine="0"/>
              <w:jc w:val="center"/>
              <w:rPr>
                <w:rFonts w:ascii="Garamond" w:hAnsi="Garamond"/>
                <w:sz w:val="18"/>
                <w:szCs w:val="18"/>
              </w:rPr>
            </w:pPr>
          </w:p>
        </w:tc>
        <w:tc>
          <w:tcPr>
            <w:tcW w:w="1382" w:type="dxa"/>
          </w:tcPr>
          <w:p w14:paraId="3529D478" w14:textId="77777777" w:rsidR="001A3A37" w:rsidRPr="00D47A54" w:rsidRDefault="001A3A37" w:rsidP="001A3A37">
            <w:pPr>
              <w:ind w:left="0" w:firstLine="0"/>
              <w:jc w:val="center"/>
              <w:rPr>
                <w:rFonts w:ascii="Garamond" w:hAnsi="Garamond"/>
                <w:sz w:val="18"/>
                <w:szCs w:val="18"/>
              </w:rPr>
            </w:pPr>
          </w:p>
        </w:tc>
      </w:tr>
      <w:tr w:rsidR="001A3A37" w:rsidRPr="00D47A54" w14:paraId="43654556" w14:textId="77777777" w:rsidTr="00677483">
        <w:tc>
          <w:tcPr>
            <w:tcW w:w="4251" w:type="dxa"/>
          </w:tcPr>
          <w:p w14:paraId="50E90FEC" w14:textId="27F8504B" w:rsidR="001A3A37" w:rsidRPr="00D47A54" w:rsidRDefault="001A3A37" w:rsidP="001A3A37">
            <w:pPr>
              <w:ind w:left="0" w:firstLine="0"/>
              <w:rPr>
                <w:rFonts w:ascii="Garamond" w:hAnsi="Garamond"/>
                <w:sz w:val="22"/>
                <w:szCs w:val="22"/>
              </w:rPr>
            </w:pPr>
            <w:r>
              <w:rPr>
                <w:rFonts w:ascii="Garamond" w:hAnsi="Garamond"/>
                <w:sz w:val="22"/>
                <w:szCs w:val="22"/>
              </w:rPr>
              <w:t xml:space="preserve">6.3 </w:t>
            </w:r>
            <w:r w:rsidRPr="00D47A54">
              <w:rPr>
                <w:rFonts w:ascii="Garamond" w:hAnsi="Garamond"/>
                <w:sz w:val="22"/>
                <w:szCs w:val="22"/>
              </w:rPr>
              <w:t>Include specific and descriptive criteria for evaluation of student work/participation</w:t>
            </w:r>
          </w:p>
        </w:tc>
        <w:tc>
          <w:tcPr>
            <w:tcW w:w="1442" w:type="dxa"/>
          </w:tcPr>
          <w:p w14:paraId="1814B6F0" w14:textId="77777777" w:rsidR="001A3A37" w:rsidRPr="00D47A54" w:rsidRDefault="001A3A37" w:rsidP="001A3A37">
            <w:pPr>
              <w:ind w:left="0" w:firstLine="0"/>
              <w:rPr>
                <w:rFonts w:ascii="Garamond" w:hAnsi="Garamond"/>
                <w:sz w:val="22"/>
                <w:szCs w:val="22"/>
              </w:rPr>
            </w:pPr>
          </w:p>
        </w:tc>
        <w:tc>
          <w:tcPr>
            <w:tcW w:w="1232" w:type="dxa"/>
          </w:tcPr>
          <w:p w14:paraId="6DBAE5BC" w14:textId="0CC6AF24" w:rsidR="001A3A37" w:rsidRPr="00D47A54" w:rsidRDefault="001A3A37" w:rsidP="001A3A37">
            <w:pPr>
              <w:ind w:left="0" w:firstLine="0"/>
              <w:jc w:val="center"/>
              <w:rPr>
                <w:rFonts w:ascii="Garamond" w:hAnsi="Garamond"/>
                <w:sz w:val="18"/>
                <w:szCs w:val="18"/>
              </w:rPr>
            </w:pPr>
          </w:p>
        </w:tc>
        <w:tc>
          <w:tcPr>
            <w:tcW w:w="1233" w:type="dxa"/>
          </w:tcPr>
          <w:p w14:paraId="360C4141" w14:textId="77777777" w:rsidR="001A3A37" w:rsidRPr="00D47A54" w:rsidRDefault="001A3A37" w:rsidP="001A3A37">
            <w:pPr>
              <w:ind w:left="0" w:firstLine="0"/>
              <w:jc w:val="center"/>
              <w:rPr>
                <w:rFonts w:ascii="Garamond" w:hAnsi="Garamond"/>
                <w:sz w:val="18"/>
                <w:szCs w:val="18"/>
              </w:rPr>
            </w:pPr>
          </w:p>
        </w:tc>
        <w:tc>
          <w:tcPr>
            <w:tcW w:w="1382" w:type="dxa"/>
          </w:tcPr>
          <w:p w14:paraId="0F301A15" w14:textId="4A02E7ED" w:rsidR="001A3A37" w:rsidRPr="00D47A54" w:rsidRDefault="00E30160" w:rsidP="001A3A37">
            <w:pPr>
              <w:ind w:left="0" w:firstLine="0"/>
              <w:jc w:val="center"/>
              <w:rPr>
                <w:rFonts w:ascii="Garamond" w:hAnsi="Garamond"/>
                <w:sz w:val="18"/>
                <w:szCs w:val="18"/>
              </w:rPr>
            </w:pPr>
            <w:r>
              <w:rPr>
                <w:rFonts w:ascii="Garamond" w:hAnsi="Garamond"/>
                <w:sz w:val="18"/>
                <w:szCs w:val="18"/>
              </w:rPr>
              <w:t>X</w:t>
            </w:r>
          </w:p>
        </w:tc>
      </w:tr>
      <w:tr w:rsidR="001A3A37" w:rsidRPr="00D47A54" w14:paraId="7FCFCBBF" w14:textId="77777777" w:rsidTr="00677483">
        <w:tc>
          <w:tcPr>
            <w:tcW w:w="4251" w:type="dxa"/>
          </w:tcPr>
          <w:p w14:paraId="1F21C671" w14:textId="44F0D3CA" w:rsidR="001A3A37" w:rsidRPr="00D47A54" w:rsidRDefault="001A3A37" w:rsidP="001A3A37">
            <w:pPr>
              <w:ind w:left="0" w:firstLine="0"/>
              <w:rPr>
                <w:rFonts w:ascii="Garamond" w:hAnsi="Garamond"/>
                <w:sz w:val="22"/>
                <w:szCs w:val="22"/>
              </w:rPr>
            </w:pPr>
            <w:r>
              <w:rPr>
                <w:rFonts w:ascii="Garamond" w:hAnsi="Garamond"/>
                <w:sz w:val="22"/>
                <w:szCs w:val="22"/>
              </w:rPr>
              <w:t xml:space="preserve">6.4 </w:t>
            </w:r>
            <w:r w:rsidRPr="00D47A54">
              <w:rPr>
                <w:rFonts w:ascii="Garamond" w:hAnsi="Garamond"/>
                <w:sz w:val="22"/>
                <w:szCs w:val="22"/>
              </w:rPr>
              <w:t>Sequenced throughout instructional period to enable students to build on feedback</w:t>
            </w:r>
          </w:p>
        </w:tc>
        <w:tc>
          <w:tcPr>
            <w:tcW w:w="1442" w:type="dxa"/>
          </w:tcPr>
          <w:p w14:paraId="6DC69A7D" w14:textId="77777777" w:rsidR="001A3A37" w:rsidRPr="00D47A54" w:rsidRDefault="001A3A37" w:rsidP="001A3A37">
            <w:pPr>
              <w:ind w:left="0" w:firstLine="0"/>
              <w:rPr>
                <w:rFonts w:ascii="Garamond" w:hAnsi="Garamond"/>
                <w:sz w:val="22"/>
                <w:szCs w:val="22"/>
              </w:rPr>
            </w:pPr>
          </w:p>
        </w:tc>
        <w:tc>
          <w:tcPr>
            <w:tcW w:w="1232" w:type="dxa"/>
          </w:tcPr>
          <w:p w14:paraId="7721AB83" w14:textId="77777777" w:rsidR="001A3A37" w:rsidRPr="00D47A54" w:rsidRDefault="001A3A37" w:rsidP="001A3A37">
            <w:pPr>
              <w:ind w:left="0" w:firstLine="0"/>
              <w:jc w:val="center"/>
              <w:rPr>
                <w:rFonts w:ascii="Garamond" w:hAnsi="Garamond"/>
                <w:sz w:val="18"/>
                <w:szCs w:val="18"/>
              </w:rPr>
            </w:pPr>
          </w:p>
        </w:tc>
        <w:tc>
          <w:tcPr>
            <w:tcW w:w="1233" w:type="dxa"/>
          </w:tcPr>
          <w:p w14:paraId="61BDB567" w14:textId="65F9C159" w:rsidR="001A3A37" w:rsidRPr="00D47A54" w:rsidRDefault="001A3A37" w:rsidP="001A3A37">
            <w:pPr>
              <w:ind w:left="0" w:firstLine="0"/>
              <w:jc w:val="center"/>
              <w:rPr>
                <w:rFonts w:ascii="Garamond" w:hAnsi="Garamond"/>
                <w:sz w:val="18"/>
                <w:szCs w:val="18"/>
              </w:rPr>
            </w:pPr>
            <w:r>
              <w:rPr>
                <w:rFonts w:ascii="Garamond" w:hAnsi="Garamond"/>
                <w:sz w:val="18"/>
                <w:szCs w:val="18"/>
              </w:rPr>
              <w:t>X</w:t>
            </w:r>
          </w:p>
        </w:tc>
        <w:tc>
          <w:tcPr>
            <w:tcW w:w="1382" w:type="dxa"/>
          </w:tcPr>
          <w:p w14:paraId="45E51126" w14:textId="77777777" w:rsidR="001A3A37" w:rsidRPr="00D47A54" w:rsidRDefault="001A3A37" w:rsidP="001A3A37">
            <w:pPr>
              <w:ind w:left="0" w:firstLine="0"/>
              <w:jc w:val="center"/>
              <w:rPr>
                <w:rFonts w:ascii="Garamond" w:hAnsi="Garamond"/>
                <w:sz w:val="18"/>
                <w:szCs w:val="18"/>
              </w:rPr>
            </w:pPr>
          </w:p>
        </w:tc>
      </w:tr>
      <w:tr w:rsidR="001A3A37" w:rsidRPr="00D47A54" w14:paraId="77275F43" w14:textId="77777777" w:rsidTr="00677483">
        <w:tc>
          <w:tcPr>
            <w:tcW w:w="4251" w:type="dxa"/>
          </w:tcPr>
          <w:p w14:paraId="61C862A2" w14:textId="4FEF61BC" w:rsidR="001A3A37" w:rsidRPr="00D47A54" w:rsidRDefault="001A3A37" w:rsidP="001A3A37">
            <w:pPr>
              <w:ind w:left="0" w:firstLine="0"/>
              <w:rPr>
                <w:rFonts w:ascii="Garamond" w:hAnsi="Garamond"/>
                <w:sz w:val="22"/>
                <w:szCs w:val="22"/>
              </w:rPr>
            </w:pPr>
            <w:r>
              <w:rPr>
                <w:rFonts w:ascii="Garamond" w:hAnsi="Garamond"/>
                <w:sz w:val="22"/>
                <w:szCs w:val="22"/>
              </w:rPr>
              <w:t xml:space="preserve">6.5 </w:t>
            </w:r>
            <w:r w:rsidRPr="00D47A54">
              <w:rPr>
                <w:rFonts w:ascii="Garamond" w:hAnsi="Garamond"/>
                <w:sz w:val="22"/>
                <w:szCs w:val="22"/>
              </w:rPr>
              <w:t>Varied and appropriate to content</w:t>
            </w:r>
          </w:p>
        </w:tc>
        <w:tc>
          <w:tcPr>
            <w:tcW w:w="1442" w:type="dxa"/>
          </w:tcPr>
          <w:p w14:paraId="5F7CD19E" w14:textId="77777777" w:rsidR="001A3A37" w:rsidRPr="00D47A54" w:rsidRDefault="001A3A37" w:rsidP="001A3A37">
            <w:pPr>
              <w:ind w:left="0" w:firstLine="0"/>
              <w:rPr>
                <w:rFonts w:ascii="Garamond" w:hAnsi="Garamond"/>
                <w:sz w:val="22"/>
                <w:szCs w:val="22"/>
              </w:rPr>
            </w:pPr>
          </w:p>
        </w:tc>
        <w:tc>
          <w:tcPr>
            <w:tcW w:w="1232" w:type="dxa"/>
          </w:tcPr>
          <w:p w14:paraId="52828266" w14:textId="22DF6654" w:rsidR="001A3A37" w:rsidRPr="00D47A54" w:rsidRDefault="001A3A37" w:rsidP="001A3A37">
            <w:pPr>
              <w:ind w:left="0" w:firstLine="0"/>
              <w:jc w:val="center"/>
              <w:rPr>
                <w:rFonts w:ascii="Garamond" w:hAnsi="Garamond"/>
                <w:sz w:val="18"/>
                <w:szCs w:val="18"/>
              </w:rPr>
            </w:pPr>
          </w:p>
        </w:tc>
        <w:tc>
          <w:tcPr>
            <w:tcW w:w="1233" w:type="dxa"/>
          </w:tcPr>
          <w:p w14:paraId="73D16163" w14:textId="19311E6C" w:rsidR="001A3A37" w:rsidRPr="00D47A54" w:rsidRDefault="00E30160" w:rsidP="001A3A37">
            <w:pPr>
              <w:ind w:left="0" w:firstLine="0"/>
              <w:jc w:val="center"/>
              <w:rPr>
                <w:rFonts w:ascii="Garamond" w:hAnsi="Garamond"/>
                <w:sz w:val="18"/>
                <w:szCs w:val="18"/>
              </w:rPr>
            </w:pPr>
            <w:r>
              <w:rPr>
                <w:rFonts w:ascii="Garamond" w:hAnsi="Garamond"/>
                <w:sz w:val="18"/>
                <w:szCs w:val="18"/>
              </w:rPr>
              <w:t>X</w:t>
            </w:r>
          </w:p>
        </w:tc>
        <w:tc>
          <w:tcPr>
            <w:tcW w:w="1382" w:type="dxa"/>
          </w:tcPr>
          <w:p w14:paraId="4292071B" w14:textId="77777777" w:rsidR="001A3A37" w:rsidRPr="00D47A54" w:rsidRDefault="001A3A37" w:rsidP="001A3A37">
            <w:pPr>
              <w:ind w:left="0" w:firstLine="0"/>
              <w:jc w:val="center"/>
              <w:rPr>
                <w:rFonts w:ascii="Garamond" w:hAnsi="Garamond"/>
                <w:sz w:val="18"/>
                <w:szCs w:val="18"/>
              </w:rPr>
            </w:pPr>
          </w:p>
        </w:tc>
      </w:tr>
      <w:tr w:rsidR="001A3A37" w:rsidRPr="00D47A54" w14:paraId="2AE5735D" w14:textId="77777777" w:rsidTr="00677483">
        <w:tc>
          <w:tcPr>
            <w:tcW w:w="4251" w:type="dxa"/>
            <w:tcBorders>
              <w:bottom w:val="single" w:sz="6" w:space="0" w:color="auto"/>
            </w:tcBorders>
          </w:tcPr>
          <w:p w14:paraId="3C7E7FFB" w14:textId="04F156DC" w:rsidR="001A3A37" w:rsidRPr="00D47A54" w:rsidRDefault="001A3A37" w:rsidP="001A3A37">
            <w:pPr>
              <w:ind w:left="0" w:firstLine="0"/>
              <w:rPr>
                <w:rFonts w:ascii="Garamond" w:hAnsi="Garamond"/>
                <w:sz w:val="22"/>
                <w:szCs w:val="22"/>
              </w:rPr>
            </w:pPr>
            <w:r>
              <w:rPr>
                <w:rFonts w:ascii="Garamond" w:hAnsi="Garamond"/>
                <w:sz w:val="22"/>
                <w:szCs w:val="22"/>
              </w:rPr>
              <w:t xml:space="preserve">6.6 </w:t>
            </w:r>
            <w:r w:rsidRPr="00D47A54">
              <w:rPr>
                <w:rFonts w:ascii="Garamond" w:hAnsi="Garamond"/>
                <w:sz w:val="22"/>
                <w:szCs w:val="22"/>
              </w:rPr>
              <w:t>Provide opportunities for students to measure their own learning progress</w:t>
            </w:r>
          </w:p>
        </w:tc>
        <w:tc>
          <w:tcPr>
            <w:tcW w:w="1442" w:type="dxa"/>
            <w:tcBorders>
              <w:bottom w:val="single" w:sz="6" w:space="0" w:color="auto"/>
            </w:tcBorders>
          </w:tcPr>
          <w:p w14:paraId="5C0096B9" w14:textId="77777777" w:rsidR="001A3A37" w:rsidRPr="00D47A54" w:rsidRDefault="001A3A37" w:rsidP="001A3A37">
            <w:pPr>
              <w:ind w:left="0" w:firstLine="0"/>
              <w:rPr>
                <w:rFonts w:ascii="Garamond" w:hAnsi="Garamond"/>
                <w:sz w:val="22"/>
                <w:szCs w:val="22"/>
              </w:rPr>
            </w:pPr>
          </w:p>
        </w:tc>
        <w:tc>
          <w:tcPr>
            <w:tcW w:w="1232" w:type="dxa"/>
            <w:tcBorders>
              <w:bottom w:val="single" w:sz="6" w:space="0" w:color="auto"/>
            </w:tcBorders>
          </w:tcPr>
          <w:p w14:paraId="1DA32F8B" w14:textId="3E94D7B9" w:rsidR="001A3A37" w:rsidRPr="00D47A54" w:rsidRDefault="001A3A37" w:rsidP="001A3A37">
            <w:pPr>
              <w:ind w:left="0" w:firstLine="0"/>
              <w:jc w:val="center"/>
              <w:rPr>
                <w:rFonts w:ascii="Garamond" w:hAnsi="Garamond"/>
                <w:sz w:val="18"/>
                <w:szCs w:val="18"/>
              </w:rPr>
            </w:pPr>
          </w:p>
        </w:tc>
        <w:tc>
          <w:tcPr>
            <w:tcW w:w="1233" w:type="dxa"/>
            <w:tcBorders>
              <w:bottom w:val="single" w:sz="6" w:space="0" w:color="auto"/>
            </w:tcBorders>
          </w:tcPr>
          <w:p w14:paraId="1863B666" w14:textId="77777777" w:rsidR="001A3A37" w:rsidRPr="00D47A54" w:rsidRDefault="001A3A37" w:rsidP="001A3A37">
            <w:pPr>
              <w:ind w:left="0" w:firstLine="0"/>
              <w:jc w:val="center"/>
              <w:rPr>
                <w:rFonts w:ascii="Garamond" w:hAnsi="Garamond"/>
                <w:sz w:val="18"/>
                <w:szCs w:val="18"/>
              </w:rPr>
            </w:pPr>
          </w:p>
        </w:tc>
        <w:tc>
          <w:tcPr>
            <w:tcW w:w="1382" w:type="dxa"/>
            <w:tcBorders>
              <w:bottom w:val="single" w:sz="6" w:space="0" w:color="auto"/>
            </w:tcBorders>
          </w:tcPr>
          <w:p w14:paraId="445924CC" w14:textId="060D41CB" w:rsidR="001A3A37" w:rsidRPr="00D47A54" w:rsidRDefault="00E30160" w:rsidP="001A3A37">
            <w:pPr>
              <w:ind w:left="0" w:firstLine="0"/>
              <w:jc w:val="center"/>
              <w:rPr>
                <w:rFonts w:ascii="Garamond" w:hAnsi="Garamond"/>
                <w:sz w:val="18"/>
                <w:szCs w:val="18"/>
              </w:rPr>
            </w:pPr>
            <w:r>
              <w:rPr>
                <w:rFonts w:ascii="Garamond" w:hAnsi="Garamond"/>
                <w:sz w:val="18"/>
                <w:szCs w:val="18"/>
              </w:rPr>
              <w:t>X</w:t>
            </w:r>
          </w:p>
        </w:tc>
      </w:tr>
      <w:tr w:rsidR="001A3A37" w:rsidRPr="00D47A54" w14:paraId="27D2F149" w14:textId="77777777" w:rsidTr="00677483">
        <w:trPr>
          <w:trHeight w:val="1872"/>
        </w:trPr>
        <w:tc>
          <w:tcPr>
            <w:tcW w:w="9540" w:type="dxa"/>
            <w:gridSpan w:val="5"/>
            <w:tcBorders>
              <w:top w:val="single" w:sz="6" w:space="0" w:color="auto"/>
              <w:bottom w:val="single" w:sz="12" w:space="0" w:color="auto"/>
            </w:tcBorders>
          </w:tcPr>
          <w:p w14:paraId="5EE1974D" w14:textId="1F304DF1" w:rsidR="001A3A37" w:rsidRDefault="001A3A37" w:rsidP="001A3A37">
            <w:pPr>
              <w:ind w:left="0" w:firstLine="0"/>
              <w:rPr>
                <w:rFonts w:ascii="Garamond" w:hAnsi="Garamond"/>
                <w:sz w:val="22"/>
                <w:szCs w:val="22"/>
              </w:rPr>
            </w:pPr>
            <w:r w:rsidRPr="00D47A54">
              <w:rPr>
                <w:rFonts w:ascii="Garamond" w:hAnsi="Garamond"/>
                <w:sz w:val="22"/>
                <w:szCs w:val="22"/>
              </w:rPr>
              <w:t>Comments and recommendations:</w:t>
            </w:r>
            <w:r w:rsidRPr="00D47A54">
              <w:rPr>
                <w:rFonts w:ascii="Garamond" w:hAnsi="Garamond"/>
                <w:sz w:val="22"/>
                <w:szCs w:val="22"/>
              </w:rPr>
              <w:br/>
            </w:r>
            <w:r>
              <w:rPr>
                <w:rFonts w:ascii="Garamond" w:hAnsi="Garamond"/>
                <w:sz w:val="22"/>
                <w:szCs w:val="22"/>
              </w:rPr>
              <w:t xml:space="preserve">6.1 – Midterm and Final </w:t>
            </w:r>
            <w:r w:rsidR="00AE3A29">
              <w:rPr>
                <w:rFonts w:ascii="Garamond" w:hAnsi="Garamond"/>
                <w:sz w:val="22"/>
                <w:szCs w:val="22"/>
              </w:rPr>
              <w:t xml:space="preserve">Assessments are in the form of a written report in APA format and are based on </w:t>
            </w:r>
            <w:r w:rsidR="00E30160">
              <w:rPr>
                <w:rFonts w:ascii="Garamond" w:hAnsi="Garamond"/>
                <w:sz w:val="22"/>
                <w:szCs w:val="22"/>
              </w:rPr>
              <w:t xml:space="preserve">application of course </w:t>
            </w:r>
            <w:r w:rsidR="00AE3A29">
              <w:rPr>
                <w:rFonts w:ascii="Garamond" w:hAnsi="Garamond"/>
                <w:sz w:val="22"/>
                <w:szCs w:val="22"/>
              </w:rPr>
              <w:t xml:space="preserve">topics </w:t>
            </w:r>
            <w:r w:rsidR="00E30160">
              <w:rPr>
                <w:rFonts w:ascii="Garamond" w:hAnsi="Garamond"/>
                <w:sz w:val="22"/>
                <w:szCs w:val="22"/>
              </w:rPr>
              <w:t>to real world scenarios and current events which link well to industry standards</w:t>
            </w:r>
          </w:p>
          <w:p w14:paraId="0F765BE3" w14:textId="77777777" w:rsidR="001A3A37" w:rsidRDefault="001A3A37" w:rsidP="001A3A37">
            <w:pPr>
              <w:ind w:left="0" w:firstLine="0"/>
              <w:rPr>
                <w:rFonts w:ascii="Garamond" w:hAnsi="Garamond"/>
                <w:sz w:val="22"/>
                <w:szCs w:val="22"/>
              </w:rPr>
            </w:pPr>
          </w:p>
          <w:p w14:paraId="4AAFD10E" w14:textId="4A383789" w:rsidR="001A3A37" w:rsidRDefault="001A3A37" w:rsidP="001A3A37">
            <w:pPr>
              <w:ind w:left="0" w:firstLine="0"/>
              <w:rPr>
                <w:rFonts w:ascii="Garamond" w:hAnsi="Garamond"/>
                <w:sz w:val="22"/>
                <w:szCs w:val="22"/>
              </w:rPr>
            </w:pPr>
            <w:r>
              <w:rPr>
                <w:rFonts w:ascii="Garamond" w:hAnsi="Garamond"/>
                <w:sz w:val="22"/>
                <w:szCs w:val="22"/>
              </w:rPr>
              <w:t xml:space="preserve">6.2 – </w:t>
            </w:r>
            <w:r w:rsidR="00E30160">
              <w:rPr>
                <w:rFonts w:ascii="Garamond" w:hAnsi="Garamond"/>
                <w:sz w:val="22"/>
                <w:szCs w:val="22"/>
              </w:rPr>
              <w:t xml:space="preserve">Midterm and Final Assessments </w:t>
            </w:r>
            <w:r>
              <w:rPr>
                <w:rFonts w:ascii="Garamond" w:hAnsi="Garamond"/>
                <w:sz w:val="22"/>
                <w:szCs w:val="22"/>
              </w:rPr>
              <w:t xml:space="preserve">are aligned with </w:t>
            </w:r>
            <w:r w:rsidR="00E30160">
              <w:rPr>
                <w:rFonts w:ascii="Garamond" w:hAnsi="Garamond"/>
                <w:sz w:val="22"/>
                <w:szCs w:val="22"/>
              </w:rPr>
              <w:t>course activities and resources</w:t>
            </w:r>
            <w:r>
              <w:rPr>
                <w:rFonts w:ascii="Garamond" w:hAnsi="Garamond"/>
                <w:sz w:val="22"/>
                <w:szCs w:val="22"/>
              </w:rPr>
              <w:t>.</w:t>
            </w:r>
          </w:p>
          <w:p w14:paraId="55F3EBC3" w14:textId="77777777" w:rsidR="001A3A37" w:rsidRDefault="001A3A37" w:rsidP="001A3A37">
            <w:pPr>
              <w:ind w:left="0" w:firstLine="0"/>
              <w:rPr>
                <w:rFonts w:ascii="Garamond" w:hAnsi="Garamond"/>
                <w:sz w:val="22"/>
                <w:szCs w:val="22"/>
              </w:rPr>
            </w:pPr>
          </w:p>
          <w:p w14:paraId="09A88457" w14:textId="7C01D876" w:rsidR="001A3A37" w:rsidRDefault="001A3A37" w:rsidP="001A3A37">
            <w:pPr>
              <w:ind w:left="0" w:firstLine="0"/>
              <w:rPr>
                <w:rFonts w:ascii="Garamond" w:hAnsi="Garamond"/>
                <w:sz w:val="22"/>
                <w:szCs w:val="22"/>
              </w:rPr>
            </w:pPr>
            <w:r>
              <w:rPr>
                <w:rFonts w:ascii="Garamond" w:hAnsi="Garamond"/>
                <w:sz w:val="22"/>
                <w:szCs w:val="22"/>
              </w:rPr>
              <w:t xml:space="preserve">6.3 – Participation </w:t>
            </w:r>
            <w:r w:rsidR="00E30160">
              <w:rPr>
                <w:rFonts w:ascii="Garamond" w:hAnsi="Garamond"/>
                <w:sz w:val="22"/>
                <w:szCs w:val="22"/>
              </w:rPr>
              <w:t>rubric was not available in course materials provided, and g</w:t>
            </w:r>
            <w:r>
              <w:rPr>
                <w:rFonts w:ascii="Garamond" w:hAnsi="Garamond"/>
                <w:sz w:val="22"/>
                <w:szCs w:val="22"/>
              </w:rPr>
              <w:t xml:space="preserve">rading rubric </w:t>
            </w:r>
            <w:r w:rsidR="00E30160">
              <w:rPr>
                <w:rFonts w:ascii="Garamond" w:hAnsi="Garamond"/>
                <w:sz w:val="22"/>
                <w:szCs w:val="22"/>
              </w:rPr>
              <w:t>provide minimal information with which to evaluate student work</w:t>
            </w:r>
            <w:r>
              <w:rPr>
                <w:rFonts w:ascii="Garamond" w:hAnsi="Garamond"/>
                <w:sz w:val="22"/>
                <w:szCs w:val="22"/>
              </w:rPr>
              <w:t>.</w:t>
            </w:r>
          </w:p>
          <w:p w14:paraId="20E9B1AF" w14:textId="77777777" w:rsidR="001A3A37" w:rsidRDefault="001A3A37" w:rsidP="001A3A37">
            <w:pPr>
              <w:ind w:left="0" w:firstLine="0"/>
              <w:rPr>
                <w:rFonts w:ascii="Garamond" w:hAnsi="Garamond"/>
                <w:sz w:val="22"/>
                <w:szCs w:val="22"/>
              </w:rPr>
            </w:pPr>
          </w:p>
          <w:p w14:paraId="40524344" w14:textId="77777777" w:rsidR="001A3A37" w:rsidRDefault="001A3A37" w:rsidP="001A3A37">
            <w:pPr>
              <w:ind w:left="0" w:firstLine="0"/>
              <w:rPr>
                <w:rFonts w:ascii="Garamond" w:hAnsi="Garamond"/>
                <w:sz w:val="22"/>
                <w:szCs w:val="22"/>
              </w:rPr>
            </w:pPr>
            <w:r>
              <w:rPr>
                <w:rFonts w:ascii="Garamond" w:hAnsi="Garamond"/>
                <w:sz w:val="22"/>
                <w:szCs w:val="22"/>
              </w:rPr>
              <w:t>6.4 – Assessments appear to occur only at the midterm and final allowing minimal opportunity for students to build on feedback.</w:t>
            </w:r>
          </w:p>
          <w:p w14:paraId="2EEB667D" w14:textId="77777777" w:rsidR="001A3A37" w:rsidRDefault="001A3A37" w:rsidP="001A3A37">
            <w:pPr>
              <w:ind w:left="0" w:firstLine="0"/>
              <w:rPr>
                <w:rFonts w:ascii="Garamond" w:hAnsi="Garamond"/>
                <w:sz w:val="22"/>
                <w:szCs w:val="22"/>
              </w:rPr>
            </w:pPr>
          </w:p>
          <w:p w14:paraId="3C152CA4" w14:textId="3143C629" w:rsidR="00E30160" w:rsidRDefault="001A3A37" w:rsidP="00E30160">
            <w:pPr>
              <w:ind w:left="0" w:firstLine="0"/>
              <w:rPr>
                <w:rFonts w:ascii="Garamond" w:hAnsi="Garamond"/>
                <w:sz w:val="22"/>
                <w:szCs w:val="22"/>
              </w:rPr>
            </w:pPr>
            <w:r>
              <w:rPr>
                <w:rFonts w:ascii="Garamond" w:hAnsi="Garamond"/>
                <w:sz w:val="22"/>
                <w:szCs w:val="22"/>
              </w:rPr>
              <w:t xml:space="preserve">6.5 – Assessments are </w:t>
            </w:r>
            <w:r w:rsidR="00E30160">
              <w:rPr>
                <w:rFonts w:ascii="Garamond" w:hAnsi="Garamond"/>
                <w:sz w:val="22"/>
                <w:szCs w:val="22"/>
              </w:rPr>
              <w:t>no</w:t>
            </w:r>
            <w:r w:rsidR="00EF2990">
              <w:rPr>
                <w:rFonts w:ascii="Garamond" w:hAnsi="Garamond"/>
                <w:sz w:val="22"/>
                <w:szCs w:val="22"/>
              </w:rPr>
              <w:t>t</w:t>
            </w:r>
            <w:r w:rsidR="00E30160">
              <w:rPr>
                <w:rFonts w:ascii="Garamond" w:hAnsi="Garamond"/>
                <w:sz w:val="22"/>
                <w:szCs w:val="22"/>
              </w:rPr>
              <w:t xml:space="preserve"> varied, but are appropriate to content</w:t>
            </w:r>
            <w:r>
              <w:rPr>
                <w:rFonts w:ascii="Garamond" w:hAnsi="Garamond"/>
                <w:sz w:val="22"/>
                <w:szCs w:val="22"/>
              </w:rPr>
              <w:t>.</w:t>
            </w:r>
          </w:p>
          <w:p w14:paraId="03EF49C2" w14:textId="77777777" w:rsidR="00E30160" w:rsidRDefault="00E30160" w:rsidP="00E30160">
            <w:pPr>
              <w:ind w:left="0" w:firstLine="0"/>
              <w:rPr>
                <w:rFonts w:ascii="Garamond" w:hAnsi="Garamond"/>
                <w:sz w:val="22"/>
                <w:szCs w:val="22"/>
              </w:rPr>
            </w:pPr>
          </w:p>
          <w:p w14:paraId="4A93EC09" w14:textId="27F64DC5" w:rsidR="001A3A37" w:rsidRPr="00D47A54" w:rsidRDefault="00E30160" w:rsidP="00E30160">
            <w:pPr>
              <w:ind w:left="0" w:firstLine="0"/>
              <w:rPr>
                <w:rFonts w:ascii="Garamond" w:hAnsi="Garamond"/>
                <w:sz w:val="22"/>
                <w:szCs w:val="22"/>
              </w:rPr>
            </w:pPr>
            <w:r>
              <w:rPr>
                <w:rFonts w:ascii="Garamond" w:hAnsi="Garamond"/>
                <w:sz w:val="22"/>
                <w:szCs w:val="22"/>
              </w:rPr>
              <w:t>6.6 – Material presented for review showed no evidence of opportunities for students to measure their own learning progress.</w:t>
            </w:r>
          </w:p>
        </w:tc>
      </w:tr>
    </w:tbl>
    <w:p w14:paraId="607FE8BD" w14:textId="77777777" w:rsidR="00CA06A4" w:rsidRDefault="00CA06A4" w:rsidP="00CA06A4">
      <w:pPr>
        <w:ind w:left="0" w:firstLine="0"/>
        <w:rPr>
          <w:rFonts w:ascii="Garamond" w:hAnsi="Garamond"/>
        </w:rPr>
      </w:pPr>
    </w:p>
    <w:p w14:paraId="0D4163A0" w14:textId="77777777" w:rsidR="00F71DD8" w:rsidRDefault="00F71DD8" w:rsidP="00CA06A4">
      <w:pPr>
        <w:ind w:left="0" w:firstLine="0"/>
        <w:rPr>
          <w:rFonts w:ascii="Garamond" w:hAnsi="Garamond"/>
        </w:rPr>
        <w:sectPr w:rsidR="00F71DD8" w:rsidSect="009F429B">
          <w:headerReference w:type="default" r:id="rId7"/>
          <w:footerReference w:type="default" r:id="rId8"/>
          <w:type w:val="continuous"/>
          <w:pgSz w:w="12240" w:h="15840"/>
          <w:pgMar w:top="1440" w:right="1440" w:bottom="1440" w:left="1440" w:header="720" w:footer="720" w:gutter="0"/>
          <w:cols w:space="720"/>
          <w:docGrid w:linePitch="360"/>
        </w:sectPr>
      </w:pPr>
    </w:p>
    <w:p w14:paraId="3AE04CC3" w14:textId="6579D085" w:rsidR="00AB7DC7" w:rsidRPr="00D47A54" w:rsidRDefault="00AB7DC7" w:rsidP="00CA06A4">
      <w:pPr>
        <w:ind w:left="0" w:firstLine="0"/>
        <w:rPr>
          <w:rFonts w:ascii="Garamond" w:hAnsi="Garamond"/>
        </w:rPr>
      </w:pPr>
    </w:p>
    <w:tbl>
      <w:tblPr>
        <w:tblStyle w:val="TableGrid"/>
        <w:tblW w:w="9540" w:type="dxa"/>
        <w:tblInd w:w="-5" w:type="dxa"/>
        <w:tblLook w:val="04A0" w:firstRow="1" w:lastRow="0" w:firstColumn="1" w:lastColumn="0" w:noHBand="0" w:noVBand="1"/>
      </w:tblPr>
      <w:tblGrid>
        <w:gridCol w:w="4303"/>
        <w:gridCol w:w="1442"/>
        <w:gridCol w:w="1251"/>
        <w:gridCol w:w="1252"/>
        <w:gridCol w:w="1292"/>
      </w:tblGrid>
      <w:tr w:rsidR="006035E3" w:rsidRPr="00D47A54" w14:paraId="191F924C" w14:textId="77777777" w:rsidTr="004749D6">
        <w:tc>
          <w:tcPr>
            <w:tcW w:w="4303" w:type="dxa"/>
            <w:tcBorders>
              <w:top w:val="single" w:sz="12" w:space="0" w:color="auto"/>
            </w:tcBorders>
            <w:shd w:val="clear" w:color="auto" w:fill="D9D9D9" w:themeFill="background1" w:themeFillShade="D9"/>
            <w:vAlign w:val="center"/>
          </w:tcPr>
          <w:p w14:paraId="261077DF" w14:textId="61EDF9B9" w:rsidR="009644A5" w:rsidRPr="00D47A54" w:rsidRDefault="004749D6" w:rsidP="006B06AA">
            <w:pPr>
              <w:ind w:left="0" w:firstLine="0"/>
              <w:rPr>
                <w:rFonts w:ascii="Garamond" w:hAnsi="Garamond"/>
                <w:b/>
              </w:rPr>
            </w:pPr>
            <w:r>
              <w:rPr>
                <w:rFonts w:ascii="Garamond" w:hAnsi="Garamond"/>
                <w:b/>
              </w:rPr>
              <w:t xml:space="preserve">7. </w:t>
            </w:r>
            <w:r w:rsidR="009644A5" w:rsidRPr="00D47A54">
              <w:rPr>
                <w:rFonts w:ascii="Garamond" w:hAnsi="Garamond"/>
                <w:b/>
              </w:rPr>
              <w:t>Innovative or enhanced strategies</w:t>
            </w:r>
          </w:p>
        </w:tc>
        <w:tc>
          <w:tcPr>
            <w:tcW w:w="1442" w:type="dxa"/>
            <w:tcBorders>
              <w:top w:val="single" w:sz="12" w:space="0" w:color="auto"/>
            </w:tcBorders>
            <w:shd w:val="clear" w:color="auto" w:fill="D9D9D9" w:themeFill="background1" w:themeFillShade="D9"/>
            <w:vAlign w:val="center"/>
          </w:tcPr>
          <w:p w14:paraId="60D37E5A" w14:textId="77777777" w:rsidR="009644A5" w:rsidRPr="00D47A54" w:rsidRDefault="009644A5" w:rsidP="006B06AA">
            <w:pPr>
              <w:ind w:left="0" w:firstLine="0"/>
              <w:jc w:val="center"/>
              <w:rPr>
                <w:rFonts w:ascii="Garamond" w:hAnsi="Garamond"/>
                <w:b/>
              </w:rPr>
            </w:pPr>
            <w:r w:rsidRPr="00D47A54">
              <w:rPr>
                <w:rFonts w:ascii="Garamond" w:hAnsi="Garamond"/>
                <w:b/>
              </w:rPr>
              <w:t>Exceptional</w:t>
            </w:r>
          </w:p>
        </w:tc>
        <w:tc>
          <w:tcPr>
            <w:tcW w:w="1251" w:type="dxa"/>
            <w:tcBorders>
              <w:top w:val="single" w:sz="12" w:space="0" w:color="auto"/>
              <w:right w:val="single" w:sz="8" w:space="0" w:color="auto"/>
            </w:tcBorders>
            <w:shd w:val="clear" w:color="auto" w:fill="D9D9D9" w:themeFill="background1" w:themeFillShade="D9"/>
            <w:vAlign w:val="center"/>
          </w:tcPr>
          <w:p w14:paraId="2CA32275" w14:textId="77777777" w:rsidR="009644A5" w:rsidRPr="00D47A54" w:rsidRDefault="009644A5" w:rsidP="006B06AA">
            <w:pPr>
              <w:ind w:left="0" w:firstLine="0"/>
              <w:jc w:val="center"/>
              <w:rPr>
                <w:rFonts w:ascii="Garamond" w:hAnsi="Garamond"/>
                <w:b/>
              </w:rPr>
            </w:pPr>
            <w:r w:rsidRPr="00D47A54">
              <w:rPr>
                <w:rFonts w:ascii="Garamond" w:hAnsi="Garamond"/>
                <w:b/>
              </w:rPr>
              <w:t>Very Good</w:t>
            </w:r>
          </w:p>
        </w:tc>
        <w:tc>
          <w:tcPr>
            <w:tcW w:w="1252" w:type="dxa"/>
            <w:tcBorders>
              <w:top w:val="single" w:sz="12" w:space="0" w:color="auto"/>
              <w:left w:val="single" w:sz="8" w:space="0" w:color="auto"/>
            </w:tcBorders>
            <w:shd w:val="clear" w:color="auto" w:fill="D9D9D9" w:themeFill="background1" w:themeFillShade="D9"/>
            <w:vAlign w:val="center"/>
          </w:tcPr>
          <w:p w14:paraId="096D9B3A" w14:textId="77777777" w:rsidR="009644A5" w:rsidRPr="00D47A54" w:rsidRDefault="009644A5" w:rsidP="006B06AA">
            <w:pPr>
              <w:ind w:left="0" w:firstLine="0"/>
              <w:jc w:val="center"/>
              <w:rPr>
                <w:rFonts w:ascii="Garamond" w:hAnsi="Garamond"/>
                <w:b/>
              </w:rPr>
            </w:pPr>
            <w:r w:rsidRPr="00D47A54">
              <w:rPr>
                <w:rFonts w:ascii="Garamond" w:hAnsi="Garamond"/>
                <w:b/>
              </w:rPr>
              <w:t>Good</w:t>
            </w:r>
          </w:p>
        </w:tc>
        <w:tc>
          <w:tcPr>
            <w:tcW w:w="1292" w:type="dxa"/>
            <w:tcBorders>
              <w:top w:val="single" w:sz="12" w:space="0" w:color="auto"/>
            </w:tcBorders>
            <w:shd w:val="clear" w:color="auto" w:fill="D9D9D9" w:themeFill="background1" w:themeFillShade="D9"/>
            <w:vAlign w:val="center"/>
          </w:tcPr>
          <w:p w14:paraId="4CE8C6CD" w14:textId="77777777" w:rsidR="009644A5" w:rsidRPr="00D47A54" w:rsidRDefault="009644A5" w:rsidP="006B06AA">
            <w:pPr>
              <w:ind w:left="0" w:firstLine="0"/>
              <w:jc w:val="center"/>
              <w:rPr>
                <w:rFonts w:ascii="Garamond" w:hAnsi="Garamond"/>
                <w:b/>
              </w:rPr>
            </w:pPr>
            <w:r w:rsidRPr="00D47A54">
              <w:rPr>
                <w:rFonts w:ascii="Garamond" w:hAnsi="Garamond"/>
                <w:b/>
              </w:rPr>
              <w:t>Ineffective</w:t>
            </w:r>
          </w:p>
        </w:tc>
      </w:tr>
      <w:tr w:rsidR="00AE3A29" w:rsidRPr="00D47A54" w14:paraId="76BE6F38" w14:textId="77777777" w:rsidTr="00677483">
        <w:trPr>
          <w:trHeight w:val="539"/>
        </w:trPr>
        <w:tc>
          <w:tcPr>
            <w:tcW w:w="4303" w:type="dxa"/>
            <w:tcBorders>
              <w:bottom w:val="single" w:sz="6" w:space="0" w:color="auto"/>
            </w:tcBorders>
            <w:vAlign w:val="center"/>
          </w:tcPr>
          <w:p w14:paraId="6B3C2FB2" w14:textId="21176E2C" w:rsidR="00AE3A29" w:rsidRPr="00D47A54" w:rsidRDefault="00AE3A29" w:rsidP="00AE3A29">
            <w:pPr>
              <w:ind w:left="0" w:firstLine="0"/>
              <w:rPr>
                <w:rFonts w:ascii="Garamond" w:hAnsi="Garamond"/>
                <w:sz w:val="22"/>
                <w:szCs w:val="22"/>
              </w:rPr>
            </w:pPr>
            <w:r>
              <w:rPr>
                <w:rFonts w:ascii="Garamond" w:hAnsi="Garamond"/>
                <w:sz w:val="22"/>
                <w:szCs w:val="22"/>
              </w:rPr>
              <w:t xml:space="preserve">7.1 </w:t>
            </w:r>
            <w:r w:rsidRPr="00D47A54">
              <w:rPr>
                <w:rFonts w:ascii="Garamond" w:hAnsi="Garamond"/>
                <w:sz w:val="22"/>
                <w:szCs w:val="22"/>
              </w:rPr>
              <w:t xml:space="preserve">Evidence </w:t>
            </w:r>
            <w:r>
              <w:rPr>
                <w:rFonts w:ascii="Garamond" w:hAnsi="Garamond"/>
                <w:sz w:val="22"/>
                <w:szCs w:val="22"/>
              </w:rPr>
              <w:t xml:space="preserve">of </w:t>
            </w:r>
            <w:r w:rsidRPr="00D47A54">
              <w:rPr>
                <w:rFonts w:ascii="Garamond" w:hAnsi="Garamond"/>
                <w:sz w:val="22"/>
                <w:szCs w:val="22"/>
              </w:rPr>
              <w:t>industry input/standards in program design and curricular components</w:t>
            </w:r>
          </w:p>
        </w:tc>
        <w:tc>
          <w:tcPr>
            <w:tcW w:w="1442" w:type="dxa"/>
          </w:tcPr>
          <w:p w14:paraId="7EFEA171" w14:textId="77777777" w:rsidR="00AE3A29" w:rsidRPr="00974994" w:rsidRDefault="00AE3A29" w:rsidP="00AE3A29">
            <w:pPr>
              <w:ind w:left="0" w:firstLine="0"/>
              <w:jc w:val="center"/>
              <w:rPr>
                <w:rFonts w:ascii="Garamond" w:hAnsi="Garamond"/>
                <w:sz w:val="20"/>
                <w:szCs w:val="20"/>
              </w:rPr>
            </w:pPr>
          </w:p>
        </w:tc>
        <w:tc>
          <w:tcPr>
            <w:tcW w:w="1251" w:type="dxa"/>
          </w:tcPr>
          <w:p w14:paraId="09846DE8" w14:textId="1AEA4762" w:rsidR="00AE3A29" w:rsidRPr="00974994" w:rsidRDefault="00AE3A29" w:rsidP="00AE3A29">
            <w:pPr>
              <w:ind w:left="0" w:firstLine="0"/>
              <w:jc w:val="center"/>
              <w:rPr>
                <w:rFonts w:ascii="Garamond" w:hAnsi="Garamond"/>
                <w:sz w:val="20"/>
                <w:szCs w:val="20"/>
              </w:rPr>
            </w:pPr>
            <w:r>
              <w:rPr>
                <w:rFonts w:ascii="Garamond" w:hAnsi="Garamond"/>
                <w:sz w:val="20"/>
                <w:szCs w:val="20"/>
              </w:rPr>
              <w:t>X</w:t>
            </w:r>
          </w:p>
        </w:tc>
        <w:tc>
          <w:tcPr>
            <w:tcW w:w="1252" w:type="dxa"/>
          </w:tcPr>
          <w:p w14:paraId="38790884" w14:textId="77777777" w:rsidR="00AE3A29" w:rsidRPr="00D47A54" w:rsidRDefault="00AE3A29" w:rsidP="00AE3A29">
            <w:pPr>
              <w:ind w:left="0" w:firstLine="0"/>
              <w:rPr>
                <w:rFonts w:ascii="Garamond" w:hAnsi="Garamond"/>
                <w:sz w:val="22"/>
                <w:szCs w:val="22"/>
              </w:rPr>
            </w:pPr>
          </w:p>
        </w:tc>
        <w:tc>
          <w:tcPr>
            <w:tcW w:w="1292" w:type="dxa"/>
          </w:tcPr>
          <w:p w14:paraId="16488261" w14:textId="77777777" w:rsidR="00AE3A29" w:rsidRPr="00D47A54" w:rsidRDefault="00AE3A29" w:rsidP="00AE3A29">
            <w:pPr>
              <w:ind w:left="0" w:firstLine="0"/>
              <w:rPr>
                <w:rFonts w:ascii="Garamond" w:hAnsi="Garamond"/>
                <w:sz w:val="22"/>
                <w:szCs w:val="22"/>
              </w:rPr>
            </w:pPr>
          </w:p>
        </w:tc>
      </w:tr>
      <w:tr w:rsidR="00AE3A29" w:rsidRPr="00D47A54" w14:paraId="3D8BEBD8" w14:textId="77777777" w:rsidTr="00DC1C36">
        <w:trPr>
          <w:trHeight w:val="534"/>
        </w:trPr>
        <w:tc>
          <w:tcPr>
            <w:tcW w:w="4303" w:type="dxa"/>
            <w:tcBorders>
              <w:top w:val="single" w:sz="6" w:space="0" w:color="auto"/>
              <w:bottom w:val="single" w:sz="6" w:space="0" w:color="auto"/>
            </w:tcBorders>
            <w:vAlign w:val="center"/>
          </w:tcPr>
          <w:p w14:paraId="02BDA917" w14:textId="16DABDE3" w:rsidR="00AE3A29" w:rsidRPr="00D47A54" w:rsidRDefault="00AE3A29" w:rsidP="00AE3A29">
            <w:pPr>
              <w:ind w:left="0" w:firstLine="0"/>
              <w:rPr>
                <w:rFonts w:ascii="Garamond" w:hAnsi="Garamond"/>
                <w:sz w:val="22"/>
                <w:szCs w:val="22"/>
              </w:rPr>
            </w:pPr>
            <w:r>
              <w:rPr>
                <w:rFonts w:ascii="Garamond" w:hAnsi="Garamond"/>
                <w:sz w:val="22"/>
                <w:szCs w:val="22"/>
              </w:rPr>
              <w:t xml:space="preserve">7.2 </w:t>
            </w:r>
            <w:r w:rsidRPr="00D47A54">
              <w:rPr>
                <w:rFonts w:ascii="Garamond" w:hAnsi="Garamond"/>
                <w:sz w:val="22"/>
                <w:szCs w:val="22"/>
              </w:rPr>
              <w:t>Evidence of program enhancements to support adult learner</w:t>
            </w:r>
          </w:p>
        </w:tc>
        <w:tc>
          <w:tcPr>
            <w:tcW w:w="1442" w:type="dxa"/>
          </w:tcPr>
          <w:p w14:paraId="410C80A4" w14:textId="77777777" w:rsidR="00AE3A29" w:rsidRPr="00974994" w:rsidRDefault="00AE3A29" w:rsidP="00AE3A29">
            <w:pPr>
              <w:ind w:left="0" w:firstLine="0"/>
              <w:jc w:val="center"/>
              <w:rPr>
                <w:rFonts w:ascii="Garamond" w:hAnsi="Garamond"/>
                <w:sz w:val="20"/>
                <w:szCs w:val="20"/>
              </w:rPr>
            </w:pPr>
          </w:p>
        </w:tc>
        <w:tc>
          <w:tcPr>
            <w:tcW w:w="1251" w:type="dxa"/>
          </w:tcPr>
          <w:p w14:paraId="17AFF0A5" w14:textId="60B372EC" w:rsidR="00AE3A29" w:rsidRPr="00974994" w:rsidRDefault="00AE3A29" w:rsidP="00AE3A29">
            <w:pPr>
              <w:ind w:left="0" w:firstLine="0"/>
              <w:jc w:val="center"/>
              <w:rPr>
                <w:rFonts w:ascii="Garamond" w:hAnsi="Garamond"/>
                <w:sz w:val="20"/>
                <w:szCs w:val="20"/>
              </w:rPr>
            </w:pPr>
            <w:r>
              <w:rPr>
                <w:rFonts w:ascii="Garamond" w:hAnsi="Garamond"/>
                <w:sz w:val="20"/>
                <w:szCs w:val="20"/>
              </w:rPr>
              <w:t>X</w:t>
            </w:r>
          </w:p>
        </w:tc>
        <w:tc>
          <w:tcPr>
            <w:tcW w:w="1252" w:type="dxa"/>
          </w:tcPr>
          <w:p w14:paraId="53AFA4FC" w14:textId="77777777" w:rsidR="00AE3A29" w:rsidRPr="00D47A54" w:rsidRDefault="00AE3A29" w:rsidP="00AE3A29">
            <w:pPr>
              <w:ind w:left="0" w:firstLine="0"/>
              <w:rPr>
                <w:rFonts w:ascii="Garamond" w:hAnsi="Garamond"/>
                <w:sz w:val="22"/>
                <w:szCs w:val="22"/>
              </w:rPr>
            </w:pPr>
          </w:p>
        </w:tc>
        <w:tc>
          <w:tcPr>
            <w:tcW w:w="1292" w:type="dxa"/>
          </w:tcPr>
          <w:p w14:paraId="1459367C" w14:textId="77777777" w:rsidR="00AE3A29" w:rsidRPr="00D47A54" w:rsidRDefault="00AE3A29" w:rsidP="00AE3A29">
            <w:pPr>
              <w:ind w:left="0" w:firstLine="0"/>
              <w:rPr>
                <w:rFonts w:ascii="Garamond" w:hAnsi="Garamond"/>
                <w:sz w:val="22"/>
                <w:szCs w:val="22"/>
              </w:rPr>
            </w:pPr>
          </w:p>
        </w:tc>
      </w:tr>
      <w:tr w:rsidR="00AE3A29" w:rsidRPr="00D47A54" w14:paraId="0828B64D" w14:textId="77777777" w:rsidTr="00677483">
        <w:trPr>
          <w:trHeight w:val="651"/>
        </w:trPr>
        <w:tc>
          <w:tcPr>
            <w:tcW w:w="4303" w:type="dxa"/>
            <w:tcBorders>
              <w:top w:val="single" w:sz="6" w:space="0" w:color="auto"/>
              <w:bottom w:val="single" w:sz="6" w:space="0" w:color="auto"/>
            </w:tcBorders>
            <w:shd w:val="clear" w:color="auto" w:fill="auto"/>
            <w:vAlign w:val="center"/>
          </w:tcPr>
          <w:p w14:paraId="3BE38B2C" w14:textId="1C0FDCDC" w:rsidR="00AE3A29" w:rsidRPr="00D47A54" w:rsidRDefault="00AE3A29" w:rsidP="00AE3A29">
            <w:pPr>
              <w:ind w:left="0" w:firstLine="0"/>
              <w:rPr>
                <w:rFonts w:ascii="Garamond" w:hAnsi="Garamond"/>
                <w:sz w:val="22"/>
                <w:szCs w:val="22"/>
              </w:rPr>
            </w:pPr>
            <w:r>
              <w:rPr>
                <w:rFonts w:ascii="Garamond" w:hAnsi="Garamond"/>
                <w:sz w:val="22"/>
                <w:szCs w:val="22"/>
              </w:rPr>
              <w:t>7.3 Evidence the distance delivery strategies and/or accelerated delivery strategies are sufficient for student success.</w:t>
            </w:r>
          </w:p>
        </w:tc>
        <w:tc>
          <w:tcPr>
            <w:tcW w:w="1442" w:type="dxa"/>
          </w:tcPr>
          <w:p w14:paraId="235ED853" w14:textId="77777777" w:rsidR="00AE3A29" w:rsidRPr="00D47A54" w:rsidRDefault="00AE3A29" w:rsidP="00AE3A29">
            <w:pPr>
              <w:ind w:left="0" w:firstLine="0"/>
              <w:rPr>
                <w:rFonts w:ascii="Garamond" w:hAnsi="Garamond"/>
                <w:sz w:val="22"/>
                <w:szCs w:val="22"/>
              </w:rPr>
            </w:pPr>
          </w:p>
        </w:tc>
        <w:tc>
          <w:tcPr>
            <w:tcW w:w="1251" w:type="dxa"/>
          </w:tcPr>
          <w:p w14:paraId="089DAA9E" w14:textId="77777777" w:rsidR="00AE3A29" w:rsidRPr="00D47A54" w:rsidRDefault="00AE3A29" w:rsidP="00AE3A29">
            <w:pPr>
              <w:ind w:left="0" w:firstLine="0"/>
              <w:rPr>
                <w:rFonts w:ascii="Garamond" w:hAnsi="Garamond"/>
                <w:sz w:val="22"/>
                <w:szCs w:val="22"/>
              </w:rPr>
            </w:pPr>
          </w:p>
        </w:tc>
        <w:tc>
          <w:tcPr>
            <w:tcW w:w="1252" w:type="dxa"/>
          </w:tcPr>
          <w:p w14:paraId="23A7274C" w14:textId="279898F9" w:rsidR="00AE3A29" w:rsidRPr="00D47A54" w:rsidRDefault="00AE3A29" w:rsidP="00AE3A29">
            <w:pPr>
              <w:ind w:left="0" w:firstLine="0"/>
              <w:rPr>
                <w:rFonts w:ascii="Garamond" w:hAnsi="Garamond"/>
                <w:sz w:val="22"/>
                <w:szCs w:val="22"/>
              </w:rPr>
            </w:pPr>
            <w:r>
              <w:rPr>
                <w:rFonts w:ascii="Garamond" w:hAnsi="Garamond"/>
                <w:sz w:val="22"/>
                <w:szCs w:val="22"/>
              </w:rPr>
              <w:t>X</w:t>
            </w:r>
          </w:p>
        </w:tc>
        <w:tc>
          <w:tcPr>
            <w:tcW w:w="1292" w:type="dxa"/>
          </w:tcPr>
          <w:p w14:paraId="5E9B556A" w14:textId="77777777" w:rsidR="00AE3A29" w:rsidRPr="00D47A54" w:rsidRDefault="00AE3A29" w:rsidP="00AE3A29">
            <w:pPr>
              <w:ind w:left="0" w:firstLine="0"/>
              <w:rPr>
                <w:rFonts w:ascii="Garamond" w:hAnsi="Garamond"/>
                <w:sz w:val="22"/>
                <w:szCs w:val="22"/>
              </w:rPr>
            </w:pPr>
          </w:p>
        </w:tc>
      </w:tr>
      <w:tr w:rsidR="00AE3A29" w:rsidRPr="00D47A54" w14:paraId="608529DC" w14:textId="77777777" w:rsidTr="00677483">
        <w:trPr>
          <w:trHeight w:val="3600"/>
        </w:trPr>
        <w:tc>
          <w:tcPr>
            <w:tcW w:w="9540" w:type="dxa"/>
            <w:gridSpan w:val="5"/>
            <w:tcBorders>
              <w:top w:val="single" w:sz="6" w:space="0" w:color="auto"/>
              <w:bottom w:val="single" w:sz="12" w:space="0" w:color="auto"/>
            </w:tcBorders>
            <w:shd w:val="clear" w:color="auto" w:fill="auto"/>
          </w:tcPr>
          <w:p w14:paraId="24315303" w14:textId="77777777" w:rsidR="00AE3A29" w:rsidRPr="00D47A54" w:rsidRDefault="00AE3A29" w:rsidP="00AE3A29">
            <w:pPr>
              <w:ind w:left="0" w:firstLine="0"/>
              <w:rPr>
                <w:rFonts w:ascii="Garamond" w:hAnsi="Garamond"/>
                <w:sz w:val="22"/>
                <w:szCs w:val="22"/>
              </w:rPr>
            </w:pPr>
            <w:r w:rsidRPr="00D47A54">
              <w:rPr>
                <w:rFonts w:ascii="Garamond" w:hAnsi="Garamond"/>
                <w:sz w:val="22"/>
                <w:szCs w:val="22"/>
              </w:rPr>
              <w:t>Comments or recommendations:</w:t>
            </w:r>
          </w:p>
          <w:p w14:paraId="134A69AB" w14:textId="77777777" w:rsidR="00AE3A29" w:rsidRDefault="00AE3A29" w:rsidP="00AE3A29">
            <w:pPr>
              <w:ind w:left="0" w:firstLine="0"/>
              <w:rPr>
                <w:rFonts w:ascii="Garamond" w:hAnsi="Garamond"/>
                <w:sz w:val="22"/>
                <w:szCs w:val="22"/>
              </w:rPr>
            </w:pPr>
            <w:r>
              <w:rPr>
                <w:rFonts w:ascii="Garamond" w:hAnsi="Garamond"/>
                <w:sz w:val="22"/>
                <w:szCs w:val="22"/>
              </w:rPr>
              <w:t>7.1 – Evidence of industry standards is evident throughout the content of the course.</w:t>
            </w:r>
          </w:p>
          <w:p w14:paraId="28C474DA" w14:textId="77777777" w:rsidR="00AE3A29" w:rsidRDefault="00AE3A29" w:rsidP="00AE3A29">
            <w:pPr>
              <w:ind w:left="0" w:firstLine="0"/>
              <w:rPr>
                <w:rFonts w:ascii="Garamond" w:hAnsi="Garamond"/>
                <w:sz w:val="22"/>
                <w:szCs w:val="22"/>
              </w:rPr>
            </w:pPr>
          </w:p>
          <w:p w14:paraId="13C39DB9" w14:textId="77777777" w:rsidR="00AE3A29" w:rsidRDefault="00AE3A29" w:rsidP="00AE3A29">
            <w:pPr>
              <w:ind w:left="0" w:firstLine="0"/>
              <w:rPr>
                <w:rFonts w:ascii="Garamond" w:hAnsi="Garamond"/>
                <w:sz w:val="22"/>
                <w:szCs w:val="22"/>
              </w:rPr>
            </w:pPr>
            <w:r>
              <w:rPr>
                <w:rFonts w:ascii="Garamond" w:hAnsi="Garamond"/>
                <w:sz w:val="22"/>
                <w:szCs w:val="22"/>
              </w:rPr>
              <w:t>7.2 – The structure and variety of course content utilized provides clear evidence of support for adult learners.</w:t>
            </w:r>
          </w:p>
          <w:p w14:paraId="52868378" w14:textId="77777777" w:rsidR="00AE3A29" w:rsidRDefault="00AE3A29" w:rsidP="00AE3A29">
            <w:pPr>
              <w:ind w:left="0" w:firstLine="0"/>
              <w:rPr>
                <w:rFonts w:ascii="Garamond" w:hAnsi="Garamond"/>
                <w:sz w:val="22"/>
                <w:szCs w:val="22"/>
              </w:rPr>
            </w:pPr>
          </w:p>
          <w:p w14:paraId="4DE18A58" w14:textId="0D6E7474" w:rsidR="00AE3A29" w:rsidRPr="00D47A54" w:rsidRDefault="00AE3A29" w:rsidP="00AE3A29">
            <w:pPr>
              <w:ind w:left="0" w:firstLine="0"/>
              <w:rPr>
                <w:rFonts w:ascii="Garamond" w:hAnsi="Garamond"/>
                <w:sz w:val="22"/>
                <w:szCs w:val="22"/>
              </w:rPr>
            </w:pPr>
            <w:r>
              <w:rPr>
                <w:rFonts w:ascii="Garamond" w:hAnsi="Garamond"/>
                <w:sz w:val="22"/>
                <w:szCs w:val="22"/>
              </w:rPr>
              <w:t>7.3 – It appears that the distance delivery strategies are sufficient for student success.</w:t>
            </w:r>
          </w:p>
        </w:tc>
      </w:tr>
    </w:tbl>
    <w:p w14:paraId="6FA3B93B" w14:textId="77777777" w:rsidR="009644A5" w:rsidRDefault="009644A5" w:rsidP="009644A5">
      <w:pPr>
        <w:ind w:left="0" w:firstLine="0"/>
        <w:rPr>
          <w:rFonts w:ascii="Garamond" w:hAnsi="Garamond"/>
        </w:rPr>
      </w:pPr>
    </w:p>
    <w:p w14:paraId="76B9B03D" w14:textId="55F779C9" w:rsidR="00F71DD8" w:rsidRDefault="00F71DD8" w:rsidP="00F71DD8">
      <w:pPr>
        <w:widowControl w:val="0"/>
        <w:autoSpaceDE w:val="0"/>
        <w:autoSpaceDN w:val="0"/>
        <w:adjustRightInd w:val="0"/>
        <w:rPr>
          <w:rFonts w:ascii="Calibri" w:hAnsi="Calibri" w:cs="Calibri"/>
          <w:sz w:val="26"/>
          <w:szCs w:val="26"/>
        </w:rPr>
      </w:pPr>
      <w:r>
        <w:rPr>
          <w:rFonts w:ascii="Calibri" w:hAnsi="Calibri" w:cs="Calibri"/>
          <w:noProof/>
          <w:sz w:val="26"/>
          <w:szCs w:val="26"/>
        </w:rPr>
        <w:drawing>
          <wp:anchor distT="0" distB="0" distL="114300" distR="114300" simplePos="0" relativeHeight="251659264" behindDoc="0" locked="0" layoutInCell="1" allowOverlap="1" wp14:anchorId="50A00B0F" wp14:editId="5A67B5CF">
            <wp:simplePos x="0" y="0"/>
            <wp:positionH relativeFrom="column">
              <wp:posOffset>49530</wp:posOffset>
            </wp:positionH>
            <wp:positionV relativeFrom="paragraph">
              <wp:posOffset>124460</wp:posOffset>
            </wp:positionV>
            <wp:extent cx="621665" cy="219075"/>
            <wp:effectExtent l="0" t="0" r="0" b="9525"/>
            <wp:wrapTight wrapText="bothSides">
              <wp:wrapPolygon edited="0">
                <wp:start x="0" y="0"/>
                <wp:lineTo x="0" y="20035"/>
                <wp:lineTo x="20298" y="20035"/>
                <wp:lineTo x="20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laimer.png"/>
                    <pic:cNvPicPr/>
                  </pic:nvPicPr>
                  <pic:blipFill>
                    <a:blip r:embed="rId9">
                      <a:extLst>
                        <a:ext uri="{28A0092B-C50C-407E-A947-70E740481C1C}">
                          <a14:useLocalDpi xmlns:a14="http://schemas.microsoft.com/office/drawing/2010/main" val="0"/>
                        </a:ext>
                      </a:extLst>
                    </a:blip>
                    <a:stretch>
                      <a:fillRect/>
                    </a:stretch>
                  </pic:blipFill>
                  <pic:spPr>
                    <a:xfrm>
                      <a:off x="0" y="0"/>
                      <a:ext cx="621665" cy="219075"/>
                    </a:xfrm>
                    <a:prstGeom prst="rect">
                      <a:avLst/>
                    </a:prstGeom>
                  </pic:spPr>
                </pic:pic>
              </a:graphicData>
            </a:graphic>
            <wp14:sizeRelH relativeFrom="margin">
              <wp14:pctWidth>0</wp14:pctWidth>
            </wp14:sizeRelH>
            <wp14:sizeRelV relativeFrom="margin">
              <wp14:pctHeight>0</wp14:pctHeight>
            </wp14:sizeRelV>
          </wp:anchor>
        </w:drawing>
      </w:r>
    </w:p>
    <w:p w14:paraId="30E4D650" w14:textId="1AE570D4" w:rsidR="00F71DD8" w:rsidRDefault="00F71DD8" w:rsidP="00F71DD8">
      <w:pPr>
        <w:widowControl w:val="0"/>
        <w:autoSpaceDE w:val="0"/>
        <w:autoSpaceDN w:val="0"/>
        <w:adjustRightInd w:val="0"/>
        <w:ind w:left="0" w:firstLine="0"/>
        <w:rPr>
          <w:rFonts w:ascii="Garamond" w:hAnsi="Garamond" w:cs="Calibri"/>
          <w:sz w:val="20"/>
          <w:szCs w:val="20"/>
        </w:rPr>
      </w:pPr>
      <w:r w:rsidRPr="00EA22A3">
        <w:rPr>
          <w:rFonts w:ascii="Garamond" w:hAnsi="Garamond" w:cs="Calibri"/>
          <w:sz w:val="20"/>
          <w:szCs w:val="20"/>
        </w:rPr>
        <w:t xml:space="preserve">This work is licensed under a </w:t>
      </w:r>
      <w:hyperlink r:id="rId10" w:history="1">
        <w:r w:rsidRPr="00EA22A3">
          <w:rPr>
            <w:rFonts w:ascii="Garamond" w:hAnsi="Garamond" w:cs="Calibri"/>
            <w:color w:val="0000FF"/>
            <w:sz w:val="20"/>
            <w:szCs w:val="20"/>
            <w:u w:val="single" w:color="0000FF"/>
          </w:rPr>
          <w:t>Creative Commons Attribution 4.0 International License</w:t>
        </w:r>
      </w:hyperlink>
      <w:r w:rsidRPr="00EA22A3">
        <w:rPr>
          <w:rFonts w:ascii="Garamond" w:hAnsi="Garamond" w:cs="Calibri"/>
          <w:sz w:val="20"/>
          <w:szCs w:val="20"/>
        </w:rPr>
        <w:t>.</w:t>
      </w:r>
    </w:p>
    <w:p w14:paraId="5ACB9F03" w14:textId="423A2052" w:rsidR="00F71DD8" w:rsidRPr="00EA22A3" w:rsidRDefault="00F71DD8" w:rsidP="00F71DD8">
      <w:pPr>
        <w:widowControl w:val="0"/>
        <w:autoSpaceDE w:val="0"/>
        <w:autoSpaceDN w:val="0"/>
        <w:adjustRightInd w:val="0"/>
        <w:ind w:left="0" w:firstLine="0"/>
        <w:rPr>
          <w:rFonts w:ascii="Garamond" w:hAnsi="Garamond" w:cs="Calibri"/>
          <w:sz w:val="20"/>
          <w:szCs w:val="20"/>
        </w:rPr>
      </w:pPr>
      <w:r w:rsidRPr="00EA22A3">
        <w:rPr>
          <w:rFonts w:ascii="Garamond" w:hAnsi="Garamond" w:cs="Calibri"/>
          <w:iCs/>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00EA22A3">
        <w:rPr>
          <w:rFonts w:ascii="Garamond" w:hAnsi="Garamond" w:cs="Calibri"/>
          <w:sz w:val="20"/>
          <w:szCs w:val="20"/>
        </w:rPr>
        <w:t xml:space="preserve"> </w:t>
      </w:r>
      <w:r w:rsidRPr="00EA22A3">
        <w:rPr>
          <w:rFonts w:ascii="Garamond" w:hAnsi="Garamond" w:cs="Calibri"/>
          <w:iCs/>
          <w:sz w:val="20"/>
          <w:szCs w:val="20"/>
        </w:rPr>
        <w:t>UAF HEART is an equal opportunity employer/program and auxiliary aids and services are available upon request to individuals with disabilities. This project received $2.5 million (27% of its total cost) from a grant awarded under the TAACCCT grants, as implemented by the U.S. Department of Labor’s Employment and Training Administration.</w:t>
      </w:r>
    </w:p>
    <w:p w14:paraId="413DB0F0" w14:textId="084AEA00" w:rsidR="00F71DD8" w:rsidRPr="00D47A54" w:rsidRDefault="00F71DD8" w:rsidP="009644A5">
      <w:pPr>
        <w:ind w:left="0" w:firstLine="0"/>
        <w:rPr>
          <w:rFonts w:ascii="Garamond" w:hAnsi="Garamond"/>
        </w:rPr>
      </w:pPr>
    </w:p>
    <w:sectPr w:rsidR="00F71DD8" w:rsidRPr="00D47A54" w:rsidSect="00F71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A44C6" w14:textId="77777777" w:rsidR="00A6729F" w:rsidRDefault="00A6729F" w:rsidP="00EC7E63">
      <w:r>
        <w:separator/>
      </w:r>
    </w:p>
  </w:endnote>
  <w:endnote w:type="continuationSeparator" w:id="0">
    <w:p w14:paraId="0CAAC4CC" w14:textId="77777777" w:rsidR="00A6729F" w:rsidRDefault="00A6729F" w:rsidP="00EC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F8A8" w14:textId="2BBD82ED" w:rsidR="00974994" w:rsidRPr="00974994" w:rsidRDefault="00974994" w:rsidP="00974994">
    <w:pPr>
      <w:pStyle w:val="Footer"/>
      <w:ind w:left="0" w:firstLine="0"/>
      <w:jc w:val="center"/>
      <w:rPr>
        <w:rFonts w:ascii="Garamond" w:hAnsi="Garamond" w:cs="Times New Roman"/>
        <w:sz w:val="20"/>
        <w:szCs w:val="20"/>
      </w:rPr>
    </w:pPr>
    <w:r w:rsidRPr="00974994">
      <w:rPr>
        <w:rFonts w:ascii="Garamond" w:hAnsi="Garamond" w:cs="Times New Roman"/>
        <w:sz w:val="20"/>
        <w:szCs w:val="20"/>
      </w:rPr>
      <w:t xml:space="preserve">Page </w:t>
    </w:r>
    <w:r w:rsidRPr="00974994">
      <w:rPr>
        <w:rFonts w:ascii="Garamond" w:hAnsi="Garamond" w:cs="Times New Roman"/>
        <w:sz w:val="20"/>
        <w:szCs w:val="20"/>
      </w:rPr>
      <w:fldChar w:fldCharType="begin"/>
    </w:r>
    <w:r w:rsidRPr="00974994">
      <w:rPr>
        <w:rFonts w:ascii="Garamond" w:hAnsi="Garamond" w:cs="Times New Roman"/>
        <w:sz w:val="20"/>
        <w:szCs w:val="20"/>
      </w:rPr>
      <w:instrText xml:space="preserve"> PAGE </w:instrText>
    </w:r>
    <w:r w:rsidRPr="00974994">
      <w:rPr>
        <w:rFonts w:ascii="Garamond" w:hAnsi="Garamond" w:cs="Times New Roman"/>
        <w:sz w:val="20"/>
        <w:szCs w:val="20"/>
      </w:rPr>
      <w:fldChar w:fldCharType="separate"/>
    </w:r>
    <w:r w:rsidR="00663DD7">
      <w:rPr>
        <w:rFonts w:ascii="Garamond" w:hAnsi="Garamond" w:cs="Times New Roman"/>
        <w:noProof/>
        <w:sz w:val="20"/>
        <w:szCs w:val="20"/>
      </w:rPr>
      <w:t>7</w:t>
    </w:r>
    <w:r w:rsidRPr="00974994">
      <w:rPr>
        <w:rFonts w:ascii="Garamond" w:hAnsi="Garamond" w:cs="Times New Roman"/>
        <w:sz w:val="20"/>
        <w:szCs w:val="20"/>
      </w:rPr>
      <w:fldChar w:fldCharType="end"/>
    </w:r>
    <w:r w:rsidRPr="00974994">
      <w:rPr>
        <w:rFonts w:ascii="Garamond" w:hAnsi="Garamond" w:cs="Times New Roman"/>
        <w:sz w:val="20"/>
        <w:szCs w:val="20"/>
      </w:rPr>
      <w:t xml:space="preserve"> of </w:t>
    </w:r>
    <w:r w:rsidRPr="00974994">
      <w:rPr>
        <w:rFonts w:ascii="Garamond" w:hAnsi="Garamond" w:cs="Times New Roman"/>
        <w:sz w:val="20"/>
        <w:szCs w:val="20"/>
      </w:rPr>
      <w:fldChar w:fldCharType="begin"/>
    </w:r>
    <w:r w:rsidRPr="00974994">
      <w:rPr>
        <w:rFonts w:ascii="Garamond" w:hAnsi="Garamond" w:cs="Times New Roman"/>
        <w:sz w:val="20"/>
        <w:szCs w:val="20"/>
      </w:rPr>
      <w:instrText xml:space="preserve"> NUMPAGES </w:instrText>
    </w:r>
    <w:r w:rsidRPr="00974994">
      <w:rPr>
        <w:rFonts w:ascii="Garamond" w:hAnsi="Garamond" w:cs="Times New Roman"/>
        <w:sz w:val="20"/>
        <w:szCs w:val="20"/>
      </w:rPr>
      <w:fldChar w:fldCharType="separate"/>
    </w:r>
    <w:r w:rsidR="00663DD7">
      <w:rPr>
        <w:rFonts w:ascii="Garamond" w:hAnsi="Garamond" w:cs="Times New Roman"/>
        <w:noProof/>
        <w:sz w:val="20"/>
        <w:szCs w:val="20"/>
      </w:rPr>
      <w:t>7</w:t>
    </w:r>
    <w:r w:rsidRPr="00974994">
      <w:rPr>
        <w:rFonts w:ascii="Garamond" w:hAnsi="Garamond"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5867" w14:textId="77777777" w:rsidR="00A6729F" w:rsidRDefault="00A6729F" w:rsidP="00EC7E63">
      <w:r>
        <w:separator/>
      </w:r>
    </w:p>
  </w:footnote>
  <w:footnote w:type="continuationSeparator" w:id="0">
    <w:p w14:paraId="38CA242B" w14:textId="77777777" w:rsidR="00A6729F" w:rsidRDefault="00A6729F" w:rsidP="00EC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9F05" w14:textId="7111F076" w:rsidR="00EC7E63" w:rsidRPr="002B78D9" w:rsidRDefault="00EC7E63" w:rsidP="009F429B">
    <w:pPr>
      <w:pStyle w:val="Header"/>
      <w:ind w:left="0" w:hanging="18"/>
      <w:jc w:val="center"/>
      <w:rPr>
        <w:rFonts w:ascii="Garamond" w:hAnsi="Garamond"/>
        <w:b/>
        <w:sz w:val="28"/>
        <w:szCs w:val="28"/>
      </w:rPr>
    </w:pPr>
    <w:r w:rsidRPr="002B78D9">
      <w:rPr>
        <w:rFonts w:ascii="Garamond" w:hAnsi="Garamond"/>
        <w:b/>
        <w:sz w:val="28"/>
        <w:szCs w:val="28"/>
      </w:rPr>
      <w:t xml:space="preserve">USDOL TAACCCT </w:t>
    </w:r>
    <w:r w:rsidR="009F429B" w:rsidRPr="002B78D9">
      <w:rPr>
        <w:rFonts w:ascii="Garamond" w:hAnsi="Garamond"/>
        <w:b/>
        <w:i/>
        <w:sz w:val="28"/>
        <w:szCs w:val="28"/>
      </w:rPr>
      <w:t>Health Education Alaska Rural Training</w:t>
    </w:r>
    <w:r w:rsidR="009F429B" w:rsidRPr="002B78D9">
      <w:rPr>
        <w:rFonts w:ascii="Garamond" w:hAnsi="Garamond"/>
        <w:b/>
        <w:sz w:val="28"/>
        <w:szCs w:val="28"/>
      </w:rPr>
      <w:t xml:space="preserve"> </w:t>
    </w:r>
    <w:r w:rsidRPr="002B78D9">
      <w:rPr>
        <w:rFonts w:ascii="Garamond" w:hAnsi="Garamond"/>
        <w:b/>
        <w:sz w:val="28"/>
        <w:szCs w:val="28"/>
      </w:rPr>
      <w:t>Grant</w:t>
    </w:r>
  </w:p>
  <w:p w14:paraId="57F23DB5" w14:textId="50E37C54" w:rsidR="00EC7E63" w:rsidRPr="002B78D9" w:rsidRDefault="00EC7E63" w:rsidP="009F429B">
    <w:pPr>
      <w:pStyle w:val="Header"/>
      <w:ind w:left="0"/>
      <w:jc w:val="center"/>
      <w:rPr>
        <w:rFonts w:ascii="Garamond" w:hAnsi="Garamond"/>
      </w:rPr>
    </w:pPr>
    <w:r w:rsidRPr="002B78D9">
      <w:rPr>
        <w:rFonts w:ascii="Garamond" w:hAnsi="Garamond"/>
      </w:rPr>
      <w:t>Universit</w:t>
    </w:r>
    <w:r w:rsidR="001D6ACE">
      <w:rPr>
        <w:rFonts w:ascii="Garamond" w:hAnsi="Garamond"/>
      </w:rPr>
      <w:t>y of Alaska Fairbanks College of</w:t>
    </w:r>
    <w:r w:rsidRPr="002B78D9">
      <w:rPr>
        <w:rFonts w:ascii="Garamond" w:hAnsi="Garamond"/>
      </w:rPr>
      <w:t xml:space="preserve"> Rural &amp; Community Development</w:t>
    </w:r>
  </w:p>
  <w:p w14:paraId="0336401E" w14:textId="0968A37F" w:rsidR="00EC7E63" w:rsidRPr="00EC7E63" w:rsidRDefault="00EC7E63" w:rsidP="009F429B">
    <w:pPr>
      <w:pBdr>
        <w:bottom w:val="single" w:sz="4" w:space="1" w:color="auto"/>
      </w:pBdr>
      <w:ind w:left="0" w:firstLine="0"/>
      <w:jc w:val="center"/>
      <w:rPr>
        <w:rFonts w:ascii="Garamond" w:hAnsi="Garamond"/>
        <w:sz w:val="28"/>
        <w:szCs w:val="28"/>
      </w:rPr>
    </w:pPr>
    <w:r w:rsidRPr="0073258B">
      <w:rPr>
        <w:rFonts w:ascii="Garamond" w:hAnsi="Garamond"/>
        <w:sz w:val="28"/>
        <w:szCs w:val="28"/>
      </w:rPr>
      <w:t>Subject Matter Expert Review</w:t>
    </w:r>
    <w:r w:rsidR="00A779E5">
      <w:rPr>
        <w:rFonts w:ascii="Garamond" w:hAnsi="Garamond"/>
        <w:sz w:val="28"/>
        <w:szCs w:val="28"/>
      </w:rPr>
      <w:t xml:space="preserve"> Criteria</w:t>
    </w:r>
  </w:p>
  <w:p w14:paraId="53467FEF" w14:textId="77777777" w:rsidR="00EC7E63" w:rsidRDefault="00EC7E63" w:rsidP="009F429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0F20"/>
    <w:multiLevelType w:val="hybridMultilevel"/>
    <w:tmpl w:val="DE7482F4"/>
    <w:lvl w:ilvl="0" w:tplc="490C9F0A">
      <w:start w:val="2"/>
      <w:numFmt w:val="bullet"/>
      <w:lvlText w:val="-"/>
      <w:lvlJc w:val="left"/>
      <w:pPr>
        <w:ind w:left="640" w:hanging="360"/>
      </w:pPr>
      <w:rPr>
        <w:rFonts w:ascii="Garamond" w:eastAsiaTheme="minorHAnsi" w:hAnsi="Garamond" w:cstheme="minorBidi"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15:restartNumberingAfterBreak="0">
    <w:nsid w:val="62E65C07"/>
    <w:multiLevelType w:val="multilevel"/>
    <w:tmpl w:val="82520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5"/>
    <w:rsid w:val="00040F52"/>
    <w:rsid w:val="00047638"/>
    <w:rsid w:val="000652A8"/>
    <w:rsid w:val="00070C52"/>
    <w:rsid w:val="000D626C"/>
    <w:rsid w:val="00132E47"/>
    <w:rsid w:val="00161629"/>
    <w:rsid w:val="001975D6"/>
    <w:rsid w:val="001A3A37"/>
    <w:rsid w:val="001A7A4D"/>
    <w:rsid w:val="001B0DA5"/>
    <w:rsid w:val="001D6ACE"/>
    <w:rsid w:val="00202548"/>
    <w:rsid w:val="00256C34"/>
    <w:rsid w:val="002664A1"/>
    <w:rsid w:val="00291C80"/>
    <w:rsid w:val="002B78D9"/>
    <w:rsid w:val="0031392E"/>
    <w:rsid w:val="00313F8C"/>
    <w:rsid w:val="003225F4"/>
    <w:rsid w:val="00346B7C"/>
    <w:rsid w:val="003740F3"/>
    <w:rsid w:val="00375C91"/>
    <w:rsid w:val="003B2758"/>
    <w:rsid w:val="003E442C"/>
    <w:rsid w:val="00473A30"/>
    <w:rsid w:val="004749D6"/>
    <w:rsid w:val="004C2F69"/>
    <w:rsid w:val="004E2B2A"/>
    <w:rsid w:val="004E7DFB"/>
    <w:rsid w:val="005272DE"/>
    <w:rsid w:val="005721AD"/>
    <w:rsid w:val="005F0B65"/>
    <w:rsid w:val="006002E2"/>
    <w:rsid w:val="006035E3"/>
    <w:rsid w:val="00625298"/>
    <w:rsid w:val="00663DD7"/>
    <w:rsid w:val="00677483"/>
    <w:rsid w:val="006E23E8"/>
    <w:rsid w:val="007411CF"/>
    <w:rsid w:val="00787B0E"/>
    <w:rsid w:val="00796B07"/>
    <w:rsid w:val="00802230"/>
    <w:rsid w:val="00805CFF"/>
    <w:rsid w:val="00822924"/>
    <w:rsid w:val="00833334"/>
    <w:rsid w:val="008438C4"/>
    <w:rsid w:val="008505D7"/>
    <w:rsid w:val="008829A5"/>
    <w:rsid w:val="008B34AB"/>
    <w:rsid w:val="008F7AEE"/>
    <w:rsid w:val="00922857"/>
    <w:rsid w:val="009644A5"/>
    <w:rsid w:val="00964680"/>
    <w:rsid w:val="00971414"/>
    <w:rsid w:val="00974994"/>
    <w:rsid w:val="009C6821"/>
    <w:rsid w:val="009F429B"/>
    <w:rsid w:val="00A6729F"/>
    <w:rsid w:val="00A779E5"/>
    <w:rsid w:val="00AB6126"/>
    <w:rsid w:val="00AB7DC7"/>
    <w:rsid w:val="00AE3A29"/>
    <w:rsid w:val="00B26CE3"/>
    <w:rsid w:val="00B4167E"/>
    <w:rsid w:val="00B533D4"/>
    <w:rsid w:val="00B71ADD"/>
    <w:rsid w:val="00B804E7"/>
    <w:rsid w:val="00BD2DAD"/>
    <w:rsid w:val="00BF4794"/>
    <w:rsid w:val="00C57EE0"/>
    <w:rsid w:val="00C87E1A"/>
    <w:rsid w:val="00CA06A4"/>
    <w:rsid w:val="00CA3DFD"/>
    <w:rsid w:val="00D47A54"/>
    <w:rsid w:val="00D962BB"/>
    <w:rsid w:val="00DC1C36"/>
    <w:rsid w:val="00DE7FFD"/>
    <w:rsid w:val="00E07B75"/>
    <w:rsid w:val="00E30160"/>
    <w:rsid w:val="00E40ACB"/>
    <w:rsid w:val="00EC7E63"/>
    <w:rsid w:val="00ED0EF1"/>
    <w:rsid w:val="00EF2990"/>
    <w:rsid w:val="00F032D1"/>
    <w:rsid w:val="00F261C3"/>
    <w:rsid w:val="00F7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ECE7"/>
  <w15:docId w15:val="{46B90290-3B38-4690-B726-494B289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A5"/>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4A5"/>
    <w:pPr>
      <w:spacing w:after="0" w:line="240" w:lineRule="auto"/>
      <w:ind w:left="1512" w:hanging="360"/>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E63"/>
    <w:pPr>
      <w:tabs>
        <w:tab w:val="center" w:pos="4680"/>
        <w:tab w:val="right" w:pos="9360"/>
      </w:tabs>
    </w:pPr>
  </w:style>
  <w:style w:type="character" w:customStyle="1" w:styleId="HeaderChar">
    <w:name w:val="Header Char"/>
    <w:basedOn w:val="DefaultParagraphFont"/>
    <w:link w:val="Header"/>
    <w:uiPriority w:val="99"/>
    <w:rsid w:val="00EC7E63"/>
    <w:rPr>
      <w:rFonts w:asciiTheme="majorHAnsi" w:hAnsiTheme="majorHAnsi"/>
      <w:sz w:val="24"/>
      <w:szCs w:val="24"/>
    </w:rPr>
  </w:style>
  <w:style w:type="paragraph" w:styleId="Footer">
    <w:name w:val="footer"/>
    <w:basedOn w:val="Normal"/>
    <w:link w:val="FooterChar"/>
    <w:uiPriority w:val="99"/>
    <w:unhideWhenUsed/>
    <w:rsid w:val="00EC7E63"/>
    <w:pPr>
      <w:tabs>
        <w:tab w:val="center" w:pos="4680"/>
        <w:tab w:val="right" w:pos="9360"/>
      </w:tabs>
    </w:pPr>
  </w:style>
  <w:style w:type="character" w:customStyle="1" w:styleId="FooterChar">
    <w:name w:val="Footer Char"/>
    <w:basedOn w:val="DefaultParagraphFont"/>
    <w:link w:val="Footer"/>
    <w:uiPriority w:val="99"/>
    <w:rsid w:val="00EC7E63"/>
    <w:rPr>
      <w:rFonts w:asciiTheme="majorHAnsi" w:hAnsiTheme="majorHAnsi"/>
      <w:sz w:val="24"/>
      <w:szCs w:val="24"/>
    </w:rPr>
  </w:style>
  <w:style w:type="paragraph" w:styleId="ListParagraph">
    <w:name w:val="List Paragraph"/>
    <w:basedOn w:val="Normal"/>
    <w:uiPriority w:val="34"/>
    <w:qFormat/>
    <w:rsid w:val="00291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Tammi E Burns</cp:lastModifiedBy>
  <cp:revision>4</cp:revision>
  <dcterms:created xsi:type="dcterms:W3CDTF">2016-08-22T20:17:00Z</dcterms:created>
  <dcterms:modified xsi:type="dcterms:W3CDTF">2016-09-20T22:18:00Z</dcterms:modified>
</cp:coreProperties>
</file>