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FC9D" w14:textId="77777777" w:rsidR="00493CE8" w:rsidRPr="00DB35F9" w:rsidRDefault="00493CE8" w:rsidP="00ED6A7B">
      <w:pPr>
        <w:pStyle w:val="Heading1"/>
        <w:spacing w:after="0" w:line="240" w:lineRule="auto"/>
        <w:rPr>
          <w:rFonts w:ascii="Verdana" w:hAnsi="Verdana"/>
          <w:b/>
          <w:sz w:val="32"/>
          <w:szCs w:val="36"/>
        </w:rPr>
      </w:pPr>
      <w:r w:rsidRPr="00DB35F9">
        <w:rPr>
          <w:rFonts w:ascii="Verdana" w:hAnsi="Verdana"/>
          <w:b/>
          <w:sz w:val="32"/>
          <w:szCs w:val="36"/>
        </w:rPr>
        <w:t>SOUTH FLORIDA COMMUNITY COLLEGE</w:t>
      </w:r>
    </w:p>
    <w:p w14:paraId="7CC3E288" w14:textId="77777777" w:rsidR="00493CE8" w:rsidRPr="0046474F" w:rsidRDefault="00592AD8" w:rsidP="00ED6A7B">
      <w:pPr>
        <w:pStyle w:val="Heading1"/>
        <w:spacing w:after="0" w:line="240" w:lineRule="auto"/>
        <w:rPr>
          <w:rFonts w:ascii="Verdana" w:hAnsi="Verdana"/>
          <w:b/>
          <w:sz w:val="24"/>
          <w:szCs w:val="28"/>
        </w:rPr>
      </w:pPr>
      <w:r w:rsidRPr="0046474F">
        <w:rPr>
          <w:rFonts w:ascii="Verdana" w:hAnsi="Verdana"/>
          <w:b/>
          <w:sz w:val="24"/>
          <w:szCs w:val="28"/>
        </w:rPr>
        <w:t>Division of Applied Sciences</w:t>
      </w:r>
    </w:p>
    <w:p w14:paraId="01D670E6" w14:textId="77777777" w:rsidR="00493CE8" w:rsidRDefault="00493CE8" w:rsidP="00ED6A7B">
      <w:pPr>
        <w:pStyle w:val="Heading1"/>
        <w:spacing w:after="0" w:line="240" w:lineRule="auto"/>
        <w:rPr>
          <w:rFonts w:ascii="Verdana" w:hAnsi="Verdana"/>
          <w:b/>
          <w:sz w:val="24"/>
          <w:szCs w:val="28"/>
        </w:rPr>
      </w:pPr>
      <w:r w:rsidRPr="00DB35F9">
        <w:rPr>
          <w:rFonts w:ascii="Verdana" w:hAnsi="Verdana"/>
          <w:b/>
          <w:sz w:val="24"/>
          <w:szCs w:val="28"/>
        </w:rPr>
        <w:t>COURSE SYLLABUS</w:t>
      </w:r>
    </w:p>
    <w:p w14:paraId="1AB5D3D7" w14:textId="77777777" w:rsidR="00ED6A7B" w:rsidRPr="00ED6A7B" w:rsidRDefault="00ED6A7B" w:rsidP="00ED6A7B">
      <w:pPr>
        <w:pStyle w:val="Heading1"/>
        <w:spacing w:after="0" w:line="240" w:lineRule="auto"/>
        <w:rPr>
          <w:rFonts w:ascii="Verdana" w:hAnsi="Verdana"/>
          <w:i/>
          <w:sz w:val="20"/>
          <w:szCs w:val="20"/>
        </w:rPr>
      </w:pPr>
    </w:p>
    <w:p w14:paraId="4C8C9FFF" w14:textId="006D951F" w:rsidR="00493CE8" w:rsidRPr="0065209C" w:rsidRDefault="001C61C5" w:rsidP="00ED6A7B">
      <w:pPr>
        <w:pStyle w:val="Heading1"/>
        <w:spacing w:after="0" w:line="240" w:lineRule="auto"/>
        <w:rPr>
          <w:rFonts w:ascii="Verdana" w:hAnsi="Verdana"/>
          <w:b/>
          <w:i/>
          <w:caps/>
          <w:sz w:val="20"/>
          <w:szCs w:val="20"/>
        </w:rPr>
      </w:pPr>
      <w:r>
        <w:rPr>
          <w:rFonts w:ascii="Verdana" w:hAnsi="Verdana"/>
          <w:b/>
          <w:i/>
          <w:sz w:val="20"/>
          <w:szCs w:val="20"/>
        </w:rPr>
        <w:t>Fall</w:t>
      </w:r>
      <w:r w:rsidR="00592AD8">
        <w:rPr>
          <w:rFonts w:ascii="Verdana" w:hAnsi="Verdana"/>
          <w:b/>
          <w:i/>
          <w:sz w:val="20"/>
          <w:szCs w:val="20"/>
        </w:rPr>
        <w:t xml:space="preserve"> Term 201</w:t>
      </w:r>
      <w:r w:rsidR="00480D01">
        <w:rPr>
          <w:rFonts w:ascii="Verdana" w:hAnsi="Verdana"/>
          <w:b/>
          <w:i/>
          <w:sz w:val="20"/>
          <w:szCs w:val="20"/>
        </w:rPr>
        <w:t>5</w:t>
      </w:r>
      <w:r>
        <w:rPr>
          <w:rFonts w:ascii="Verdana" w:hAnsi="Verdana"/>
          <w:b/>
          <w:i/>
          <w:sz w:val="20"/>
          <w:szCs w:val="20"/>
        </w:rPr>
        <w:t xml:space="preserve"> – Independent Study</w:t>
      </w:r>
    </w:p>
    <w:p w14:paraId="49E2CFA7" w14:textId="77777777" w:rsidR="00592AD8" w:rsidRDefault="001357F9" w:rsidP="00190C9D">
      <w:pPr>
        <w:spacing w:line="240" w:lineRule="auto"/>
        <w:jc w:val="center"/>
        <w:rPr>
          <w:rFonts w:ascii="Verdana" w:hAnsi="Verdana"/>
          <w:b/>
          <w:i/>
          <w:sz w:val="20"/>
          <w:szCs w:val="20"/>
        </w:rPr>
      </w:pPr>
      <w:r>
        <w:rPr>
          <w:rFonts w:ascii="Verdana" w:hAnsi="Verdana"/>
          <w:b/>
          <w:i/>
          <w:sz w:val="20"/>
          <w:szCs w:val="20"/>
        </w:rPr>
        <w:t>ACG 2450C- Accounting for the Microcomputer</w:t>
      </w:r>
    </w:p>
    <w:p w14:paraId="1D452797" w14:textId="77777777" w:rsidR="00190C9D" w:rsidRDefault="00592AD8" w:rsidP="00190C9D">
      <w:pPr>
        <w:spacing w:line="240" w:lineRule="auto"/>
        <w:jc w:val="center"/>
        <w:rPr>
          <w:rFonts w:ascii="Verdana" w:hAnsi="Verdana"/>
          <w:b/>
          <w:i/>
          <w:sz w:val="20"/>
          <w:szCs w:val="20"/>
        </w:rPr>
      </w:pPr>
      <w:r>
        <w:rPr>
          <w:rFonts w:ascii="Verdana" w:hAnsi="Verdana"/>
          <w:b/>
          <w:i/>
          <w:sz w:val="20"/>
          <w:szCs w:val="20"/>
        </w:rPr>
        <w:t>3 credit hours</w:t>
      </w:r>
    </w:p>
    <w:p w14:paraId="010C913E" w14:textId="77777777" w:rsidR="00190C9D" w:rsidRPr="0065209C" w:rsidRDefault="00190C9D" w:rsidP="00190C9D">
      <w:pPr>
        <w:spacing w:line="240" w:lineRule="auto"/>
        <w:jc w:val="center"/>
        <w:rPr>
          <w:rFonts w:ascii="Verdana" w:hAnsi="Verdana"/>
          <w:b/>
          <w:i/>
          <w:sz w:val="20"/>
          <w:szCs w:val="20"/>
        </w:rPr>
      </w:pPr>
    </w:p>
    <w:p w14:paraId="5A2CB2A4" w14:textId="77777777" w:rsidR="00147590" w:rsidRPr="0065209C" w:rsidRDefault="00147590" w:rsidP="00ED6A7B">
      <w:pPr>
        <w:pStyle w:val="Rule"/>
        <w:pBdr>
          <w:bottom w:val="single" w:sz="4" w:space="0" w:color="999999"/>
        </w:pBdr>
        <w:spacing w:before="0" w:after="0"/>
        <w:ind w:left="-634" w:right="-634"/>
        <w:rPr>
          <w:rFonts w:ascii="Verdana" w:hAnsi="Verdana"/>
          <w:b/>
          <w:sz w:val="20"/>
          <w:szCs w:val="20"/>
        </w:rPr>
        <w:sectPr w:rsidR="00147590" w:rsidRPr="0065209C" w:rsidSect="00BD4183">
          <w:headerReference w:type="default" r:id="rId9"/>
          <w:pgSz w:w="12240" w:h="15840"/>
          <w:pgMar w:top="990" w:right="1800" w:bottom="1440" w:left="1800" w:header="720" w:footer="720" w:gutter="0"/>
          <w:cols w:space="720"/>
          <w:titlePg/>
          <w:docGrid w:linePitch="360"/>
        </w:sectPr>
      </w:pPr>
    </w:p>
    <w:p w14:paraId="7FCE237A" w14:textId="77777777" w:rsidR="003527F9" w:rsidRPr="00ED6A7B" w:rsidRDefault="003527F9" w:rsidP="00ED6A7B">
      <w:pPr>
        <w:pStyle w:val="Rule"/>
        <w:pBdr>
          <w:bottom w:val="single" w:sz="4" w:space="0" w:color="999999"/>
        </w:pBdr>
        <w:spacing w:before="0" w:after="0"/>
        <w:ind w:left="-634" w:right="-634"/>
        <w:rPr>
          <w:rFonts w:ascii="Verdana" w:hAnsi="Verdana"/>
          <w:sz w:val="20"/>
          <w:szCs w:val="20"/>
        </w:rPr>
      </w:pPr>
    </w:p>
    <w:p w14:paraId="22340C30" w14:textId="77777777" w:rsidR="00147590" w:rsidRPr="00A04FD4" w:rsidRDefault="00451D07" w:rsidP="00ED6A7B">
      <w:pPr>
        <w:pStyle w:val="Rule"/>
        <w:pBdr>
          <w:bottom w:val="single" w:sz="4" w:space="0" w:color="999999"/>
        </w:pBdr>
        <w:tabs>
          <w:tab w:val="left" w:pos="5040"/>
        </w:tabs>
        <w:spacing w:before="0" w:after="0"/>
        <w:ind w:left="-634" w:right="-634"/>
        <w:rPr>
          <w:rFonts w:ascii="Verdana" w:hAnsi="Verdana"/>
          <w:sz w:val="20"/>
          <w:szCs w:val="20"/>
        </w:rPr>
      </w:pPr>
      <w:r>
        <w:rPr>
          <w:rFonts w:ascii="Verdana" w:hAnsi="Verdana"/>
          <w:b/>
          <w:sz w:val="20"/>
          <w:szCs w:val="20"/>
        </w:rPr>
        <w:t>Professo</w:t>
      </w:r>
      <w:r w:rsidR="00147590" w:rsidRPr="00ED6A7B">
        <w:rPr>
          <w:rFonts w:ascii="Verdana" w:hAnsi="Verdana"/>
          <w:b/>
          <w:sz w:val="20"/>
          <w:szCs w:val="20"/>
        </w:rPr>
        <w:t>r</w:t>
      </w:r>
      <w:r w:rsidR="00147590" w:rsidRPr="00A04FD4">
        <w:rPr>
          <w:rFonts w:ascii="Verdana" w:hAnsi="Verdana"/>
          <w:b/>
          <w:sz w:val="20"/>
          <w:szCs w:val="20"/>
        </w:rPr>
        <w:t>:</w:t>
      </w:r>
      <w:r w:rsidR="001E5001" w:rsidRPr="00A04FD4">
        <w:rPr>
          <w:rFonts w:ascii="Verdana" w:hAnsi="Verdana"/>
          <w:b/>
          <w:sz w:val="20"/>
          <w:szCs w:val="20"/>
        </w:rPr>
        <w:t xml:space="preserve">   </w:t>
      </w:r>
      <w:r w:rsidR="00C32CF3">
        <w:rPr>
          <w:rFonts w:ascii="Verdana" w:hAnsi="Verdana"/>
          <w:sz w:val="20"/>
          <w:szCs w:val="20"/>
        </w:rPr>
        <w:t>Michelle G. Leidel</w:t>
      </w:r>
      <w:r w:rsidR="00147590" w:rsidRPr="00A04FD4">
        <w:rPr>
          <w:rFonts w:ascii="Verdana" w:hAnsi="Verdana"/>
          <w:b/>
          <w:sz w:val="20"/>
          <w:szCs w:val="20"/>
        </w:rPr>
        <w:tab/>
        <w:t>Phone:</w:t>
      </w:r>
      <w:r w:rsidR="001E5001" w:rsidRPr="00A04FD4">
        <w:rPr>
          <w:rFonts w:ascii="Verdana" w:hAnsi="Verdana"/>
          <w:b/>
          <w:sz w:val="20"/>
          <w:szCs w:val="20"/>
        </w:rPr>
        <w:t xml:space="preserve">  </w:t>
      </w:r>
      <w:r w:rsidR="00592AD8" w:rsidRPr="00A04FD4">
        <w:rPr>
          <w:rFonts w:ascii="Verdana" w:hAnsi="Verdana"/>
          <w:sz w:val="20"/>
          <w:szCs w:val="20"/>
        </w:rPr>
        <w:t>863-784-7</w:t>
      </w:r>
      <w:r w:rsidR="00C32CF3">
        <w:rPr>
          <w:rFonts w:ascii="Verdana" w:hAnsi="Verdana"/>
          <w:sz w:val="20"/>
          <w:szCs w:val="20"/>
        </w:rPr>
        <w:t>115</w:t>
      </w:r>
    </w:p>
    <w:p w14:paraId="41C4537F" w14:textId="77777777" w:rsidR="00147590" w:rsidRPr="00A04FD4" w:rsidRDefault="00147590" w:rsidP="00ED6A7B">
      <w:pPr>
        <w:pStyle w:val="Rule"/>
        <w:pBdr>
          <w:bottom w:val="single" w:sz="4" w:space="0" w:color="999999"/>
        </w:pBdr>
        <w:tabs>
          <w:tab w:val="left" w:pos="5040"/>
        </w:tabs>
        <w:spacing w:before="0" w:after="0"/>
        <w:ind w:left="-634" w:right="-634"/>
        <w:rPr>
          <w:rFonts w:ascii="Verdana" w:hAnsi="Verdana"/>
          <w:b/>
          <w:sz w:val="20"/>
          <w:szCs w:val="20"/>
        </w:rPr>
      </w:pPr>
      <w:r w:rsidRPr="00A04FD4">
        <w:rPr>
          <w:rFonts w:ascii="Verdana" w:hAnsi="Verdana"/>
          <w:b/>
          <w:sz w:val="20"/>
          <w:szCs w:val="20"/>
        </w:rPr>
        <w:t>Office Location:</w:t>
      </w:r>
      <w:r w:rsidR="001E5001" w:rsidRPr="00A04FD4">
        <w:rPr>
          <w:rFonts w:ascii="Verdana" w:hAnsi="Verdana"/>
          <w:b/>
          <w:sz w:val="20"/>
          <w:szCs w:val="20"/>
        </w:rPr>
        <w:t xml:space="preserve">   </w:t>
      </w:r>
      <w:r w:rsidR="00592AD8" w:rsidRPr="00A04FD4">
        <w:rPr>
          <w:rFonts w:ascii="Verdana" w:hAnsi="Verdana"/>
          <w:sz w:val="20"/>
          <w:szCs w:val="20"/>
        </w:rPr>
        <w:t>I 2</w:t>
      </w:r>
      <w:r w:rsidR="00C32CF3">
        <w:rPr>
          <w:rFonts w:ascii="Verdana" w:hAnsi="Verdana"/>
          <w:sz w:val="20"/>
          <w:szCs w:val="20"/>
        </w:rPr>
        <w:t>01</w:t>
      </w:r>
      <w:r w:rsidRPr="00A04FD4">
        <w:rPr>
          <w:rFonts w:ascii="Verdana" w:hAnsi="Verdana"/>
          <w:b/>
          <w:sz w:val="20"/>
          <w:szCs w:val="20"/>
        </w:rPr>
        <w:tab/>
        <w:t>E-mail:</w:t>
      </w:r>
      <w:r w:rsidR="001E5001" w:rsidRPr="00A04FD4">
        <w:rPr>
          <w:rFonts w:ascii="Verdana" w:hAnsi="Verdana"/>
          <w:b/>
          <w:sz w:val="20"/>
          <w:szCs w:val="20"/>
        </w:rPr>
        <w:t xml:space="preserve">   </w:t>
      </w:r>
      <w:r w:rsidR="00C32CF3">
        <w:rPr>
          <w:rFonts w:ascii="Verdana" w:hAnsi="Verdana"/>
          <w:sz w:val="20"/>
          <w:szCs w:val="20"/>
        </w:rPr>
        <w:t>leidelm</w:t>
      </w:r>
      <w:r w:rsidR="00592AD8" w:rsidRPr="00A04FD4">
        <w:rPr>
          <w:rFonts w:ascii="Verdana" w:hAnsi="Verdana"/>
          <w:sz w:val="20"/>
          <w:szCs w:val="20"/>
        </w:rPr>
        <w:t>@southflorida.edu</w:t>
      </w:r>
    </w:p>
    <w:p w14:paraId="23C4029C" w14:textId="77777777" w:rsidR="00147590" w:rsidRPr="00A04FD4" w:rsidRDefault="00147590" w:rsidP="00ED6A7B">
      <w:pPr>
        <w:pStyle w:val="Rule"/>
        <w:pBdr>
          <w:bottom w:val="single" w:sz="4" w:space="0" w:color="999999"/>
        </w:pBdr>
        <w:tabs>
          <w:tab w:val="left" w:pos="5040"/>
        </w:tabs>
        <w:spacing w:before="0" w:after="0"/>
        <w:ind w:left="-634" w:right="-634"/>
        <w:rPr>
          <w:rFonts w:ascii="Verdana" w:hAnsi="Verdana"/>
          <w:sz w:val="20"/>
          <w:szCs w:val="20"/>
        </w:rPr>
      </w:pPr>
      <w:r w:rsidRPr="00A04FD4">
        <w:rPr>
          <w:rFonts w:ascii="Verdana" w:hAnsi="Verdana"/>
          <w:b/>
          <w:sz w:val="20"/>
          <w:szCs w:val="20"/>
        </w:rPr>
        <w:t>Office</w:t>
      </w:r>
      <w:r w:rsidRPr="00A04FD4">
        <w:rPr>
          <w:rFonts w:ascii="Verdana" w:hAnsi="Verdana"/>
          <w:sz w:val="20"/>
          <w:szCs w:val="20"/>
        </w:rPr>
        <w:t xml:space="preserve"> </w:t>
      </w:r>
      <w:r w:rsidRPr="00A04FD4">
        <w:rPr>
          <w:rFonts w:ascii="Verdana" w:hAnsi="Verdana"/>
          <w:b/>
          <w:sz w:val="20"/>
          <w:szCs w:val="20"/>
        </w:rPr>
        <w:t>Hours:</w:t>
      </w:r>
      <w:r w:rsidR="001E5001" w:rsidRPr="00A04FD4">
        <w:rPr>
          <w:rFonts w:ascii="Verdana" w:hAnsi="Verdana"/>
          <w:b/>
          <w:sz w:val="20"/>
          <w:szCs w:val="20"/>
        </w:rPr>
        <w:t xml:space="preserve">   </w:t>
      </w:r>
      <w:r w:rsidR="004B736E">
        <w:rPr>
          <w:rFonts w:ascii="Verdana" w:hAnsi="Verdana"/>
          <w:sz w:val="20"/>
          <w:szCs w:val="20"/>
        </w:rPr>
        <w:t>Posted on Office door and D2L</w:t>
      </w:r>
    </w:p>
    <w:p w14:paraId="31A4DB7C" w14:textId="77777777" w:rsidR="00147590" w:rsidRPr="00ED6A7B" w:rsidRDefault="00147590" w:rsidP="00ED6A7B">
      <w:pPr>
        <w:pStyle w:val="Rule"/>
        <w:pBdr>
          <w:bottom w:val="single" w:sz="4" w:space="0" w:color="999999"/>
        </w:pBdr>
        <w:spacing w:before="0" w:after="0"/>
        <w:ind w:left="-634" w:right="-634"/>
        <w:rPr>
          <w:rFonts w:ascii="Verdana" w:hAnsi="Verdana"/>
          <w:sz w:val="20"/>
          <w:szCs w:val="20"/>
        </w:rPr>
      </w:pPr>
    </w:p>
    <w:p w14:paraId="1C850276" w14:textId="77777777" w:rsidR="00AA290D" w:rsidRPr="00DB35F9" w:rsidRDefault="00131790" w:rsidP="00ED6A7B">
      <w:pPr>
        <w:tabs>
          <w:tab w:val="left" w:pos="7187"/>
        </w:tabs>
        <w:spacing w:line="240" w:lineRule="auto"/>
        <w:ind w:right="-810"/>
        <w:rPr>
          <w:rFonts w:ascii="Verdana" w:hAnsi="Verdana"/>
          <w:b/>
          <w:sz w:val="20"/>
          <w:szCs w:val="20"/>
        </w:rPr>
      </w:pPr>
      <w:r w:rsidRPr="00DB35F9">
        <w:rPr>
          <w:rFonts w:ascii="Verdana" w:hAnsi="Verdana"/>
          <w:b/>
          <w:sz w:val="20"/>
          <w:szCs w:val="20"/>
        </w:rPr>
        <w:tab/>
      </w:r>
    </w:p>
    <w:p w14:paraId="35BC1740" w14:textId="77777777" w:rsidR="00AB66C0" w:rsidRDefault="003F4945" w:rsidP="00ED6A7B">
      <w:pPr>
        <w:spacing w:line="240" w:lineRule="auto"/>
        <w:ind w:left="-630" w:right="-810"/>
        <w:rPr>
          <w:rFonts w:ascii="Verdana" w:hAnsi="Verdana"/>
          <w:b/>
          <w:sz w:val="20"/>
          <w:szCs w:val="20"/>
        </w:rPr>
      </w:pPr>
      <w:r w:rsidRPr="00DB35F9">
        <w:rPr>
          <w:rFonts w:ascii="Verdana" w:hAnsi="Verdana"/>
          <w:b/>
          <w:sz w:val="20"/>
          <w:szCs w:val="20"/>
        </w:rPr>
        <w:t>Catalog</w:t>
      </w:r>
      <w:r w:rsidR="00B95AAB" w:rsidRPr="00DB35F9">
        <w:rPr>
          <w:rFonts w:ascii="Verdana" w:hAnsi="Verdana"/>
          <w:b/>
          <w:sz w:val="20"/>
          <w:szCs w:val="20"/>
        </w:rPr>
        <w:t xml:space="preserve"> </w:t>
      </w:r>
      <w:r w:rsidR="00937473" w:rsidRPr="00DB35F9">
        <w:rPr>
          <w:rFonts w:ascii="Verdana" w:hAnsi="Verdana"/>
          <w:b/>
          <w:sz w:val="20"/>
          <w:szCs w:val="20"/>
        </w:rPr>
        <w:t>Description:</w:t>
      </w:r>
    </w:p>
    <w:p w14:paraId="0BD4B670" w14:textId="77777777" w:rsidR="001357F9" w:rsidRPr="001357F9" w:rsidRDefault="00861B6E" w:rsidP="00861B6E">
      <w:pPr>
        <w:pStyle w:val="BodyTextIndent"/>
        <w:ind w:left="0" w:right="198"/>
        <w:jc w:val="both"/>
        <w:rPr>
          <w:rFonts w:ascii="Verdana" w:hAnsi="Verdana"/>
          <w:sz w:val="20"/>
          <w:szCs w:val="20"/>
        </w:rPr>
      </w:pPr>
      <w:r w:rsidRPr="00861B6E">
        <w:rPr>
          <w:rFonts w:ascii="Verdana" w:hAnsi="Verdana"/>
          <w:sz w:val="20"/>
          <w:szCs w:val="20"/>
        </w:rPr>
        <w:t>This course offers an overview of accounting software applications in business organizations. The student will progressively work through accounting cycles for service and merchandising businesses using the popular accounting software QuickBooks. Transactional and reporting areas will include banking, customers, sales, vendors, purchases, inventory, employees, payroll, and tax reports. Specific applications will include design and setup of an accounting system for a new business. The student will record transactions, create various reports and financial statements. Further managerial application includes financial statement analysis, budgeting, and estimates.</w:t>
      </w:r>
      <w:r w:rsidR="001357F9" w:rsidRPr="001357F9">
        <w:rPr>
          <w:rFonts w:ascii="Verdana" w:hAnsi="Verdana"/>
          <w:sz w:val="20"/>
          <w:szCs w:val="20"/>
        </w:rPr>
        <w:t xml:space="preserve"> </w:t>
      </w:r>
    </w:p>
    <w:p w14:paraId="7A67A566" w14:textId="77777777" w:rsidR="008650DD" w:rsidRDefault="00304476" w:rsidP="00ED6A7B">
      <w:pPr>
        <w:spacing w:line="240" w:lineRule="auto"/>
        <w:ind w:left="-634" w:right="-810"/>
        <w:rPr>
          <w:rFonts w:ascii="Verdana" w:hAnsi="Verdana"/>
          <w:b/>
          <w:sz w:val="20"/>
          <w:szCs w:val="20"/>
        </w:rPr>
      </w:pPr>
      <w:r w:rsidRPr="00DB35F9">
        <w:rPr>
          <w:rFonts w:ascii="Verdana" w:hAnsi="Verdana"/>
          <w:b/>
          <w:sz w:val="20"/>
          <w:szCs w:val="20"/>
        </w:rPr>
        <w:t>Prerequisites:</w:t>
      </w:r>
    </w:p>
    <w:p w14:paraId="75413B87" w14:textId="77777777" w:rsidR="0031160D" w:rsidRPr="00A04FD4" w:rsidRDefault="00592AD8" w:rsidP="00ED6A7B">
      <w:pPr>
        <w:spacing w:line="240" w:lineRule="auto"/>
        <w:ind w:left="-360" w:right="-810"/>
        <w:rPr>
          <w:rFonts w:ascii="Verdana" w:hAnsi="Verdana"/>
          <w:sz w:val="20"/>
          <w:szCs w:val="20"/>
        </w:rPr>
      </w:pPr>
      <w:r w:rsidRPr="00A04FD4">
        <w:rPr>
          <w:rFonts w:ascii="Verdana" w:hAnsi="Verdana"/>
          <w:sz w:val="20"/>
          <w:szCs w:val="20"/>
        </w:rPr>
        <w:t>ACG 2001 or ACG 2021</w:t>
      </w:r>
    </w:p>
    <w:p w14:paraId="6295A573" w14:textId="77777777" w:rsidR="00682608" w:rsidRDefault="00682608" w:rsidP="00ED6A7B">
      <w:pPr>
        <w:pStyle w:val="Heading2"/>
        <w:spacing w:before="0" w:line="240" w:lineRule="auto"/>
        <w:ind w:left="-634" w:right="-810"/>
        <w:rPr>
          <w:rFonts w:ascii="Verdana" w:hAnsi="Verdana"/>
          <w:b/>
          <w:sz w:val="20"/>
          <w:szCs w:val="20"/>
        </w:rPr>
      </w:pPr>
    </w:p>
    <w:p w14:paraId="21F90CEA" w14:textId="77777777" w:rsidR="00AB66C0" w:rsidRPr="0071452B" w:rsidRDefault="00AB66C0" w:rsidP="00682608">
      <w:pPr>
        <w:pStyle w:val="Heading2"/>
        <w:spacing w:before="0" w:line="240" w:lineRule="auto"/>
        <w:ind w:left="-634" w:right="-810"/>
        <w:rPr>
          <w:rFonts w:ascii="Verdana" w:hAnsi="Verdana"/>
          <w:b/>
          <w:sz w:val="20"/>
          <w:szCs w:val="20"/>
        </w:rPr>
      </w:pPr>
      <w:r w:rsidRPr="0071452B">
        <w:rPr>
          <w:rFonts w:ascii="Verdana" w:hAnsi="Verdana"/>
          <w:b/>
          <w:sz w:val="20"/>
          <w:szCs w:val="20"/>
        </w:rPr>
        <w:t>Course Materials:</w:t>
      </w:r>
    </w:p>
    <w:p w14:paraId="6A712234" w14:textId="77777777" w:rsidR="00861B6E" w:rsidRDefault="00CF70B0" w:rsidP="001357F9">
      <w:pPr>
        <w:tabs>
          <w:tab w:val="left" w:pos="6955"/>
        </w:tabs>
        <w:spacing w:line="240" w:lineRule="auto"/>
        <w:ind w:left="-360"/>
        <w:rPr>
          <w:rFonts w:ascii="Verdana" w:hAnsi="Verdana"/>
          <w:b/>
          <w:sz w:val="20"/>
          <w:szCs w:val="20"/>
        </w:rPr>
      </w:pPr>
      <w:r w:rsidRPr="0071452B">
        <w:rPr>
          <w:rFonts w:ascii="Verdana" w:hAnsi="Verdana"/>
          <w:b/>
          <w:sz w:val="20"/>
          <w:szCs w:val="20"/>
        </w:rPr>
        <w:t>Required</w:t>
      </w:r>
      <w:r w:rsidRPr="00A04FD4">
        <w:rPr>
          <w:rFonts w:ascii="Verdana" w:hAnsi="Verdana"/>
          <w:b/>
          <w:sz w:val="20"/>
          <w:szCs w:val="20"/>
        </w:rPr>
        <w:t>:</w:t>
      </w:r>
      <w:r w:rsidR="001357F9">
        <w:rPr>
          <w:rFonts w:ascii="Verdana" w:hAnsi="Verdana"/>
          <w:b/>
          <w:sz w:val="20"/>
          <w:szCs w:val="20"/>
        </w:rPr>
        <w:t xml:space="preserve">  </w:t>
      </w:r>
    </w:p>
    <w:p w14:paraId="113A23BF" w14:textId="63A1457C" w:rsidR="0046474F" w:rsidRPr="00972CA6" w:rsidRDefault="001C61C5" w:rsidP="00972CA6">
      <w:pPr>
        <w:pStyle w:val="ListParagraph"/>
        <w:numPr>
          <w:ilvl w:val="0"/>
          <w:numId w:val="8"/>
        </w:numPr>
        <w:tabs>
          <w:tab w:val="left" w:pos="6955"/>
        </w:tabs>
        <w:spacing w:line="240" w:lineRule="auto"/>
        <w:rPr>
          <w:rFonts w:ascii="Verdana" w:hAnsi="Verdana"/>
          <w:sz w:val="20"/>
          <w:szCs w:val="20"/>
        </w:rPr>
      </w:pPr>
      <w:r>
        <w:rPr>
          <w:rFonts w:ascii="Verdana" w:hAnsi="Verdana"/>
          <w:sz w:val="20"/>
          <w:szCs w:val="20"/>
        </w:rPr>
        <w:t>QuickBooks 205</w:t>
      </w:r>
      <w:r w:rsidR="00503DBE">
        <w:rPr>
          <w:rFonts w:ascii="Verdana" w:hAnsi="Verdana"/>
          <w:sz w:val="20"/>
          <w:szCs w:val="20"/>
        </w:rPr>
        <w:t>4: A Complete Course</w:t>
      </w:r>
      <w:r w:rsidR="00861B6E" w:rsidRPr="00972CA6">
        <w:rPr>
          <w:rFonts w:ascii="Verdana" w:hAnsi="Verdana"/>
          <w:sz w:val="20"/>
          <w:szCs w:val="20"/>
        </w:rPr>
        <w:t xml:space="preserve">, </w:t>
      </w:r>
      <w:r w:rsidR="00503DBE">
        <w:rPr>
          <w:rFonts w:ascii="Verdana" w:hAnsi="Verdana"/>
          <w:sz w:val="20"/>
          <w:szCs w:val="20"/>
        </w:rPr>
        <w:t>Janet Horne</w:t>
      </w:r>
      <w:r>
        <w:rPr>
          <w:rFonts w:ascii="Verdana" w:hAnsi="Verdana"/>
          <w:sz w:val="20"/>
          <w:szCs w:val="20"/>
        </w:rPr>
        <w:t>, 16</w:t>
      </w:r>
      <w:r w:rsidRPr="001C61C5">
        <w:rPr>
          <w:rFonts w:ascii="Verdana" w:hAnsi="Verdana"/>
          <w:sz w:val="20"/>
          <w:szCs w:val="20"/>
          <w:vertAlign w:val="superscript"/>
        </w:rPr>
        <w:t>th</w:t>
      </w:r>
      <w:r>
        <w:rPr>
          <w:rFonts w:ascii="Verdana" w:hAnsi="Verdana"/>
          <w:sz w:val="20"/>
          <w:szCs w:val="20"/>
        </w:rPr>
        <w:t xml:space="preserve"> </w:t>
      </w:r>
      <w:proofErr w:type="spellStart"/>
      <w:r>
        <w:rPr>
          <w:rFonts w:ascii="Verdana" w:hAnsi="Verdana"/>
          <w:sz w:val="20"/>
          <w:szCs w:val="20"/>
        </w:rPr>
        <w:t>ed</w:t>
      </w:r>
      <w:proofErr w:type="spellEnd"/>
      <w:r w:rsidR="00861B6E" w:rsidRPr="00972CA6">
        <w:rPr>
          <w:rFonts w:ascii="Verdana" w:hAnsi="Verdana"/>
          <w:sz w:val="20"/>
          <w:szCs w:val="20"/>
        </w:rPr>
        <w:t xml:space="preserve">, </w:t>
      </w:r>
      <w:r w:rsidR="00503DBE">
        <w:rPr>
          <w:rFonts w:ascii="Verdana" w:hAnsi="Verdana"/>
          <w:sz w:val="20"/>
          <w:szCs w:val="20"/>
        </w:rPr>
        <w:t>Pearson Publishing</w:t>
      </w:r>
    </w:p>
    <w:p w14:paraId="7E7A1DB7" w14:textId="31AFB5C2" w:rsidR="00861B6E" w:rsidRDefault="0088018A" w:rsidP="00972CA6">
      <w:pPr>
        <w:pStyle w:val="ListParagraph"/>
        <w:numPr>
          <w:ilvl w:val="0"/>
          <w:numId w:val="8"/>
        </w:numPr>
        <w:tabs>
          <w:tab w:val="left" w:pos="6955"/>
        </w:tabs>
        <w:spacing w:line="240" w:lineRule="auto"/>
        <w:rPr>
          <w:rFonts w:ascii="Verdana" w:hAnsi="Verdana"/>
          <w:sz w:val="20"/>
          <w:szCs w:val="20"/>
        </w:rPr>
      </w:pPr>
      <w:r>
        <w:rPr>
          <w:rFonts w:ascii="Verdana" w:hAnsi="Verdana"/>
          <w:sz w:val="20"/>
          <w:szCs w:val="20"/>
        </w:rPr>
        <w:t xml:space="preserve">2 </w:t>
      </w:r>
      <w:r w:rsidR="00861B6E" w:rsidRPr="00972CA6">
        <w:rPr>
          <w:rFonts w:ascii="Verdana" w:hAnsi="Verdana"/>
          <w:sz w:val="20"/>
          <w:szCs w:val="20"/>
        </w:rPr>
        <w:t>Flash drive</w:t>
      </w:r>
      <w:r>
        <w:rPr>
          <w:rFonts w:ascii="Verdana" w:hAnsi="Verdana"/>
          <w:sz w:val="20"/>
          <w:szCs w:val="20"/>
        </w:rPr>
        <w:t>s</w:t>
      </w:r>
      <w:r w:rsidR="001C61C5">
        <w:rPr>
          <w:rFonts w:ascii="Verdana" w:hAnsi="Verdana"/>
          <w:sz w:val="20"/>
          <w:szCs w:val="20"/>
        </w:rPr>
        <w:t xml:space="preserve"> </w:t>
      </w:r>
    </w:p>
    <w:p w14:paraId="2DD2F2B0" w14:textId="38909D85" w:rsidR="00503DBE" w:rsidRPr="00972CA6" w:rsidRDefault="001C61C5" w:rsidP="00972CA6">
      <w:pPr>
        <w:pStyle w:val="ListParagraph"/>
        <w:numPr>
          <w:ilvl w:val="0"/>
          <w:numId w:val="8"/>
        </w:numPr>
        <w:tabs>
          <w:tab w:val="left" w:pos="6955"/>
        </w:tabs>
        <w:spacing w:line="240" w:lineRule="auto"/>
        <w:rPr>
          <w:rFonts w:ascii="Verdana" w:hAnsi="Verdana"/>
          <w:sz w:val="20"/>
          <w:szCs w:val="20"/>
        </w:rPr>
      </w:pPr>
      <w:r>
        <w:rPr>
          <w:rFonts w:ascii="Verdana" w:hAnsi="Verdana"/>
          <w:sz w:val="20"/>
          <w:szCs w:val="20"/>
        </w:rPr>
        <w:t>Windows based computer</w:t>
      </w:r>
    </w:p>
    <w:p w14:paraId="10B5117F" w14:textId="77777777" w:rsidR="00972CA6" w:rsidRPr="00972CA6" w:rsidRDefault="00972CA6" w:rsidP="00972CA6">
      <w:pPr>
        <w:pStyle w:val="ListParagraph"/>
        <w:numPr>
          <w:ilvl w:val="0"/>
          <w:numId w:val="8"/>
        </w:numPr>
        <w:tabs>
          <w:tab w:val="left" w:pos="6955"/>
        </w:tabs>
        <w:spacing w:line="240" w:lineRule="auto"/>
        <w:rPr>
          <w:rFonts w:ascii="Verdana" w:hAnsi="Verdana"/>
          <w:sz w:val="20"/>
          <w:szCs w:val="20"/>
        </w:rPr>
      </w:pPr>
      <w:r w:rsidRPr="00972CA6">
        <w:rPr>
          <w:rFonts w:ascii="Verdana" w:hAnsi="Verdana"/>
          <w:sz w:val="20"/>
          <w:szCs w:val="20"/>
        </w:rPr>
        <w:t>Student material provided with the text includes student data files and a 140-day student trial edition of the software QuickBooks.</w:t>
      </w:r>
    </w:p>
    <w:p w14:paraId="0D6CFA86" w14:textId="77777777" w:rsidR="00592AD8" w:rsidRPr="0071452B" w:rsidRDefault="00592AD8" w:rsidP="00682608">
      <w:pPr>
        <w:tabs>
          <w:tab w:val="left" w:pos="6955"/>
        </w:tabs>
        <w:spacing w:line="240" w:lineRule="auto"/>
        <w:ind w:left="-360"/>
        <w:rPr>
          <w:rFonts w:ascii="Verdana" w:hAnsi="Verdana"/>
          <w:b/>
          <w:sz w:val="20"/>
          <w:szCs w:val="20"/>
        </w:rPr>
      </w:pPr>
    </w:p>
    <w:p w14:paraId="28D3A1CD" w14:textId="77777777" w:rsidR="00F51ECB" w:rsidRDefault="00F51ECB" w:rsidP="00682608">
      <w:pPr>
        <w:spacing w:line="240" w:lineRule="auto"/>
        <w:ind w:left="-360"/>
        <w:rPr>
          <w:rFonts w:ascii="Verdana" w:hAnsi="Verdana"/>
          <w:b/>
          <w:sz w:val="20"/>
          <w:szCs w:val="20"/>
        </w:rPr>
      </w:pPr>
      <w:r>
        <w:rPr>
          <w:rFonts w:ascii="Verdana" w:hAnsi="Verdana"/>
          <w:b/>
          <w:sz w:val="20"/>
          <w:szCs w:val="20"/>
        </w:rPr>
        <w:t>Optional but highly recommended:</w:t>
      </w:r>
    </w:p>
    <w:p w14:paraId="59F2F503" w14:textId="77777777" w:rsidR="00CF70B0" w:rsidRPr="0071452B" w:rsidRDefault="00F51ECB" w:rsidP="00682608">
      <w:pPr>
        <w:spacing w:line="240" w:lineRule="auto"/>
        <w:ind w:left="-360"/>
        <w:rPr>
          <w:rFonts w:ascii="Verdana" w:hAnsi="Verdana"/>
          <w:sz w:val="20"/>
          <w:szCs w:val="20"/>
        </w:rPr>
      </w:pPr>
      <w:r>
        <w:rPr>
          <w:rFonts w:ascii="Verdana" w:hAnsi="Verdana"/>
          <w:b/>
          <w:sz w:val="20"/>
          <w:szCs w:val="20"/>
        </w:rPr>
        <w:t xml:space="preserve">  </w:t>
      </w:r>
      <w:r w:rsidRPr="00F51ECB">
        <w:rPr>
          <w:rFonts w:ascii="Verdana" w:hAnsi="Verdana"/>
          <w:sz w:val="20"/>
          <w:szCs w:val="20"/>
        </w:rPr>
        <w:t xml:space="preserve">Financial </w:t>
      </w:r>
      <w:r w:rsidR="001357F9">
        <w:rPr>
          <w:rFonts w:ascii="Verdana" w:hAnsi="Verdana"/>
          <w:sz w:val="20"/>
          <w:szCs w:val="20"/>
        </w:rPr>
        <w:t>Accounting Text for reference</w:t>
      </w:r>
    </w:p>
    <w:p w14:paraId="58AE4F20" w14:textId="77777777" w:rsidR="00682608" w:rsidRPr="0071452B" w:rsidRDefault="00682608" w:rsidP="00682608">
      <w:pPr>
        <w:pStyle w:val="Heading2"/>
        <w:spacing w:before="0" w:line="240" w:lineRule="auto"/>
        <w:ind w:left="-634" w:right="-810"/>
        <w:rPr>
          <w:rFonts w:ascii="Verdana" w:hAnsi="Verdana"/>
          <w:b/>
          <w:sz w:val="20"/>
          <w:szCs w:val="20"/>
        </w:rPr>
      </w:pPr>
    </w:p>
    <w:p w14:paraId="321E7311" w14:textId="77777777" w:rsidR="003E1F76" w:rsidRPr="0071452B" w:rsidRDefault="003E1F76" w:rsidP="00682608">
      <w:pPr>
        <w:pStyle w:val="Heading2"/>
        <w:spacing w:before="0" w:line="240" w:lineRule="auto"/>
        <w:ind w:left="-634" w:right="-810"/>
        <w:rPr>
          <w:rFonts w:ascii="Verdana" w:hAnsi="Verdana"/>
          <w:b/>
          <w:sz w:val="20"/>
          <w:szCs w:val="20"/>
        </w:rPr>
      </w:pPr>
      <w:r w:rsidRPr="0071452B">
        <w:rPr>
          <w:rFonts w:ascii="Verdana" w:hAnsi="Verdana"/>
          <w:b/>
          <w:sz w:val="20"/>
          <w:szCs w:val="20"/>
        </w:rPr>
        <w:t>Instructional Methods:</w:t>
      </w:r>
    </w:p>
    <w:p w14:paraId="553110FE" w14:textId="77777777" w:rsidR="00682608" w:rsidRDefault="001357F9" w:rsidP="001357F9">
      <w:pPr>
        <w:pStyle w:val="Heading2"/>
        <w:spacing w:before="0" w:line="240" w:lineRule="auto"/>
        <w:ind w:left="-360" w:right="-806"/>
        <w:rPr>
          <w:rFonts w:ascii="Verdana" w:hAnsi="Verdana"/>
          <w:sz w:val="20"/>
          <w:szCs w:val="20"/>
        </w:rPr>
      </w:pPr>
      <w:r>
        <w:rPr>
          <w:rFonts w:ascii="Verdana" w:hAnsi="Verdana"/>
          <w:sz w:val="20"/>
          <w:szCs w:val="20"/>
        </w:rPr>
        <w:t>This is a hands</w:t>
      </w:r>
      <w:r w:rsidR="0033054B">
        <w:rPr>
          <w:rFonts w:ascii="Verdana" w:hAnsi="Verdana"/>
          <w:sz w:val="20"/>
          <w:szCs w:val="20"/>
        </w:rPr>
        <w:t>-</w:t>
      </w:r>
      <w:r>
        <w:rPr>
          <w:rFonts w:ascii="Verdana" w:hAnsi="Verdana"/>
          <w:sz w:val="20"/>
          <w:szCs w:val="20"/>
        </w:rPr>
        <w:t xml:space="preserve">on </w:t>
      </w:r>
      <w:r w:rsidR="00972CA6">
        <w:rPr>
          <w:rFonts w:ascii="Verdana" w:hAnsi="Verdana"/>
          <w:sz w:val="20"/>
          <w:szCs w:val="20"/>
        </w:rPr>
        <w:t xml:space="preserve">course utilizing the popular small business accounting software QuickBooks. </w:t>
      </w:r>
    </w:p>
    <w:p w14:paraId="5665B47E" w14:textId="77777777" w:rsidR="0033054B" w:rsidRPr="0033054B" w:rsidRDefault="0033054B" w:rsidP="0033054B"/>
    <w:p w14:paraId="16CA25E9" w14:textId="77777777" w:rsidR="00CE67D0" w:rsidRPr="0071452B" w:rsidRDefault="001B5945" w:rsidP="0071452B">
      <w:pPr>
        <w:pStyle w:val="Heading2"/>
        <w:spacing w:before="0" w:line="240" w:lineRule="auto"/>
        <w:ind w:left="-634" w:right="-810"/>
        <w:rPr>
          <w:rFonts w:ascii="Verdana" w:hAnsi="Verdana"/>
          <w:b/>
          <w:sz w:val="20"/>
          <w:szCs w:val="20"/>
        </w:rPr>
      </w:pPr>
      <w:r w:rsidRPr="0071452B">
        <w:rPr>
          <w:rFonts w:ascii="Verdana" w:hAnsi="Verdana"/>
          <w:b/>
          <w:sz w:val="20"/>
          <w:szCs w:val="20"/>
        </w:rPr>
        <w:t>Course</w:t>
      </w:r>
      <w:r w:rsidR="009C0A1B" w:rsidRPr="0071452B">
        <w:rPr>
          <w:rFonts w:ascii="Verdana" w:hAnsi="Verdana"/>
          <w:b/>
          <w:sz w:val="20"/>
          <w:szCs w:val="20"/>
        </w:rPr>
        <w:t xml:space="preserve"> Resources:</w:t>
      </w:r>
    </w:p>
    <w:p w14:paraId="641D10D7" w14:textId="77777777" w:rsidR="0071452B" w:rsidRPr="007B79B0" w:rsidRDefault="00C26C93" w:rsidP="007B79B0">
      <w:pPr>
        <w:spacing w:line="240" w:lineRule="auto"/>
        <w:ind w:left="-360"/>
        <w:rPr>
          <w:rFonts w:ascii="Verdana" w:hAnsi="Verdana"/>
          <w:sz w:val="20"/>
          <w:szCs w:val="20"/>
        </w:rPr>
      </w:pPr>
      <w:r w:rsidRPr="007B79B0">
        <w:rPr>
          <w:rFonts w:ascii="Verdana" w:hAnsi="Verdana"/>
          <w:sz w:val="20"/>
          <w:szCs w:val="20"/>
        </w:rPr>
        <w:t>Links to all course resources will be put on D2L</w:t>
      </w:r>
      <w:r w:rsidR="007B79B0" w:rsidRPr="007B79B0">
        <w:rPr>
          <w:rFonts w:ascii="Verdana" w:hAnsi="Verdana"/>
          <w:sz w:val="20"/>
          <w:szCs w:val="20"/>
        </w:rPr>
        <w:t xml:space="preserve"> including due dates and class announcements</w:t>
      </w:r>
    </w:p>
    <w:p w14:paraId="4A1C06F5" w14:textId="77777777" w:rsidR="0065209C" w:rsidRPr="0071452B" w:rsidRDefault="0065209C" w:rsidP="0071452B">
      <w:pPr>
        <w:spacing w:line="240" w:lineRule="auto"/>
        <w:rPr>
          <w:rFonts w:ascii="Verdana" w:hAnsi="Verdana"/>
          <w:sz w:val="20"/>
          <w:szCs w:val="20"/>
        </w:rPr>
      </w:pPr>
    </w:p>
    <w:p w14:paraId="3043D2B3" w14:textId="77777777" w:rsidR="008F5E16" w:rsidRPr="0071452B" w:rsidRDefault="001B5945" w:rsidP="000C52AB">
      <w:pPr>
        <w:spacing w:line="240" w:lineRule="auto"/>
        <w:ind w:left="-630" w:right="-810"/>
        <w:rPr>
          <w:rFonts w:ascii="Verdana" w:hAnsi="Verdana"/>
          <w:b/>
          <w:sz w:val="20"/>
          <w:szCs w:val="20"/>
        </w:rPr>
      </w:pPr>
      <w:r w:rsidRPr="0071452B">
        <w:rPr>
          <w:rFonts w:ascii="Verdana" w:hAnsi="Verdana"/>
          <w:b/>
          <w:sz w:val="20"/>
          <w:szCs w:val="20"/>
        </w:rPr>
        <w:t xml:space="preserve">Course </w:t>
      </w:r>
      <w:r w:rsidR="00F5339C" w:rsidRPr="0071452B">
        <w:rPr>
          <w:rFonts w:ascii="Verdana" w:hAnsi="Verdana"/>
          <w:b/>
          <w:sz w:val="20"/>
          <w:szCs w:val="20"/>
        </w:rPr>
        <w:t>Requirements:</w:t>
      </w:r>
    </w:p>
    <w:p w14:paraId="1B599CA9" w14:textId="76582788" w:rsidR="005B7A82" w:rsidRPr="001F4019" w:rsidRDefault="005B7A82" w:rsidP="0071452B">
      <w:pPr>
        <w:tabs>
          <w:tab w:val="left" w:pos="4950"/>
          <w:tab w:val="left" w:pos="5670"/>
        </w:tabs>
        <w:spacing w:line="240" w:lineRule="auto"/>
        <w:ind w:left="-360" w:right="-810"/>
        <w:rPr>
          <w:rFonts w:ascii="Verdana" w:hAnsi="Verdana"/>
          <w:color w:val="FF0000"/>
          <w:sz w:val="20"/>
          <w:szCs w:val="20"/>
        </w:rPr>
      </w:pPr>
      <w:r>
        <w:rPr>
          <w:rFonts w:ascii="Verdana" w:hAnsi="Verdana"/>
          <w:sz w:val="20"/>
          <w:szCs w:val="20"/>
        </w:rPr>
        <w:t xml:space="preserve">Grades will be based on the successful completion of each assignment, the practice sets, and the examinations. </w:t>
      </w:r>
      <w:r w:rsidRPr="001F4019">
        <w:rPr>
          <w:rFonts w:ascii="Verdana" w:hAnsi="Verdana"/>
          <w:color w:val="FF0000"/>
          <w:sz w:val="20"/>
          <w:szCs w:val="20"/>
        </w:rPr>
        <w:t xml:space="preserve">Failure to complete the problems within the chapters or the end-of-chapter assignments will lower your </w:t>
      </w:r>
      <w:r w:rsidR="00BD4AC3">
        <w:rPr>
          <w:rFonts w:ascii="Verdana" w:hAnsi="Verdana"/>
          <w:color w:val="FF0000"/>
          <w:sz w:val="20"/>
          <w:szCs w:val="20"/>
        </w:rPr>
        <w:t xml:space="preserve">final </w:t>
      </w:r>
      <w:r w:rsidRPr="001F4019">
        <w:rPr>
          <w:rFonts w:ascii="Verdana" w:hAnsi="Verdana"/>
          <w:color w:val="FF0000"/>
          <w:sz w:val="20"/>
          <w:szCs w:val="20"/>
        </w:rPr>
        <w:t>course grade by one letter.</w:t>
      </w:r>
    </w:p>
    <w:p w14:paraId="34F6F3DF" w14:textId="2367C57B" w:rsidR="00357B44" w:rsidRDefault="0033054B" w:rsidP="0071452B">
      <w:pPr>
        <w:tabs>
          <w:tab w:val="left" w:pos="4950"/>
          <w:tab w:val="left" w:pos="5670"/>
        </w:tabs>
        <w:spacing w:line="240" w:lineRule="auto"/>
        <w:ind w:left="-360" w:right="-810"/>
        <w:rPr>
          <w:rFonts w:ascii="Verdana" w:hAnsi="Verdana"/>
          <w:i/>
          <w:sz w:val="20"/>
          <w:szCs w:val="20"/>
        </w:rPr>
      </w:pPr>
      <w:r>
        <w:rPr>
          <w:rFonts w:ascii="Verdana" w:hAnsi="Verdana"/>
          <w:i/>
          <w:sz w:val="20"/>
          <w:szCs w:val="20"/>
        </w:rPr>
        <w:lastRenderedPageBreak/>
        <w:t xml:space="preserve">All </w:t>
      </w:r>
      <w:r w:rsidR="00357B44">
        <w:rPr>
          <w:rFonts w:ascii="Verdana" w:hAnsi="Verdana"/>
          <w:i/>
          <w:sz w:val="20"/>
          <w:szCs w:val="20"/>
        </w:rPr>
        <w:t>QuickBooks</w:t>
      </w:r>
      <w:r w:rsidR="00776589">
        <w:rPr>
          <w:rFonts w:ascii="Verdana" w:hAnsi="Verdana"/>
          <w:i/>
          <w:sz w:val="20"/>
          <w:szCs w:val="20"/>
        </w:rPr>
        <w:t xml:space="preserve"> </w:t>
      </w:r>
      <w:r>
        <w:rPr>
          <w:rFonts w:ascii="Verdana" w:hAnsi="Verdana"/>
          <w:i/>
          <w:sz w:val="20"/>
          <w:szCs w:val="20"/>
        </w:rPr>
        <w:t xml:space="preserve">assignments </w:t>
      </w:r>
      <w:r w:rsidR="00F45AD6">
        <w:rPr>
          <w:rFonts w:ascii="Verdana" w:hAnsi="Verdana"/>
          <w:i/>
          <w:sz w:val="20"/>
          <w:szCs w:val="20"/>
        </w:rPr>
        <w:t>(</w:t>
      </w:r>
      <w:r w:rsidR="00596F62">
        <w:rPr>
          <w:rFonts w:ascii="Verdana" w:hAnsi="Verdana"/>
          <w:i/>
          <w:sz w:val="20"/>
          <w:szCs w:val="20"/>
        </w:rPr>
        <w:t xml:space="preserve">In </w:t>
      </w:r>
      <w:r w:rsidR="00F45AD6">
        <w:rPr>
          <w:rFonts w:ascii="Verdana" w:hAnsi="Verdana"/>
          <w:i/>
          <w:sz w:val="20"/>
          <w:szCs w:val="20"/>
        </w:rPr>
        <w:t>Chapter, EOC Problems, and Practice Sets</w:t>
      </w:r>
      <w:r w:rsidR="00357B44">
        <w:rPr>
          <w:rFonts w:ascii="Verdana" w:hAnsi="Verdana"/>
          <w:i/>
          <w:sz w:val="20"/>
          <w:szCs w:val="20"/>
        </w:rPr>
        <w:t xml:space="preserve">) </w:t>
      </w:r>
      <w:r>
        <w:rPr>
          <w:rFonts w:ascii="Verdana" w:hAnsi="Verdana"/>
          <w:i/>
          <w:sz w:val="20"/>
          <w:szCs w:val="20"/>
        </w:rPr>
        <w:t>are to be submitted t</w:t>
      </w:r>
      <w:r w:rsidR="00E05839">
        <w:rPr>
          <w:rFonts w:ascii="Verdana" w:hAnsi="Verdana"/>
          <w:i/>
          <w:sz w:val="20"/>
          <w:szCs w:val="20"/>
        </w:rPr>
        <w:t>o the dropbox in D2L</w:t>
      </w:r>
      <w:r w:rsidR="001C61C5">
        <w:rPr>
          <w:rFonts w:ascii="Verdana" w:hAnsi="Verdana"/>
          <w:i/>
          <w:sz w:val="20"/>
          <w:szCs w:val="20"/>
        </w:rPr>
        <w:t xml:space="preserve"> in an Excel spreadsheet format.</w:t>
      </w:r>
    </w:p>
    <w:p w14:paraId="00F6797F" w14:textId="77777777" w:rsidR="00E05839" w:rsidRDefault="00E05839" w:rsidP="0071452B">
      <w:pPr>
        <w:tabs>
          <w:tab w:val="left" w:pos="4950"/>
          <w:tab w:val="left" w:pos="5670"/>
        </w:tabs>
        <w:spacing w:line="240" w:lineRule="auto"/>
        <w:ind w:left="-360" w:right="-810"/>
        <w:rPr>
          <w:rFonts w:ascii="Verdana" w:hAnsi="Verdana"/>
          <w:i/>
          <w:sz w:val="20"/>
          <w:szCs w:val="20"/>
        </w:rPr>
      </w:pPr>
    </w:p>
    <w:p w14:paraId="0A9FBB8E" w14:textId="77777777" w:rsidR="0033054B" w:rsidRPr="005B7A82" w:rsidRDefault="00C626A2" w:rsidP="0071452B">
      <w:pPr>
        <w:tabs>
          <w:tab w:val="left" w:pos="4950"/>
          <w:tab w:val="left" w:pos="5670"/>
        </w:tabs>
        <w:spacing w:line="240" w:lineRule="auto"/>
        <w:ind w:left="-360" w:right="-810"/>
        <w:rPr>
          <w:rFonts w:ascii="Verdana" w:hAnsi="Verdana"/>
          <w:b/>
          <w:i/>
          <w:color w:val="FF0000"/>
          <w:sz w:val="20"/>
          <w:szCs w:val="20"/>
        </w:rPr>
      </w:pPr>
      <w:r w:rsidRPr="005B7A82">
        <w:rPr>
          <w:rFonts w:ascii="Verdana" w:hAnsi="Verdana"/>
          <w:b/>
          <w:i/>
          <w:color w:val="FF0000"/>
          <w:sz w:val="20"/>
          <w:szCs w:val="20"/>
          <w:u w:val="single"/>
        </w:rPr>
        <w:t>It is the student’s responsibility to ensure that all files have been successfully submitted in the dropbox.</w:t>
      </w:r>
    </w:p>
    <w:p w14:paraId="2CEAF5D4" w14:textId="77777777" w:rsidR="00566AEF" w:rsidRPr="0071452B" w:rsidRDefault="00566AEF" w:rsidP="000C52AB">
      <w:pPr>
        <w:pStyle w:val="Heading2"/>
        <w:spacing w:before="0" w:line="240" w:lineRule="auto"/>
        <w:ind w:left="-360" w:right="-810"/>
        <w:rPr>
          <w:rFonts w:ascii="Verdana" w:hAnsi="Verdana"/>
          <w:sz w:val="20"/>
          <w:szCs w:val="20"/>
        </w:rPr>
      </w:pPr>
    </w:p>
    <w:p w14:paraId="4CE590AE" w14:textId="77777777" w:rsidR="001B5945" w:rsidRPr="0071452B" w:rsidRDefault="001B5945" w:rsidP="000C52AB">
      <w:pPr>
        <w:pStyle w:val="Heading2"/>
        <w:spacing w:before="0" w:line="240" w:lineRule="auto"/>
        <w:ind w:left="-360" w:right="-810" w:hanging="270"/>
        <w:rPr>
          <w:rFonts w:ascii="Verdana" w:hAnsi="Verdana"/>
          <w:b/>
          <w:sz w:val="20"/>
          <w:szCs w:val="20"/>
        </w:rPr>
      </w:pPr>
      <w:r w:rsidRPr="0071452B">
        <w:rPr>
          <w:rFonts w:ascii="Verdana" w:hAnsi="Verdana"/>
          <w:b/>
          <w:sz w:val="20"/>
          <w:szCs w:val="20"/>
        </w:rPr>
        <w:t>Grading:</w:t>
      </w:r>
    </w:p>
    <w:p w14:paraId="1DEC506C" w14:textId="42DA57FF" w:rsidR="0091543F" w:rsidRDefault="00357B44" w:rsidP="00173CC8">
      <w:pPr>
        <w:ind w:left="360" w:hanging="720"/>
        <w:rPr>
          <w:rFonts w:ascii="Verdana" w:hAnsi="Verdana"/>
          <w:i/>
          <w:sz w:val="20"/>
          <w:szCs w:val="20"/>
        </w:rPr>
      </w:pPr>
      <w:r>
        <w:rPr>
          <w:rFonts w:ascii="Verdana" w:hAnsi="Verdana"/>
          <w:i/>
          <w:sz w:val="20"/>
          <w:szCs w:val="20"/>
        </w:rPr>
        <w:t>15</w:t>
      </w:r>
      <w:r w:rsidR="00C26C93">
        <w:rPr>
          <w:rFonts w:ascii="Verdana" w:hAnsi="Verdana"/>
          <w:i/>
          <w:sz w:val="20"/>
          <w:szCs w:val="20"/>
        </w:rPr>
        <w:t xml:space="preserve">%    </w:t>
      </w:r>
      <w:r w:rsidR="00616B86">
        <w:rPr>
          <w:rFonts w:ascii="Verdana" w:hAnsi="Verdana"/>
          <w:i/>
          <w:sz w:val="20"/>
          <w:szCs w:val="20"/>
        </w:rPr>
        <w:t>Chapter Problems</w:t>
      </w:r>
      <w:r w:rsidR="001A2AAF">
        <w:rPr>
          <w:rFonts w:ascii="Verdana" w:hAnsi="Verdana"/>
          <w:i/>
          <w:sz w:val="20"/>
          <w:szCs w:val="20"/>
        </w:rPr>
        <w:t xml:space="preserve"> </w:t>
      </w:r>
      <w:r w:rsidR="00596F62">
        <w:rPr>
          <w:rFonts w:ascii="Verdana" w:hAnsi="Verdana"/>
          <w:i/>
          <w:sz w:val="20"/>
          <w:szCs w:val="20"/>
        </w:rPr>
        <w:t xml:space="preserve">(Pass/Fail for </w:t>
      </w:r>
      <w:r w:rsidR="00C65D0F">
        <w:rPr>
          <w:rFonts w:ascii="Verdana" w:hAnsi="Verdana"/>
          <w:i/>
          <w:sz w:val="20"/>
          <w:szCs w:val="20"/>
        </w:rPr>
        <w:t>points</w:t>
      </w:r>
      <w:r w:rsidR="00596F62">
        <w:rPr>
          <w:rFonts w:ascii="Verdana" w:hAnsi="Verdana"/>
          <w:i/>
          <w:sz w:val="20"/>
          <w:szCs w:val="20"/>
        </w:rPr>
        <w:t>)</w:t>
      </w:r>
    </w:p>
    <w:p w14:paraId="0DD5FBEE" w14:textId="4AF7424E" w:rsidR="004F3C3D" w:rsidRDefault="00596F62" w:rsidP="004F3C3D">
      <w:pPr>
        <w:ind w:left="-360"/>
        <w:rPr>
          <w:rFonts w:ascii="Verdana" w:hAnsi="Verdana"/>
          <w:i/>
          <w:sz w:val="20"/>
          <w:szCs w:val="20"/>
        </w:rPr>
      </w:pPr>
      <w:r>
        <w:rPr>
          <w:rFonts w:ascii="Verdana" w:hAnsi="Verdana"/>
          <w:i/>
          <w:sz w:val="20"/>
          <w:szCs w:val="20"/>
        </w:rPr>
        <w:t>20</w:t>
      </w:r>
      <w:r w:rsidR="00C26C93">
        <w:rPr>
          <w:rFonts w:ascii="Verdana" w:hAnsi="Verdana"/>
          <w:i/>
          <w:sz w:val="20"/>
          <w:szCs w:val="20"/>
        </w:rPr>
        <w:t xml:space="preserve">%    </w:t>
      </w:r>
      <w:r w:rsidR="00616B86">
        <w:rPr>
          <w:rFonts w:ascii="Verdana" w:hAnsi="Verdana"/>
          <w:i/>
          <w:sz w:val="20"/>
          <w:szCs w:val="20"/>
        </w:rPr>
        <w:t>EOC Problems</w:t>
      </w:r>
    </w:p>
    <w:p w14:paraId="5396722E" w14:textId="0FE89A67" w:rsidR="001C61C5" w:rsidRDefault="002B1638" w:rsidP="004F3C3D">
      <w:pPr>
        <w:ind w:left="-360"/>
        <w:rPr>
          <w:rFonts w:ascii="Verdana" w:hAnsi="Verdana"/>
          <w:i/>
          <w:sz w:val="20"/>
          <w:szCs w:val="20"/>
        </w:rPr>
      </w:pPr>
      <w:r>
        <w:rPr>
          <w:rFonts w:ascii="Verdana" w:hAnsi="Verdana"/>
          <w:i/>
          <w:sz w:val="20"/>
          <w:szCs w:val="20"/>
        </w:rPr>
        <w:t>30</w:t>
      </w:r>
      <w:r w:rsidR="00C26C93">
        <w:rPr>
          <w:rFonts w:ascii="Verdana" w:hAnsi="Verdana"/>
          <w:i/>
          <w:sz w:val="20"/>
          <w:szCs w:val="20"/>
        </w:rPr>
        <w:t xml:space="preserve">%    </w:t>
      </w:r>
      <w:r w:rsidR="001C61C5">
        <w:rPr>
          <w:rFonts w:ascii="Verdana" w:hAnsi="Verdana"/>
          <w:i/>
          <w:sz w:val="20"/>
          <w:szCs w:val="20"/>
        </w:rPr>
        <w:t xml:space="preserve">Comprehensive </w:t>
      </w:r>
      <w:r w:rsidR="00616B86">
        <w:rPr>
          <w:rFonts w:ascii="Verdana" w:hAnsi="Verdana"/>
          <w:i/>
          <w:sz w:val="20"/>
          <w:szCs w:val="20"/>
        </w:rPr>
        <w:t>Section Practice Sets</w:t>
      </w:r>
      <w:r w:rsidR="001C61C5">
        <w:rPr>
          <w:rFonts w:ascii="Verdana" w:hAnsi="Verdana"/>
          <w:i/>
          <w:sz w:val="20"/>
          <w:szCs w:val="20"/>
        </w:rPr>
        <w:t>:</w:t>
      </w:r>
    </w:p>
    <w:p w14:paraId="0C785795" w14:textId="551213B1" w:rsidR="001C61C5" w:rsidRDefault="001C61C5" w:rsidP="001C61C5">
      <w:pPr>
        <w:pStyle w:val="ListParagraph"/>
        <w:numPr>
          <w:ilvl w:val="0"/>
          <w:numId w:val="11"/>
        </w:numPr>
        <w:rPr>
          <w:rFonts w:ascii="Verdana" w:hAnsi="Verdana"/>
          <w:i/>
          <w:sz w:val="20"/>
          <w:szCs w:val="20"/>
        </w:rPr>
      </w:pPr>
      <w:r w:rsidRPr="001C61C5">
        <w:rPr>
          <w:rFonts w:ascii="Verdana" w:hAnsi="Verdana"/>
          <w:i/>
          <w:sz w:val="20"/>
          <w:szCs w:val="20"/>
        </w:rPr>
        <w:t xml:space="preserve">Section 1 – Chapters </w:t>
      </w:r>
      <w:r>
        <w:rPr>
          <w:rFonts w:ascii="Verdana" w:hAnsi="Verdana"/>
          <w:i/>
          <w:sz w:val="20"/>
          <w:szCs w:val="20"/>
        </w:rPr>
        <w:t xml:space="preserve">1 through 4 </w:t>
      </w:r>
      <w:r w:rsidR="007B3DE3">
        <w:rPr>
          <w:rFonts w:ascii="Verdana" w:hAnsi="Verdana"/>
          <w:i/>
          <w:sz w:val="20"/>
          <w:szCs w:val="20"/>
        </w:rPr>
        <w:t>page 272</w:t>
      </w:r>
      <w:r w:rsidR="001D6011">
        <w:rPr>
          <w:rFonts w:ascii="Verdana" w:hAnsi="Verdana"/>
          <w:i/>
          <w:sz w:val="20"/>
          <w:szCs w:val="20"/>
        </w:rPr>
        <w:t xml:space="preserve"> (At Your Service)</w:t>
      </w:r>
    </w:p>
    <w:p w14:paraId="652E91E1" w14:textId="097E8071" w:rsidR="00776589" w:rsidRPr="001C61C5" w:rsidRDefault="001C61C5" w:rsidP="001C61C5">
      <w:pPr>
        <w:pStyle w:val="ListParagraph"/>
        <w:numPr>
          <w:ilvl w:val="0"/>
          <w:numId w:val="11"/>
        </w:numPr>
        <w:rPr>
          <w:rFonts w:ascii="Verdana" w:hAnsi="Verdana"/>
          <w:i/>
          <w:sz w:val="20"/>
          <w:szCs w:val="20"/>
        </w:rPr>
      </w:pPr>
      <w:r w:rsidRPr="001C61C5">
        <w:rPr>
          <w:rFonts w:ascii="Verdana" w:hAnsi="Verdana"/>
          <w:i/>
          <w:sz w:val="20"/>
          <w:szCs w:val="20"/>
        </w:rPr>
        <w:t>Section 2 – Chapters 5 through 8</w:t>
      </w:r>
      <w:r w:rsidR="007B3DE3">
        <w:rPr>
          <w:rFonts w:ascii="Verdana" w:hAnsi="Verdana"/>
          <w:i/>
          <w:sz w:val="20"/>
          <w:szCs w:val="20"/>
        </w:rPr>
        <w:t xml:space="preserve"> page 526</w:t>
      </w:r>
      <w:r w:rsidR="001D6011">
        <w:rPr>
          <w:rFonts w:ascii="Verdana" w:hAnsi="Verdana"/>
          <w:i/>
          <w:sz w:val="20"/>
          <w:szCs w:val="20"/>
        </w:rPr>
        <w:t xml:space="preserve"> (Ultimate Golf)</w:t>
      </w:r>
    </w:p>
    <w:p w14:paraId="469F5C53" w14:textId="13633929" w:rsidR="00E15A5F" w:rsidRDefault="002B1638" w:rsidP="004F3C3D">
      <w:pPr>
        <w:ind w:left="-360"/>
        <w:rPr>
          <w:rFonts w:ascii="Verdana" w:hAnsi="Verdana"/>
          <w:i/>
          <w:sz w:val="20"/>
          <w:szCs w:val="20"/>
        </w:rPr>
      </w:pPr>
      <w:r>
        <w:rPr>
          <w:rFonts w:ascii="Verdana" w:hAnsi="Verdana"/>
          <w:i/>
          <w:sz w:val="20"/>
          <w:szCs w:val="20"/>
        </w:rPr>
        <w:t>35</w:t>
      </w:r>
      <w:r w:rsidR="00616B86">
        <w:rPr>
          <w:rFonts w:ascii="Verdana" w:hAnsi="Verdana"/>
          <w:i/>
          <w:sz w:val="20"/>
          <w:szCs w:val="20"/>
        </w:rPr>
        <w:t xml:space="preserve">%    </w:t>
      </w:r>
      <w:r w:rsidR="00717ABD">
        <w:rPr>
          <w:rFonts w:ascii="Verdana" w:hAnsi="Verdana"/>
          <w:i/>
          <w:sz w:val="20"/>
          <w:szCs w:val="20"/>
        </w:rPr>
        <w:t xml:space="preserve">Chapter </w:t>
      </w:r>
      <w:r w:rsidR="00616B86">
        <w:rPr>
          <w:rFonts w:ascii="Verdana" w:hAnsi="Verdana"/>
          <w:i/>
          <w:sz w:val="20"/>
          <w:szCs w:val="20"/>
        </w:rPr>
        <w:t>Written Exams</w:t>
      </w:r>
      <w:r>
        <w:rPr>
          <w:rFonts w:ascii="Verdana" w:hAnsi="Verdana"/>
          <w:i/>
          <w:sz w:val="20"/>
          <w:szCs w:val="20"/>
        </w:rPr>
        <w:t xml:space="preserve"> – Including Final</w:t>
      </w:r>
      <w:r w:rsidR="00C00E3E">
        <w:rPr>
          <w:rFonts w:ascii="Verdana" w:hAnsi="Verdana"/>
          <w:i/>
          <w:sz w:val="20"/>
          <w:szCs w:val="20"/>
        </w:rPr>
        <w:t xml:space="preserve"> in the testing center</w:t>
      </w:r>
    </w:p>
    <w:p w14:paraId="6AA5B218" w14:textId="77777777" w:rsidR="00332F04" w:rsidRDefault="00332F04" w:rsidP="00332F04">
      <w:pPr>
        <w:rPr>
          <w:rFonts w:ascii="Verdana" w:hAnsi="Verdana"/>
          <w:i/>
          <w:sz w:val="20"/>
          <w:szCs w:val="20"/>
        </w:rPr>
      </w:pPr>
    </w:p>
    <w:p w14:paraId="71AE29AB" w14:textId="62A65AA3" w:rsidR="00332F04" w:rsidRDefault="00596F62" w:rsidP="00332F04">
      <w:pPr>
        <w:ind w:left="-630"/>
        <w:rPr>
          <w:rFonts w:ascii="Verdana" w:hAnsi="Verdana"/>
          <w:b/>
          <w:sz w:val="20"/>
          <w:szCs w:val="20"/>
        </w:rPr>
      </w:pPr>
      <w:r>
        <w:rPr>
          <w:rFonts w:ascii="Verdana" w:hAnsi="Verdana"/>
          <w:b/>
          <w:sz w:val="20"/>
          <w:szCs w:val="20"/>
        </w:rPr>
        <w:t xml:space="preserve">Extra Credit </w:t>
      </w:r>
      <w:r w:rsidR="00332F04">
        <w:rPr>
          <w:rFonts w:ascii="Verdana" w:hAnsi="Verdana"/>
          <w:b/>
          <w:sz w:val="20"/>
          <w:szCs w:val="20"/>
        </w:rPr>
        <w:t>Points:</w:t>
      </w:r>
    </w:p>
    <w:p w14:paraId="58994697" w14:textId="38685399" w:rsidR="00596F62" w:rsidRDefault="001547F2" w:rsidP="00332F04">
      <w:pPr>
        <w:ind w:left="-360"/>
        <w:rPr>
          <w:rFonts w:ascii="Verdana" w:hAnsi="Verdana"/>
          <w:sz w:val="20"/>
          <w:szCs w:val="20"/>
        </w:rPr>
      </w:pPr>
      <w:r>
        <w:rPr>
          <w:rFonts w:ascii="Verdana" w:hAnsi="Verdana"/>
          <w:sz w:val="20"/>
          <w:szCs w:val="20"/>
        </w:rPr>
        <w:t xml:space="preserve">The </w:t>
      </w:r>
      <w:r w:rsidR="00596F62">
        <w:rPr>
          <w:rFonts w:ascii="Verdana" w:hAnsi="Verdana"/>
          <w:sz w:val="20"/>
          <w:szCs w:val="20"/>
        </w:rPr>
        <w:t xml:space="preserve">Comprehensive Practice Set </w:t>
      </w:r>
      <w:r>
        <w:rPr>
          <w:rFonts w:ascii="Verdana" w:hAnsi="Verdana"/>
          <w:sz w:val="20"/>
          <w:szCs w:val="20"/>
        </w:rPr>
        <w:t xml:space="preserve">(Capitol Books) </w:t>
      </w:r>
      <w:r w:rsidR="00596F62">
        <w:rPr>
          <w:rFonts w:ascii="Verdana" w:hAnsi="Verdana"/>
          <w:sz w:val="20"/>
          <w:szCs w:val="20"/>
        </w:rPr>
        <w:t xml:space="preserve">will be used as an Extra Credit assignment. Points from this assignment will be added to your Written Exams. </w:t>
      </w:r>
    </w:p>
    <w:p w14:paraId="2DA88C49" w14:textId="77777777" w:rsidR="00596F62" w:rsidRDefault="00596F62" w:rsidP="00332F04">
      <w:pPr>
        <w:ind w:left="-360"/>
        <w:rPr>
          <w:rFonts w:ascii="Verdana" w:hAnsi="Verdana"/>
          <w:sz w:val="20"/>
          <w:szCs w:val="20"/>
        </w:rPr>
      </w:pPr>
    </w:p>
    <w:p w14:paraId="361AA3A9" w14:textId="24242493" w:rsidR="00596F62" w:rsidRPr="001547F2" w:rsidRDefault="00596F62" w:rsidP="001547F2">
      <w:pPr>
        <w:ind w:left="-360" w:hanging="270"/>
        <w:rPr>
          <w:rFonts w:ascii="Verdana" w:hAnsi="Verdana"/>
          <w:b/>
          <w:sz w:val="20"/>
          <w:szCs w:val="20"/>
        </w:rPr>
      </w:pPr>
      <w:r w:rsidRPr="001547F2">
        <w:rPr>
          <w:rFonts w:ascii="Verdana" w:hAnsi="Verdana"/>
          <w:b/>
          <w:sz w:val="20"/>
          <w:szCs w:val="20"/>
        </w:rPr>
        <w:t xml:space="preserve">QuickBooks </w:t>
      </w:r>
      <w:r w:rsidR="001547F2">
        <w:rPr>
          <w:rFonts w:ascii="Verdana" w:hAnsi="Verdana"/>
          <w:b/>
          <w:sz w:val="20"/>
          <w:szCs w:val="20"/>
        </w:rPr>
        <w:t xml:space="preserve">User </w:t>
      </w:r>
      <w:r w:rsidR="001547F2" w:rsidRPr="001547F2">
        <w:rPr>
          <w:rFonts w:ascii="Verdana" w:hAnsi="Verdana"/>
          <w:b/>
          <w:sz w:val="20"/>
          <w:szCs w:val="20"/>
        </w:rPr>
        <w:t>Certification</w:t>
      </w:r>
      <w:r w:rsidRPr="001547F2">
        <w:rPr>
          <w:rFonts w:ascii="Verdana" w:hAnsi="Verdana"/>
          <w:b/>
          <w:sz w:val="20"/>
          <w:szCs w:val="20"/>
        </w:rPr>
        <w:t xml:space="preserve"> Exam</w:t>
      </w:r>
    </w:p>
    <w:p w14:paraId="418174FD" w14:textId="4BCB08F2" w:rsidR="00332F04" w:rsidRPr="00332F04" w:rsidRDefault="00B42797" w:rsidP="00B42797">
      <w:pPr>
        <w:rPr>
          <w:rFonts w:ascii="Verdana" w:hAnsi="Verdana"/>
          <w:sz w:val="20"/>
          <w:szCs w:val="20"/>
        </w:rPr>
      </w:pPr>
      <w:r>
        <w:rPr>
          <w:rFonts w:ascii="Verdana" w:hAnsi="Verdana"/>
          <w:sz w:val="20"/>
          <w:szCs w:val="20"/>
        </w:rPr>
        <w:t>A</w:t>
      </w:r>
      <w:r w:rsidR="00332F04">
        <w:rPr>
          <w:rFonts w:ascii="Verdana" w:hAnsi="Verdana"/>
          <w:sz w:val="20"/>
          <w:szCs w:val="20"/>
        </w:rPr>
        <w:t xml:space="preserve">t the end of this course </w:t>
      </w:r>
      <w:r>
        <w:rPr>
          <w:rFonts w:ascii="Verdana" w:hAnsi="Verdana"/>
          <w:sz w:val="20"/>
          <w:szCs w:val="20"/>
        </w:rPr>
        <w:t xml:space="preserve">you must schedule to take </w:t>
      </w:r>
      <w:r w:rsidR="00332F04">
        <w:rPr>
          <w:rFonts w:ascii="Verdana" w:hAnsi="Verdana"/>
          <w:sz w:val="20"/>
          <w:szCs w:val="20"/>
        </w:rPr>
        <w:t>and earn your “</w:t>
      </w:r>
      <w:r w:rsidR="00B76372">
        <w:rPr>
          <w:rFonts w:ascii="Verdana" w:hAnsi="Verdana"/>
          <w:sz w:val="20"/>
          <w:szCs w:val="20"/>
        </w:rPr>
        <w:t xml:space="preserve">Intuit </w:t>
      </w:r>
      <w:r w:rsidR="00332F04">
        <w:rPr>
          <w:rFonts w:ascii="Verdana" w:hAnsi="Verdana"/>
          <w:sz w:val="20"/>
          <w:szCs w:val="20"/>
        </w:rPr>
        <w:t xml:space="preserve">QuickBooks User Certification”.  </w:t>
      </w:r>
      <w:r>
        <w:rPr>
          <w:rFonts w:ascii="Verdana" w:hAnsi="Verdana"/>
          <w:sz w:val="20"/>
          <w:szCs w:val="20"/>
        </w:rPr>
        <w:t>This will be considered your final and the grade obtained on it will be used to calculate your final grade in this course.</w:t>
      </w:r>
    </w:p>
    <w:p w14:paraId="1E71EF18" w14:textId="77777777" w:rsidR="007B79B0" w:rsidRPr="004F3C3D" w:rsidRDefault="00E15A5F" w:rsidP="004F3C3D">
      <w:pPr>
        <w:ind w:left="-360"/>
        <w:rPr>
          <w:rFonts w:ascii="Verdana" w:hAnsi="Verdana"/>
          <w:i/>
          <w:sz w:val="20"/>
          <w:szCs w:val="20"/>
        </w:rPr>
      </w:pPr>
      <w:r>
        <w:rPr>
          <w:rFonts w:ascii="Verdana" w:hAnsi="Verdana"/>
          <w:i/>
          <w:sz w:val="20"/>
          <w:szCs w:val="20"/>
        </w:rPr>
        <w:t xml:space="preserve"> </w:t>
      </w:r>
    </w:p>
    <w:p w14:paraId="13EE35C0" w14:textId="77777777" w:rsidR="00D05E7C" w:rsidRPr="00E95904" w:rsidRDefault="00D05E7C" w:rsidP="00213A5F">
      <w:pPr>
        <w:spacing w:line="240" w:lineRule="auto"/>
        <w:ind w:left="-630"/>
        <w:rPr>
          <w:rFonts w:ascii="Verdana" w:hAnsi="Verdana"/>
          <w:b/>
          <w:sz w:val="20"/>
          <w:szCs w:val="20"/>
        </w:rPr>
      </w:pPr>
      <w:r w:rsidRPr="00E95904">
        <w:rPr>
          <w:rFonts w:ascii="Verdana" w:hAnsi="Verdana"/>
          <w:b/>
          <w:sz w:val="20"/>
          <w:szCs w:val="20"/>
        </w:rPr>
        <w:t>Code of Conduct</w:t>
      </w:r>
      <w:r w:rsidR="00847902">
        <w:rPr>
          <w:rFonts w:ascii="Verdana" w:hAnsi="Verdana"/>
          <w:b/>
          <w:sz w:val="20"/>
          <w:szCs w:val="20"/>
        </w:rPr>
        <w:t xml:space="preserve"> - </w:t>
      </w:r>
      <w:r w:rsidRPr="00E95904">
        <w:rPr>
          <w:rFonts w:ascii="Verdana" w:hAnsi="Verdana"/>
          <w:b/>
          <w:sz w:val="20"/>
          <w:szCs w:val="20"/>
        </w:rPr>
        <w:t xml:space="preserve">Refer to the </w:t>
      </w:r>
      <w:r w:rsidRPr="00E95904">
        <w:rPr>
          <w:rFonts w:ascii="Verdana" w:hAnsi="Verdana"/>
          <w:b/>
          <w:i/>
          <w:sz w:val="20"/>
          <w:szCs w:val="20"/>
        </w:rPr>
        <w:t>Student Handbook</w:t>
      </w:r>
    </w:p>
    <w:p w14:paraId="3490CBE9" w14:textId="77777777" w:rsidR="00D05E7C" w:rsidRDefault="00D05E7C" w:rsidP="00213A5F">
      <w:pPr>
        <w:spacing w:line="240" w:lineRule="auto"/>
        <w:ind w:left="-360"/>
        <w:rPr>
          <w:rFonts w:ascii="Verdana" w:hAnsi="Verdana"/>
          <w:b/>
          <w:sz w:val="20"/>
          <w:szCs w:val="20"/>
        </w:rPr>
      </w:pPr>
    </w:p>
    <w:p w14:paraId="31EB7639" w14:textId="77777777" w:rsidR="001B5945" w:rsidRDefault="001B5945" w:rsidP="00571F71">
      <w:pPr>
        <w:spacing w:line="240" w:lineRule="auto"/>
        <w:ind w:left="-630" w:right="-810"/>
        <w:rPr>
          <w:rFonts w:ascii="Verdana" w:hAnsi="Verdana"/>
          <w:b/>
          <w:sz w:val="20"/>
          <w:szCs w:val="20"/>
        </w:rPr>
      </w:pPr>
      <w:r w:rsidRPr="00DB35F9">
        <w:rPr>
          <w:rFonts w:ascii="Verdana" w:hAnsi="Verdana"/>
          <w:b/>
          <w:sz w:val="20"/>
          <w:szCs w:val="20"/>
        </w:rPr>
        <w:t>Cell Phones, Page</w:t>
      </w:r>
      <w:r w:rsidR="00B62CE1">
        <w:rPr>
          <w:rFonts w:ascii="Verdana" w:hAnsi="Verdana"/>
          <w:b/>
          <w:sz w:val="20"/>
          <w:szCs w:val="20"/>
        </w:rPr>
        <w:t>r</w:t>
      </w:r>
      <w:r w:rsidR="00213A5F">
        <w:rPr>
          <w:rFonts w:ascii="Verdana" w:hAnsi="Verdana"/>
          <w:b/>
          <w:sz w:val="20"/>
          <w:szCs w:val="20"/>
        </w:rPr>
        <w:t>s, and Other Electronic Devices</w:t>
      </w:r>
      <w:r w:rsidR="00847902">
        <w:rPr>
          <w:rFonts w:ascii="Verdana" w:hAnsi="Verdana"/>
          <w:b/>
          <w:sz w:val="20"/>
          <w:szCs w:val="20"/>
        </w:rPr>
        <w:t xml:space="preserve"> - </w:t>
      </w:r>
      <w:r w:rsidR="00213A5F">
        <w:rPr>
          <w:rFonts w:ascii="Verdana" w:hAnsi="Verdana"/>
          <w:b/>
          <w:sz w:val="20"/>
          <w:szCs w:val="20"/>
        </w:rPr>
        <w:t>Refer to the Student Handbook.</w:t>
      </w:r>
    </w:p>
    <w:p w14:paraId="3123349C" w14:textId="77777777" w:rsidR="00293B1C" w:rsidRDefault="00293B1C" w:rsidP="00571F71">
      <w:pPr>
        <w:spacing w:line="240" w:lineRule="auto"/>
        <w:ind w:left="-360" w:right="-810"/>
        <w:rPr>
          <w:rFonts w:ascii="Verdana" w:hAnsi="Verdana"/>
          <w:sz w:val="20"/>
          <w:szCs w:val="20"/>
        </w:rPr>
      </w:pPr>
    </w:p>
    <w:p w14:paraId="2EA61E96" w14:textId="77777777" w:rsidR="00E42963" w:rsidRDefault="00E42963" w:rsidP="00571F71">
      <w:pPr>
        <w:spacing w:line="240" w:lineRule="auto"/>
        <w:ind w:left="-360" w:right="-810" w:hanging="270"/>
        <w:rPr>
          <w:b/>
          <w:bCs/>
          <w:sz w:val="20"/>
          <w:szCs w:val="20"/>
        </w:rPr>
      </w:pPr>
      <w:r>
        <w:rPr>
          <w:rFonts w:ascii="Verdana" w:hAnsi="Verdana"/>
          <w:b/>
          <w:bCs/>
          <w:sz w:val="20"/>
          <w:szCs w:val="20"/>
        </w:rPr>
        <w:t>Academic Ethics</w:t>
      </w:r>
      <w:r w:rsidRPr="00E73484">
        <w:rPr>
          <w:rFonts w:ascii="Verdana" w:hAnsi="Verdana"/>
          <w:b/>
          <w:bCs/>
          <w:sz w:val="20"/>
          <w:szCs w:val="20"/>
        </w:rPr>
        <w:t xml:space="preserve"> P</w:t>
      </w:r>
      <w:r>
        <w:rPr>
          <w:rFonts w:ascii="Verdana" w:hAnsi="Verdana"/>
          <w:b/>
          <w:bCs/>
          <w:sz w:val="20"/>
          <w:szCs w:val="20"/>
        </w:rPr>
        <w:t>olicy</w:t>
      </w:r>
      <w:r w:rsidRPr="00E73484">
        <w:rPr>
          <w:b/>
          <w:bCs/>
          <w:sz w:val="20"/>
          <w:szCs w:val="20"/>
        </w:rPr>
        <w:t xml:space="preserve"> </w:t>
      </w:r>
    </w:p>
    <w:p w14:paraId="35F03922" w14:textId="77777777" w:rsidR="00571F71" w:rsidRPr="00571F71" w:rsidRDefault="00571F71" w:rsidP="00571F71">
      <w:pPr>
        <w:spacing w:line="240" w:lineRule="auto"/>
        <w:ind w:left="-360" w:right="-810"/>
        <w:rPr>
          <w:rFonts w:ascii="Verdana" w:hAnsi="Verdana"/>
          <w:bCs/>
          <w:sz w:val="20"/>
          <w:szCs w:val="20"/>
        </w:rPr>
      </w:pPr>
      <w:r w:rsidRPr="00571F71">
        <w:rPr>
          <w:rFonts w:ascii="Verdana" w:hAnsi="Verdana"/>
          <w:bCs/>
          <w:sz w:val="20"/>
          <w:szCs w:val="20"/>
        </w:rPr>
        <w:t>The faculty of SF</w:t>
      </w:r>
      <w:r w:rsidR="00200630">
        <w:rPr>
          <w:rFonts w:ascii="Verdana" w:hAnsi="Verdana"/>
          <w:bCs/>
          <w:sz w:val="20"/>
          <w:szCs w:val="20"/>
        </w:rPr>
        <w:t>S</w:t>
      </w:r>
      <w:r w:rsidRPr="00571F71">
        <w:rPr>
          <w:rFonts w:ascii="Verdana" w:hAnsi="Verdana"/>
          <w:bCs/>
          <w:sz w:val="20"/>
          <w:szCs w:val="20"/>
        </w:rPr>
        <w:t>C is committed to a policy of honesty in academic affairs. Conduct for which you may be subject to administrative and/or disciplinary penalties, up to and including suspension or expulsion, includes:</w:t>
      </w:r>
    </w:p>
    <w:p w14:paraId="5BCCA29E" w14:textId="77777777" w:rsidR="00571F71" w:rsidRPr="00571F71" w:rsidRDefault="00571F71" w:rsidP="00571F71">
      <w:pPr>
        <w:spacing w:line="240" w:lineRule="auto"/>
        <w:ind w:left="-360" w:right="-810"/>
        <w:rPr>
          <w:rFonts w:ascii="Verdana" w:hAnsi="Verdana"/>
          <w:bCs/>
          <w:sz w:val="20"/>
          <w:szCs w:val="20"/>
        </w:rPr>
      </w:pPr>
      <w:r w:rsidRPr="00571F71">
        <w:rPr>
          <w:rFonts w:ascii="Verdana" w:hAnsi="Verdana"/>
          <w:bCs/>
          <w:sz w:val="20"/>
          <w:szCs w:val="20"/>
        </w:rPr>
        <w:t xml:space="preserve">1. Dishonesty consisting of cheating of any kind with respect to examinations, course assignments, or illegal possession of examination papers. If you help another to cheat, you will be subject to the same penalties as the student assisted. </w:t>
      </w:r>
    </w:p>
    <w:p w14:paraId="54877C5C" w14:textId="77777777" w:rsidR="00213A5F" w:rsidRDefault="00571F71" w:rsidP="00213A5F">
      <w:pPr>
        <w:spacing w:line="240" w:lineRule="auto"/>
        <w:ind w:left="-360" w:right="-810"/>
        <w:rPr>
          <w:rFonts w:ascii="Verdana" w:hAnsi="Verdana"/>
          <w:b/>
          <w:sz w:val="20"/>
          <w:szCs w:val="20"/>
        </w:rPr>
      </w:pPr>
      <w:r w:rsidRPr="00571F71">
        <w:rPr>
          <w:rFonts w:ascii="Verdana" w:hAnsi="Verdana"/>
          <w:bCs/>
          <w:sz w:val="20"/>
          <w:szCs w:val="20"/>
        </w:rPr>
        <w:t xml:space="preserve">2. Plagiarism consisting of the deliberate use and appropriation of another’s work without </w:t>
      </w:r>
      <w:proofErr w:type="spellStart"/>
      <w:r w:rsidRPr="00571F71">
        <w:rPr>
          <w:rFonts w:ascii="Verdana" w:hAnsi="Verdana"/>
          <w:bCs/>
          <w:sz w:val="20"/>
          <w:szCs w:val="20"/>
        </w:rPr>
        <w:t>indentifying</w:t>
      </w:r>
      <w:proofErr w:type="spellEnd"/>
      <w:r w:rsidRPr="00571F71">
        <w:rPr>
          <w:rFonts w:ascii="Verdana" w:hAnsi="Verdana"/>
          <w:bCs/>
          <w:sz w:val="20"/>
          <w:szCs w:val="20"/>
        </w:rPr>
        <w:t xml:space="preserve"> the source and the passing off such work as your own. If you fail to give full credit for ideas or materials taken from another, you have plagiarized.</w:t>
      </w:r>
      <w:r w:rsidR="00213A5F" w:rsidRPr="00213A5F">
        <w:rPr>
          <w:rFonts w:ascii="Verdana" w:hAnsi="Verdana"/>
          <w:b/>
          <w:sz w:val="20"/>
          <w:szCs w:val="20"/>
        </w:rPr>
        <w:t xml:space="preserve"> </w:t>
      </w:r>
    </w:p>
    <w:p w14:paraId="6CBAC403" w14:textId="77777777" w:rsidR="00213A5F" w:rsidRPr="000C52AB" w:rsidRDefault="00213A5F" w:rsidP="00213A5F">
      <w:pPr>
        <w:spacing w:line="240" w:lineRule="auto"/>
        <w:ind w:left="-360" w:right="-810"/>
        <w:rPr>
          <w:rFonts w:ascii="Verdana" w:hAnsi="Verdana"/>
          <w:b/>
          <w:sz w:val="20"/>
          <w:szCs w:val="20"/>
        </w:rPr>
      </w:pPr>
      <w:r w:rsidRPr="000C52AB">
        <w:rPr>
          <w:rFonts w:ascii="Verdana" w:hAnsi="Verdana"/>
          <w:b/>
          <w:sz w:val="20"/>
          <w:szCs w:val="20"/>
        </w:rPr>
        <w:t>Consequences of cheating or plagiarism:</w:t>
      </w:r>
    </w:p>
    <w:p w14:paraId="53FEAB30" w14:textId="77777777" w:rsidR="00213A5F" w:rsidRDefault="00213A5F" w:rsidP="00686144">
      <w:pPr>
        <w:spacing w:line="240" w:lineRule="auto"/>
        <w:ind w:left="-360" w:right="-810"/>
        <w:rPr>
          <w:rFonts w:ascii="Verdana" w:hAnsi="Verdana"/>
          <w:sz w:val="20"/>
          <w:szCs w:val="20"/>
        </w:rPr>
      </w:pPr>
      <w:r>
        <w:rPr>
          <w:rFonts w:ascii="Verdana" w:hAnsi="Verdana"/>
          <w:sz w:val="20"/>
          <w:szCs w:val="20"/>
        </w:rPr>
        <w:t xml:space="preserve">The instructor may take academic action consistent with college policy that may range from loss of credit for a specific assignment, examination, or project to removal from the course with a grade of “F.” Your instructor and you should seek to resolve the matter to your mutual satisfaction.  Failing this, your instructor or you may request action from the appropriate chair, dean/director, and the Vice President for Educational and Student Services (see Grade Appeals in College Catalog) who adjudicates on the basis of college policy.  </w:t>
      </w:r>
    </w:p>
    <w:p w14:paraId="6BFA3344" w14:textId="77777777" w:rsidR="00E77858" w:rsidRDefault="001B5945" w:rsidP="00686144">
      <w:pPr>
        <w:pStyle w:val="Heading2"/>
        <w:spacing w:before="240" w:line="240" w:lineRule="auto"/>
        <w:ind w:left="-634" w:right="-810"/>
        <w:rPr>
          <w:rFonts w:ascii="Verdana" w:hAnsi="Verdana"/>
          <w:b/>
          <w:sz w:val="20"/>
          <w:szCs w:val="20"/>
        </w:rPr>
      </w:pPr>
      <w:r w:rsidRPr="00DB35F9">
        <w:rPr>
          <w:rFonts w:ascii="Verdana" w:hAnsi="Verdana"/>
          <w:b/>
          <w:sz w:val="20"/>
          <w:szCs w:val="20"/>
        </w:rPr>
        <w:t xml:space="preserve"> </w:t>
      </w:r>
      <w:r w:rsidR="006A40A4" w:rsidRPr="00DB35F9">
        <w:rPr>
          <w:rFonts w:ascii="Verdana" w:hAnsi="Verdana"/>
          <w:b/>
          <w:sz w:val="20"/>
          <w:szCs w:val="20"/>
        </w:rPr>
        <w:t>D2L (Desire to Learn)</w:t>
      </w:r>
      <w:r w:rsidR="00E77858" w:rsidRPr="00DB35F9">
        <w:rPr>
          <w:rFonts w:ascii="Verdana" w:hAnsi="Verdana"/>
          <w:b/>
          <w:sz w:val="20"/>
          <w:szCs w:val="20"/>
        </w:rPr>
        <w:t>:</w:t>
      </w:r>
    </w:p>
    <w:p w14:paraId="788DA7F1" w14:textId="77777777" w:rsidR="00121BD7" w:rsidRPr="000D0E30" w:rsidRDefault="00121BD7" w:rsidP="00686144">
      <w:pPr>
        <w:spacing w:line="240" w:lineRule="auto"/>
        <w:ind w:left="-360"/>
        <w:rPr>
          <w:rFonts w:ascii="Verdana" w:hAnsi="Verdana"/>
          <w:sz w:val="20"/>
          <w:szCs w:val="20"/>
        </w:rPr>
      </w:pPr>
      <w:r w:rsidRPr="000D0E30">
        <w:rPr>
          <w:rFonts w:ascii="Verdana" w:hAnsi="Verdana"/>
          <w:sz w:val="20"/>
          <w:szCs w:val="20"/>
        </w:rPr>
        <w:t>SF</w:t>
      </w:r>
      <w:r w:rsidR="00200630">
        <w:rPr>
          <w:rFonts w:ascii="Verdana" w:hAnsi="Verdana"/>
          <w:sz w:val="20"/>
          <w:szCs w:val="20"/>
        </w:rPr>
        <w:t>S</w:t>
      </w:r>
      <w:r w:rsidRPr="000D0E30">
        <w:rPr>
          <w:rFonts w:ascii="Verdana" w:hAnsi="Verdana"/>
          <w:sz w:val="20"/>
          <w:szCs w:val="20"/>
        </w:rPr>
        <w:t>C uses D2L</w:t>
      </w:r>
      <w:r w:rsidR="000C52AB" w:rsidRPr="000D0E30">
        <w:rPr>
          <w:rFonts w:ascii="Verdana" w:hAnsi="Verdana"/>
          <w:sz w:val="20"/>
          <w:szCs w:val="20"/>
        </w:rPr>
        <w:t xml:space="preserve"> as its course management software.  </w:t>
      </w:r>
      <w:r w:rsidR="00213A5F">
        <w:rPr>
          <w:rFonts w:ascii="Verdana" w:hAnsi="Verdana"/>
          <w:sz w:val="20"/>
          <w:szCs w:val="20"/>
        </w:rPr>
        <w:t>Each class has a page on D2L</w:t>
      </w:r>
      <w:r w:rsidR="009F18F2" w:rsidRPr="000D0E30">
        <w:rPr>
          <w:rFonts w:ascii="Verdana" w:hAnsi="Verdana"/>
          <w:sz w:val="20"/>
          <w:szCs w:val="20"/>
        </w:rPr>
        <w:t xml:space="preserve">. </w:t>
      </w:r>
      <w:r w:rsidR="0091543F">
        <w:rPr>
          <w:rFonts w:ascii="Verdana" w:hAnsi="Verdana"/>
          <w:sz w:val="20"/>
          <w:szCs w:val="20"/>
        </w:rPr>
        <w:t xml:space="preserve">A grade book will be maintained for your class on D2L. </w:t>
      </w:r>
      <w:r w:rsidR="009F18F2" w:rsidRPr="000D0E30">
        <w:rPr>
          <w:rFonts w:ascii="Verdana" w:hAnsi="Verdana"/>
          <w:sz w:val="20"/>
          <w:szCs w:val="20"/>
        </w:rPr>
        <w:t xml:space="preserve"> It is easy to contact the instructor and fellow students through D2L. If you are not already aware of and comfortable with all of the features of D2L or if you do not have a login name and password, please log on to </w:t>
      </w:r>
      <w:hyperlink r:id="rId10" w:history="1">
        <w:r w:rsidR="009F18F2" w:rsidRPr="000D0E30">
          <w:rPr>
            <w:rStyle w:val="Hyperlink"/>
            <w:rFonts w:ascii="Verdana" w:hAnsi="Verdana"/>
            <w:sz w:val="20"/>
            <w:szCs w:val="20"/>
          </w:rPr>
          <w:t>www.southflorida.edu</w:t>
        </w:r>
      </w:hyperlink>
      <w:r w:rsidR="009F18F2" w:rsidRPr="000D0E30">
        <w:rPr>
          <w:rFonts w:ascii="Verdana" w:hAnsi="Verdana"/>
          <w:sz w:val="20"/>
          <w:szCs w:val="20"/>
        </w:rPr>
        <w:t xml:space="preserve"> and click on the Panther Den link.  Then choose the “New user” link. This page will connect </w:t>
      </w:r>
      <w:r w:rsidR="000D0E30" w:rsidRPr="000D0E30">
        <w:rPr>
          <w:rFonts w:ascii="Verdana" w:hAnsi="Verdana"/>
          <w:sz w:val="20"/>
          <w:szCs w:val="20"/>
        </w:rPr>
        <w:t xml:space="preserve">you to the self-guided tutorials. At the end of the tutorials, </w:t>
      </w:r>
      <w:r w:rsidR="000D0E30" w:rsidRPr="000D0E30">
        <w:rPr>
          <w:rFonts w:ascii="Verdana" w:hAnsi="Verdana"/>
          <w:sz w:val="20"/>
          <w:szCs w:val="20"/>
        </w:rPr>
        <w:lastRenderedPageBreak/>
        <w:t xml:space="preserve">you will be directed to call the eLearning Help Desk and receive your login information.  Be aware that D2L stores access records, quiz scores, e-mail postings, discussion postings, and chat room conversations. It is very important to log off D2L when you are finished; if you don’t, a person using the computer after you will have access to you course materials, your e-mail account, and your confidential record. Protect your password. </w:t>
      </w:r>
    </w:p>
    <w:p w14:paraId="6D70CCA6" w14:textId="77777777" w:rsidR="00474B60" w:rsidRDefault="00474B60" w:rsidP="00474B60">
      <w:pPr>
        <w:pStyle w:val="Heading2"/>
        <w:spacing w:before="240"/>
        <w:ind w:left="-634" w:right="-810"/>
        <w:rPr>
          <w:rFonts w:ascii="Verdana" w:hAnsi="Verdana"/>
          <w:b/>
          <w:sz w:val="20"/>
          <w:szCs w:val="20"/>
        </w:rPr>
      </w:pPr>
      <w:r w:rsidRPr="00DB35F9">
        <w:rPr>
          <w:rFonts w:ascii="Verdana" w:hAnsi="Verdana"/>
          <w:b/>
          <w:sz w:val="20"/>
          <w:szCs w:val="20"/>
        </w:rPr>
        <w:t>Students with Disabilities:</w:t>
      </w:r>
    </w:p>
    <w:p w14:paraId="1B67DF23" w14:textId="77777777" w:rsidR="00121BD7" w:rsidRPr="009F18F2" w:rsidRDefault="00121BD7" w:rsidP="000D0E30">
      <w:pPr>
        <w:spacing w:line="240" w:lineRule="auto"/>
        <w:ind w:left="-360"/>
        <w:rPr>
          <w:rFonts w:ascii="Verdana" w:hAnsi="Verdana"/>
          <w:sz w:val="20"/>
          <w:szCs w:val="20"/>
        </w:rPr>
      </w:pPr>
      <w:r w:rsidRPr="009F18F2">
        <w:rPr>
          <w:rFonts w:ascii="Verdana" w:hAnsi="Verdana"/>
          <w:sz w:val="20"/>
          <w:szCs w:val="20"/>
        </w:rPr>
        <w:t>In keeping with the College’s open door philosophy and in</w:t>
      </w:r>
      <w:r w:rsidR="00A62C52" w:rsidRPr="009F18F2">
        <w:rPr>
          <w:rFonts w:ascii="Verdana" w:hAnsi="Verdana"/>
          <w:sz w:val="20"/>
          <w:szCs w:val="20"/>
        </w:rPr>
        <w:t xml:space="preserve"> accordance with the Americans with Disabilities Act and section 504 of the Rehabilitation Act of 1973, SFCC provides reasonable accommodations to educational and training opportunities</w:t>
      </w:r>
      <w:r w:rsidR="009F18F2" w:rsidRPr="009F18F2">
        <w:rPr>
          <w:rFonts w:ascii="Verdana" w:hAnsi="Verdana"/>
          <w:sz w:val="20"/>
          <w:szCs w:val="20"/>
        </w:rPr>
        <w:t xml:space="preserve"> for otherwise qualified individuals with documented disabilities. It is the responsibility of the student or prospective student to self-identify with the Disabilities Specialist and provide appropriate documentation.  Individuals who chose not to self-identify may be ineligible for services and/or accommodations. Services include but are not limited </w:t>
      </w:r>
      <w:r w:rsidR="00173CC8" w:rsidRPr="009F18F2">
        <w:rPr>
          <w:rFonts w:ascii="Verdana" w:hAnsi="Verdana"/>
          <w:sz w:val="20"/>
          <w:szCs w:val="20"/>
        </w:rPr>
        <w:t>to</w:t>
      </w:r>
      <w:r w:rsidR="009F18F2" w:rsidRPr="009F18F2">
        <w:rPr>
          <w:rFonts w:ascii="Verdana" w:hAnsi="Verdana"/>
          <w:sz w:val="20"/>
          <w:szCs w:val="20"/>
        </w:rPr>
        <w:t xml:space="preserve"> admission and registration assistance, orientation, note taking, tutoring, test accommodations, readers, audio books, course substitutions and assistive technology. For more information, contact the Disabilities Specialist </w:t>
      </w:r>
      <w:r w:rsidR="00173CC8" w:rsidRPr="009F18F2">
        <w:rPr>
          <w:rFonts w:ascii="Verdana" w:hAnsi="Verdana"/>
          <w:sz w:val="20"/>
          <w:szCs w:val="20"/>
        </w:rPr>
        <w:t>through</w:t>
      </w:r>
      <w:r w:rsidR="009F18F2" w:rsidRPr="009F18F2">
        <w:rPr>
          <w:rFonts w:ascii="Verdana" w:hAnsi="Verdana"/>
          <w:sz w:val="20"/>
          <w:szCs w:val="20"/>
        </w:rPr>
        <w:t xml:space="preserve"> the Web site, </w:t>
      </w:r>
      <w:hyperlink r:id="rId11" w:history="1">
        <w:r w:rsidR="009F18F2" w:rsidRPr="009F18F2">
          <w:rPr>
            <w:rStyle w:val="Hyperlink"/>
            <w:rFonts w:ascii="Verdana" w:hAnsi="Verdana"/>
            <w:sz w:val="20"/>
            <w:szCs w:val="20"/>
          </w:rPr>
          <w:t>www.southflorida.edu</w:t>
        </w:r>
      </w:hyperlink>
      <w:r w:rsidR="009F18F2" w:rsidRPr="009F18F2">
        <w:rPr>
          <w:rFonts w:ascii="Verdana" w:hAnsi="Verdana"/>
          <w:sz w:val="20"/>
          <w:szCs w:val="20"/>
        </w:rPr>
        <w:t xml:space="preserve">; e-mail at </w:t>
      </w:r>
      <w:hyperlink r:id="rId12" w:history="1">
        <w:r w:rsidR="009F18F2" w:rsidRPr="009F18F2">
          <w:rPr>
            <w:rStyle w:val="Hyperlink"/>
            <w:rFonts w:ascii="Verdana" w:hAnsi="Verdana"/>
            <w:sz w:val="20"/>
            <w:szCs w:val="20"/>
          </w:rPr>
          <w:t>disabilities.specialist@southflorida.edu</w:t>
        </w:r>
      </w:hyperlink>
      <w:r w:rsidR="009F18F2" w:rsidRPr="009F18F2">
        <w:rPr>
          <w:rFonts w:ascii="Verdana" w:hAnsi="Verdana"/>
          <w:sz w:val="20"/>
          <w:szCs w:val="20"/>
        </w:rPr>
        <w:t xml:space="preserve">; voice/TDD (863)453-661 ext. 7331; or in person at the Catherine P. Cornelius Student Services Complex, Suite B152, Highlands Campus. </w:t>
      </w:r>
    </w:p>
    <w:p w14:paraId="7AE80BAA" w14:textId="77777777" w:rsidR="00E42963" w:rsidRDefault="00E42963" w:rsidP="005B7A82">
      <w:pPr>
        <w:pStyle w:val="Heading2"/>
        <w:spacing w:before="240"/>
        <w:ind w:left="-634" w:right="-810"/>
        <w:rPr>
          <w:rFonts w:ascii="Verdana" w:hAnsi="Verdana"/>
          <w:b/>
          <w:sz w:val="20"/>
          <w:szCs w:val="20"/>
        </w:rPr>
      </w:pPr>
      <w:r w:rsidRPr="00E42963">
        <w:rPr>
          <w:rFonts w:ascii="Verdana" w:hAnsi="Verdana"/>
          <w:b/>
          <w:sz w:val="20"/>
          <w:szCs w:val="20"/>
        </w:rPr>
        <w:t>Visitors Policy:</w:t>
      </w:r>
    </w:p>
    <w:p w14:paraId="331483AD" w14:textId="77777777" w:rsidR="009769DA" w:rsidRDefault="009769DA" w:rsidP="009769DA">
      <w:pPr>
        <w:tabs>
          <w:tab w:val="left" w:pos="-360"/>
        </w:tabs>
        <w:spacing w:line="240" w:lineRule="auto"/>
        <w:ind w:left="-360"/>
        <w:rPr>
          <w:rFonts w:ascii="Verdana" w:hAnsi="Verdana"/>
          <w:sz w:val="20"/>
          <w:szCs w:val="20"/>
        </w:rPr>
      </w:pPr>
      <w:r w:rsidRPr="009769DA">
        <w:rPr>
          <w:rFonts w:ascii="Verdana" w:hAnsi="Verdana"/>
          <w:sz w:val="20"/>
          <w:szCs w:val="20"/>
        </w:rPr>
        <w:t xml:space="preserve">No unauthorized visitors, including children or other members of your family, are permitted in </w:t>
      </w:r>
      <w:r>
        <w:rPr>
          <w:rFonts w:ascii="Verdana" w:hAnsi="Verdana"/>
          <w:sz w:val="20"/>
          <w:szCs w:val="20"/>
        </w:rPr>
        <w:t>the</w:t>
      </w:r>
      <w:r w:rsidRPr="009769DA">
        <w:rPr>
          <w:rFonts w:ascii="Verdana" w:hAnsi="Verdana"/>
          <w:sz w:val="20"/>
          <w:szCs w:val="20"/>
        </w:rPr>
        <w:t xml:space="preserve"> classroom. All visitors must be registered with Community Relations in Building C.</w:t>
      </w:r>
      <w:r>
        <w:rPr>
          <w:rFonts w:ascii="Verdana" w:hAnsi="Verdana"/>
          <w:sz w:val="20"/>
          <w:szCs w:val="20"/>
        </w:rPr>
        <w:t xml:space="preserve"> Children may be left unattended anywhere on an SFCC campus.</w:t>
      </w:r>
    </w:p>
    <w:p w14:paraId="350C54B2" w14:textId="77777777" w:rsidR="009769DA" w:rsidRDefault="009769DA" w:rsidP="009769DA">
      <w:pPr>
        <w:tabs>
          <w:tab w:val="left" w:pos="-360"/>
        </w:tabs>
        <w:spacing w:line="240" w:lineRule="auto"/>
        <w:ind w:left="-360"/>
        <w:rPr>
          <w:rFonts w:ascii="Verdana" w:hAnsi="Verdana"/>
          <w:sz w:val="20"/>
          <w:szCs w:val="20"/>
        </w:rPr>
      </w:pPr>
    </w:p>
    <w:p w14:paraId="351A0A21" w14:textId="77777777" w:rsidR="00823D68" w:rsidRDefault="00823D68" w:rsidP="009769DA">
      <w:pPr>
        <w:tabs>
          <w:tab w:val="left" w:pos="-360"/>
        </w:tabs>
        <w:spacing w:line="240" w:lineRule="auto"/>
        <w:ind w:left="-360" w:hanging="270"/>
        <w:rPr>
          <w:rFonts w:ascii="Verdana" w:hAnsi="Verdana"/>
          <w:b/>
          <w:sz w:val="20"/>
          <w:szCs w:val="20"/>
        </w:rPr>
      </w:pPr>
      <w:r w:rsidRPr="00DB35F9">
        <w:rPr>
          <w:rFonts w:ascii="Verdana" w:hAnsi="Verdana"/>
          <w:b/>
          <w:sz w:val="20"/>
          <w:szCs w:val="20"/>
        </w:rPr>
        <w:t>Observance of Religious Holidays:</w:t>
      </w:r>
    </w:p>
    <w:p w14:paraId="4303692F" w14:textId="77777777" w:rsidR="00121BD7" w:rsidRPr="00121BD7" w:rsidRDefault="00121BD7" w:rsidP="00121BD7">
      <w:pPr>
        <w:tabs>
          <w:tab w:val="left" w:pos="-360"/>
        </w:tabs>
        <w:spacing w:line="240" w:lineRule="auto"/>
        <w:ind w:left="-360"/>
        <w:rPr>
          <w:rFonts w:ascii="Verdana" w:hAnsi="Verdana"/>
          <w:sz w:val="20"/>
          <w:szCs w:val="20"/>
        </w:rPr>
      </w:pPr>
      <w:r w:rsidRPr="00121BD7">
        <w:rPr>
          <w:rFonts w:ascii="Verdana" w:hAnsi="Verdana"/>
          <w:sz w:val="20"/>
          <w:szCs w:val="20"/>
        </w:rPr>
        <w:t xml:space="preserve">If you must miss a class in order to observe a religious holiday, you may notify the instructor at least seven (7) days in advance of the day(s) to be missed. You will have until the next class meeting after the observance/holiday to make up missed assignments.  </w:t>
      </w:r>
    </w:p>
    <w:p w14:paraId="74E6F7B4" w14:textId="77777777" w:rsidR="00F96F5B" w:rsidRPr="00121BD7" w:rsidRDefault="00F96F5B" w:rsidP="00121BD7">
      <w:pPr>
        <w:pStyle w:val="Heading1"/>
        <w:spacing w:after="0" w:line="240" w:lineRule="auto"/>
        <w:ind w:left="-360" w:right="-810"/>
        <w:jc w:val="left"/>
        <w:rPr>
          <w:rFonts w:ascii="Verdana" w:hAnsi="Verdana"/>
          <w:sz w:val="20"/>
          <w:szCs w:val="20"/>
        </w:rPr>
      </w:pPr>
    </w:p>
    <w:p w14:paraId="5BB9A71B" w14:textId="77777777" w:rsidR="00213A5F" w:rsidRDefault="00213A5F" w:rsidP="00213A5F">
      <w:pPr>
        <w:pStyle w:val="Heading2"/>
        <w:spacing w:before="0" w:line="240" w:lineRule="auto"/>
        <w:ind w:left="-634" w:right="-810"/>
        <w:rPr>
          <w:rFonts w:ascii="Verdana" w:hAnsi="Verdana"/>
          <w:b/>
          <w:sz w:val="20"/>
          <w:szCs w:val="20"/>
        </w:rPr>
      </w:pPr>
      <w:r w:rsidRPr="00DB35F9">
        <w:rPr>
          <w:rFonts w:ascii="Verdana" w:hAnsi="Verdana"/>
          <w:b/>
          <w:sz w:val="20"/>
          <w:szCs w:val="20"/>
        </w:rPr>
        <w:t>Course Specific Outcomes:</w:t>
      </w:r>
    </w:p>
    <w:p w14:paraId="7C4C943E" w14:textId="77777777" w:rsidR="00FA0A3D" w:rsidRPr="00FA0A3D" w:rsidRDefault="00FA0A3D" w:rsidP="00FA0A3D">
      <w:pPr>
        <w:rPr>
          <w:rFonts w:ascii="Verdana" w:hAnsi="Verdana"/>
          <w:sz w:val="20"/>
        </w:rPr>
      </w:pPr>
      <w:r w:rsidRPr="00FA0A3D">
        <w:rPr>
          <w:rFonts w:ascii="Verdana" w:hAnsi="Verdana"/>
          <w:sz w:val="20"/>
        </w:rPr>
        <w:t>MAJOR LEARNING OUTCOMES:</w:t>
      </w:r>
    </w:p>
    <w:p w14:paraId="20DFFBC5" w14:textId="77777777" w:rsidR="00200630" w:rsidRPr="00200630" w:rsidRDefault="00200630" w:rsidP="00883A8B">
      <w:pPr>
        <w:widowControl w:val="0"/>
        <w:numPr>
          <w:ilvl w:val="0"/>
          <w:numId w:val="10"/>
        </w:numPr>
        <w:tabs>
          <w:tab w:val="left" w:pos="-1440"/>
          <w:tab w:val="left" w:pos="720"/>
        </w:tabs>
        <w:spacing w:line="288" w:lineRule="auto"/>
        <w:rPr>
          <w:rFonts w:ascii="Verdana" w:hAnsi="Verdana"/>
          <w:sz w:val="20"/>
        </w:rPr>
      </w:pPr>
      <w:r w:rsidRPr="00200630">
        <w:rPr>
          <w:rFonts w:ascii="Verdana" w:hAnsi="Verdana"/>
          <w:sz w:val="20"/>
        </w:rPr>
        <w:t>identify key differences between manual and computerized accounting systems;</w:t>
      </w:r>
    </w:p>
    <w:p w14:paraId="4BCA881C" w14:textId="77777777" w:rsidR="00200630" w:rsidRPr="00200630" w:rsidRDefault="00200630" w:rsidP="00883A8B">
      <w:pPr>
        <w:widowControl w:val="0"/>
        <w:numPr>
          <w:ilvl w:val="0"/>
          <w:numId w:val="10"/>
        </w:numPr>
        <w:tabs>
          <w:tab w:val="left" w:pos="-1440"/>
          <w:tab w:val="left" w:pos="720"/>
        </w:tabs>
        <w:spacing w:line="288" w:lineRule="auto"/>
        <w:rPr>
          <w:rFonts w:ascii="Verdana" w:hAnsi="Verdana"/>
          <w:sz w:val="20"/>
        </w:rPr>
      </w:pPr>
      <w:r w:rsidRPr="00200630">
        <w:rPr>
          <w:rFonts w:ascii="Verdana" w:hAnsi="Verdana"/>
          <w:sz w:val="20"/>
        </w:rPr>
        <w:t>demonstrate how to care for and handle the computer hardware and software;</w:t>
      </w:r>
    </w:p>
    <w:p w14:paraId="33D48851" w14:textId="77777777" w:rsidR="00200630" w:rsidRPr="00200630" w:rsidRDefault="00200630" w:rsidP="00883A8B">
      <w:pPr>
        <w:widowControl w:val="0"/>
        <w:numPr>
          <w:ilvl w:val="0"/>
          <w:numId w:val="10"/>
        </w:numPr>
        <w:tabs>
          <w:tab w:val="left" w:pos="-1440"/>
          <w:tab w:val="left" w:pos="720"/>
        </w:tabs>
        <w:spacing w:line="288" w:lineRule="auto"/>
        <w:rPr>
          <w:rFonts w:ascii="Verdana" w:hAnsi="Verdana"/>
          <w:sz w:val="20"/>
        </w:rPr>
      </w:pPr>
      <w:r w:rsidRPr="00200630">
        <w:rPr>
          <w:rFonts w:ascii="Verdana" w:hAnsi="Verdana"/>
          <w:sz w:val="20"/>
        </w:rPr>
        <w:t>enter data into the proper journals and ledgers;</w:t>
      </w:r>
    </w:p>
    <w:p w14:paraId="7B7E65B6" w14:textId="77777777" w:rsidR="00200630" w:rsidRPr="00200630" w:rsidRDefault="00200630" w:rsidP="00883A8B">
      <w:pPr>
        <w:widowControl w:val="0"/>
        <w:numPr>
          <w:ilvl w:val="1"/>
          <w:numId w:val="10"/>
        </w:numPr>
        <w:tabs>
          <w:tab w:val="left" w:pos="720"/>
          <w:tab w:val="left" w:pos="1080"/>
          <w:tab w:val="left" w:pos="3600"/>
        </w:tabs>
        <w:spacing w:line="288" w:lineRule="auto"/>
        <w:rPr>
          <w:rFonts w:ascii="Verdana" w:hAnsi="Verdana"/>
          <w:sz w:val="20"/>
        </w:rPr>
      </w:pPr>
      <w:r w:rsidRPr="00200630">
        <w:rPr>
          <w:rFonts w:ascii="Verdana" w:hAnsi="Verdana"/>
          <w:sz w:val="20"/>
        </w:rPr>
        <w:t>General Journal</w:t>
      </w:r>
    </w:p>
    <w:p w14:paraId="3B10F29A" w14:textId="77777777" w:rsidR="00200630" w:rsidRPr="00200630" w:rsidRDefault="00200630" w:rsidP="00883A8B">
      <w:pPr>
        <w:widowControl w:val="0"/>
        <w:numPr>
          <w:ilvl w:val="1"/>
          <w:numId w:val="10"/>
        </w:numPr>
        <w:tabs>
          <w:tab w:val="left" w:pos="720"/>
          <w:tab w:val="left" w:pos="1080"/>
          <w:tab w:val="left" w:pos="3600"/>
        </w:tabs>
        <w:spacing w:line="288" w:lineRule="auto"/>
        <w:rPr>
          <w:rFonts w:ascii="Verdana" w:hAnsi="Verdana"/>
          <w:sz w:val="20"/>
        </w:rPr>
      </w:pPr>
      <w:r w:rsidRPr="00200630">
        <w:rPr>
          <w:rFonts w:ascii="Verdana" w:hAnsi="Verdana"/>
          <w:sz w:val="20"/>
        </w:rPr>
        <w:t>Accounts Receivable Journal</w:t>
      </w:r>
    </w:p>
    <w:p w14:paraId="1437BE9D" w14:textId="77777777" w:rsidR="00200630" w:rsidRPr="00200630" w:rsidRDefault="002E6145" w:rsidP="00883A8B">
      <w:pPr>
        <w:widowControl w:val="0"/>
        <w:numPr>
          <w:ilvl w:val="1"/>
          <w:numId w:val="10"/>
        </w:numPr>
        <w:tabs>
          <w:tab w:val="left" w:pos="720"/>
          <w:tab w:val="left" w:pos="1080"/>
          <w:tab w:val="left" w:pos="3600"/>
        </w:tabs>
        <w:spacing w:line="288" w:lineRule="auto"/>
        <w:rPr>
          <w:rFonts w:ascii="Verdana" w:hAnsi="Verdana"/>
          <w:sz w:val="20"/>
        </w:rPr>
      </w:pPr>
      <w:r>
        <w:rPr>
          <w:rFonts w:ascii="Verdana" w:hAnsi="Verdana"/>
          <w:sz w:val="20"/>
        </w:rPr>
        <w:t>Ac</w:t>
      </w:r>
      <w:r w:rsidR="00200630" w:rsidRPr="00200630">
        <w:rPr>
          <w:rFonts w:ascii="Verdana" w:hAnsi="Verdana"/>
          <w:sz w:val="20"/>
        </w:rPr>
        <w:t>counts Payable Journal</w:t>
      </w:r>
    </w:p>
    <w:p w14:paraId="39983725" w14:textId="77777777" w:rsidR="00200630" w:rsidRPr="00200630" w:rsidRDefault="00200630" w:rsidP="00883A8B">
      <w:pPr>
        <w:widowControl w:val="0"/>
        <w:numPr>
          <w:ilvl w:val="1"/>
          <w:numId w:val="10"/>
        </w:numPr>
        <w:tabs>
          <w:tab w:val="left" w:pos="720"/>
          <w:tab w:val="left" w:pos="1080"/>
          <w:tab w:val="left" w:pos="3600"/>
        </w:tabs>
        <w:spacing w:line="288" w:lineRule="auto"/>
        <w:rPr>
          <w:rFonts w:ascii="Verdana" w:hAnsi="Verdana"/>
          <w:sz w:val="20"/>
        </w:rPr>
      </w:pPr>
      <w:r w:rsidRPr="00200630">
        <w:rPr>
          <w:rFonts w:ascii="Verdana" w:hAnsi="Verdana"/>
          <w:sz w:val="20"/>
        </w:rPr>
        <w:t>Payroll Journal</w:t>
      </w:r>
    </w:p>
    <w:p w14:paraId="1F88636E" w14:textId="77777777" w:rsidR="00200630" w:rsidRPr="00200630" w:rsidRDefault="00200630" w:rsidP="00883A8B">
      <w:pPr>
        <w:widowControl w:val="0"/>
        <w:numPr>
          <w:ilvl w:val="1"/>
          <w:numId w:val="10"/>
        </w:numPr>
        <w:tabs>
          <w:tab w:val="left" w:pos="720"/>
          <w:tab w:val="left" w:pos="1080"/>
          <w:tab w:val="left" w:pos="3600"/>
        </w:tabs>
        <w:spacing w:line="288" w:lineRule="auto"/>
        <w:rPr>
          <w:rFonts w:ascii="Verdana" w:hAnsi="Verdana"/>
          <w:sz w:val="20"/>
        </w:rPr>
      </w:pPr>
      <w:r w:rsidRPr="00200630">
        <w:rPr>
          <w:rFonts w:ascii="Verdana" w:hAnsi="Verdana"/>
          <w:sz w:val="20"/>
        </w:rPr>
        <w:t>General Ledger</w:t>
      </w:r>
    </w:p>
    <w:p w14:paraId="4E5B3665" w14:textId="77777777" w:rsidR="00200630" w:rsidRPr="00200630" w:rsidRDefault="00200630" w:rsidP="00883A8B">
      <w:pPr>
        <w:widowControl w:val="0"/>
        <w:numPr>
          <w:ilvl w:val="0"/>
          <w:numId w:val="10"/>
        </w:numPr>
        <w:tabs>
          <w:tab w:val="left" w:pos="-1440"/>
          <w:tab w:val="left" w:pos="720"/>
        </w:tabs>
        <w:spacing w:line="288" w:lineRule="auto"/>
        <w:rPr>
          <w:rFonts w:ascii="Verdana" w:hAnsi="Verdana"/>
          <w:sz w:val="20"/>
        </w:rPr>
      </w:pPr>
      <w:r w:rsidRPr="00200630">
        <w:rPr>
          <w:rFonts w:ascii="Verdana" w:hAnsi="Verdana"/>
          <w:sz w:val="20"/>
        </w:rPr>
        <w:t>perform the necessary operating procedures in the accounting cycle for a service business;</w:t>
      </w:r>
    </w:p>
    <w:p w14:paraId="1C42ACD1" w14:textId="77777777" w:rsidR="00200630" w:rsidRPr="00200630" w:rsidRDefault="00200630" w:rsidP="00883A8B">
      <w:pPr>
        <w:widowControl w:val="0"/>
        <w:numPr>
          <w:ilvl w:val="0"/>
          <w:numId w:val="10"/>
        </w:numPr>
        <w:tabs>
          <w:tab w:val="left" w:pos="-1440"/>
          <w:tab w:val="left" w:pos="720"/>
        </w:tabs>
        <w:spacing w:line="288" w:lineRule="auto"/>
        <w:rPr>
          <w:rFonts w:ascii="Verdana" w:hAnsi="Verdana"/>
          <w:sz w:val="20"/>
        </w:rPr>
      </w:pPr>
      <w:r w:rsidRPr="00200630">
        <w:rPr>
          <w:rFonts w:ascii="Verdana" w:hAnsi="Verdana"/>
          <w:sz w:val="20"/>
        </w:rPr>
        <w:t>perform the necessary operating procedures in the accounting cycle for a merchandising business;</w:t>
      </w:r>
    </w:p>
    <w:p w14:paraId="44EC8586" w14:textId="77777777" w:rsidR="00200630" w:rsidRPr="00200630" w:rsidRDefault="00200630" w:rsidP="00883A8B">
      <w:pPr>
        <w:widowControl w:val="0"/>
        <w:numPr>
          <w:ilvl w:val="0"/>
          <w:numId w:val="10"/>
        </w:numPr>
        <w:tabs>
          <w:tab w:val="left" w:pos="-1440"/>
          <w:tab w:val="left" w:pos="720"/>
        </w:tabs>
        <w:spacing w:line="288" w:lineRule="auto"/>
        <w:rPr>
          <w:rFonts w:ascii="Verdana" w:hAnsi="Verdana"/>
          <w:sz w:val="20"/>
        </w:rPr>
      </w:pPr>
      <w:r w:rsidRPr="00200630">
        <w:rPr>
          <w:rFonts w:ascii="Verdana" w:hAnsi="Verdana"/>
          <w:sz w:val="20"/>
        </w:rPr>
        <w:t>prepare adjusting, closing and reversing entries;</w:t>
      </w:r>
    </w:p>
    <w:p w14:paraId="40CB36FA" w14:textId="77777777" w:rsidR="00883A8B" w:rsidRPr="00883A8B" w:rsidRDefault="00200630" w:rsidP="00883A8B">
      <w:pPr>
        <w:widowControl w:val="0"/>
        <w:numPr>
          <w:ilvl w:val="0"/>
          <w:numId w:val="10"/>
        </w:numPr>
        <w:tabs>
          <w:tab w:val="left" w:pos="-1440"/>
          <w:tab w:val="left" w:pos="720"/>
        </w:tabs>
        <w:spacing w:line="288" w:lineRule="auto"/>
        <w:rPr>
          <w:rFonts w:ascii="Verdana" w:hAnsi="Verdana"/>
          <w:b/>
          <w:i/>
          <w:sz w:val="20"/>
          <w:szCs w:val="20"/>
        </w:rPr>
      </w:pPr>
      <w:r w:rsidRPr="00200630">
        <w:rPr>
          <w:rFonts w:ascii="Verdana" w:hAnsi="Verdana"/>
          <w:sz w:val="20"/>
        </w:rPr>
        <w:t>describe and use a voucher system</w:t>
      </w:r>
      <w:r w:rsidR="00883A8B">
        <w:rPr>
          <w:rFonts w:ascii="Verdana" w:hAnsi="Verdana"/>
          <w:sz w:val="20"/>
        </w:rPr>
        <w:t>;</w:t>
      </w:r>
    </w:p>
    <w:p w14:paraId="4F08F1BB" w14:textId="77777777" w:rsidR="00883A8B" w:rsidRPr="00883A8B" w:rsidRDefault="00883A8B" w:rsidP="00883A8B">
      <w:pPr>
        <w:widowControl w:val="0"/>
        <w:numPr>
          <w:ilvl w:val="0"/>
          <w:numId w:val="10"/>
        </w:numPr>
        <w:tabs>
          <w:tab w:val="left" w:pos="-1440"/>
          <w:tab w:val="left" w:pos="720"/>
        </w:tabs>
        <w:spacing w:line="288" w:lineRule="auto"/>
        <w:rPr>
          <w:rFonts w:ascii="Verdana" w:hAnsi="Verdana"/>
          <w:b/>
          <w:i/>
          <w:sz w:val="20"/>
          <w:szCs w:val="20"/>
        </w:rPr>
      </w:pPr>
      <w:r w:rsidRPr="00883A8B">
        <w:rPr>
          <w:rFonts w:ascii="Verdana" w:hAnsi="Verdana"/>
          <w:sz w:val="20"/>
        </w:rPr>
        <w:t xml:space="preserve"> </w:t>
      </w:r>
      <w:r w:rsidR="00200630" w:rsidRPr="00883A8B">
        <w:rPr>
          <w:rFonts w:ascii="Verdana" w:hAnsi="Verdana"/>
          <w:sz w:val="20"/>
        </w:rPr>
        <w:t xml:space="preserve">analyze financial statements and utilize managerial budgeting and estimate </w:t>
      </w:r>
      <w:r w:rsidR="00200630" w:rsidRPr="00883A8B">
        <w:rPr>
          <w:rFonts w:ascii="Verdana" w:hAnsi="Verdana"/>
          <w:sz w:val="20"/>
        </w:rPr>
        <w:lastRenderedPageBreak/>
        <w:t>concepts</w:t>
      </w:r>
    </w:p>
    <w:p w14:paraId="252E75C4" w14:textId="77777777" w:rsidR="00173CC8" w:rsidRPr="00883A8B" w:rsidRDefault="00200630" w:rsidP="00883A8B">
      <w:pPr>
        <w:widowControl w:val="0"/>
        <w:numPr>
          <w:ilvl w:val="0"/>
          <w:numId w:val="10"/>
        </w:numPr>
        <w:tabs>
          <w:tab w:val="left" w:pos="-1440"/>
          <w:tab w:val="left" w:pos="720"/>
        </w:tabs>
        <w:spacing w:line="288" w:lineRule="auto"/>
        <w:rPr>
          <w:rFonts w:ascii="Verdana" w:hAnsi="Verdana"/>
          <w:b/>
          <w:i/>
          <w:sz w:val="20"/>
          <w:szCs w:val="20"/>
        </w:rPr>
      </w:pPr>
      <w:r w:rsidRPr="00883A8B">
        <w:rPr>
          <w:rFonts w:ascii="Verdana" w:hAnsi="Verdana"/>
          <w:sz w:val="20"/>
        </w:rPr>
        <w:t xml:space="preserve"> set up a new computerized accounting system for a business</w:t>
      </w:r>
    </w:p>
    <w:p w14:paraId="0268AA16" w14:textId="77777777" w:rsidR="004D7C4D" w:rsidRDefault="004D7C4D" w:rsidP="003E1F76">
      <w:pPr>
        <w:ind w:left="-630" w:right="-990"/>
        <w:rPr>
          <w:rFonts w:ascii="Verdana" w:hAnsi="Verdana"/>
          <w:b/>
          <w:sz w:val="20"/>
          <w:szCs w:val="20"/>
        </w:rPr>
      </w:pPr>
    </w:p>
    <w:p w14:paraId="0451C538" w14:textId="77777777" w:rsidR="004D7C4D" w:rsidRDefault="004D7C4D" w:rsidP="004D7C4D">
      <w:pPr>
        <w:ind w:left="-630" w:right="-990"/>
        <w:rPr>
          <w:rFonts w:ascii="Verdana" w:hAnsi="Verdana"/>
          <w:sz w:val="20"/>
          <w:szCs w:val="20"/>
        </w:rPr>
      </w:pPr>
      <w:r w:rsidRPr="004D7C4D">
        <w:rPr>
          <w:rFonts w:ascii="Verdana" w:hAnsi="Verdana"/>
          <w:b/>
          <w:bCs/>
          <w:sz w:val="24"/>
        </w:rPr>
        <w:t xml:space="preserve">DISCLAIMER:  </w:t>
      </w:r>
      <w:r w:rsidR="00937C64" w:rsidRPr="00686144">
        <w:rPr>
          <w:rFonts w:ascii="Verdana" w:hAnsi="Verdana"/>
          <w:sz w:val="20"/>
          <w:szCs w:val="20"/>
        </w:rPr>
        <w:t xml:space="preserve">Course policies, procedures, and schedule may be changed at any time at the discretion of the instructor.  You will be advised of any changes in </w:t>
      </w:r>
      <w:r w:rsidR="00937C64">
        <w:rPr>
          <w:rFonts w:ascii="Verdana" w:hAnsi="Verdana"/>
          <w:sz w:val="20"/>
          <w:szCs w:val="20"/>
        </w:rPr>
        <w:t>class and through D2L news or email</w:t>
      </w:r>
      <w:r w:rsidR="00937C64" w:rsidRPr="00686144">
        <w:rPr>
          <w:rFonts w:ascii="Verdana" w:hAnsi="Verdana"/>
          <w:sz w:val="20"/>
          <w:szCs w:val="20"/>
        </w:rPr>
        <w:t>.</w:t>
      </w:r>
      <w:r w:rsidR="00937C64">
        <w:rPr>
          <w:rFonts w:ascii="Verdana" w:hAnsi="Verdana"/>
          <w:sz w:val="20"/>
          <w:szCs w:val="20"/>
        </w:rPr>
        <w:t xml:space="preserve">  Check your course D2L page and email often and regularly.</w:t>
      </w:r>
    </w:p>
    <w:p w14:paraId="46A29E68" w14:textId="77777777" w:rsidR="00FD526C" w:rsidRDefault="00FD526C" w:rsidP="004D7C4D">
      <w:pPr>
        <w:ind w:left="-630" w:right="-990"/>
        <w:rPr>
          <w:rFonts w:ascii="Verdana" w:hAnsi="Verdana"/>
          <w:sz w:val="20"/>
          <w:szCs w:val="20"/>
        </w:rPr>
      </w:pPr>
    </w:p>
    <w:p w14:paraId="67A3E0C8" w14:textId="77777777" w:rsidR="00FD526C" w:rsidRDefault="00FD526C" w:rsidP="004D7C4D">
      <w:pPr>
        <w:ind w:left="-630" w:right="-990"/>
        <w:rPr>
          <w:rFonts w:ascii="Verdana" w:hAnsi="Verdana"/>
          <w:sz w:val="20"/>
          <w:szCs w:val="20"/>
        </w:rPr>
      </w:pPr>
    </w:p>
    <w:p w14:paraId="14F3532B" w14:textId="6F06087C" w:rsidR="00FD526C" w:rsidRPr="00686144" w:rsidRDefault="00FD526C" w:rsidP="004D7C4D">
      <w:pPr>
        <w:ind w:left="-630" w:right="-990"/>
        <w:rPr>
          <w:rFonts w:ascii="Verdana" w:hAnsi="Verdana"/>
          <w:sz w:val="20"/>
          <w:szCs w:val="20"/>
        </w:rPr>
      </w:pPr>
      <w:r>
        <w:rPr>
          <w:noProof/>
        </w:rPr>
        <w:drawing>
          <wp:inline distT="0" distB="0" distL="0" distR="0" wp14:anchorId="55806E43" wp14:editId="3B12EBDD">
            <wp:extent cx="4898610" cy="1151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93722" cy="1150757"/>
                    </a:xfrm>
                    <a:prstGeom prst="rect">
                      <a:avLst/>
                    </a:prstGeom>
                  </pic:spPr>
                </pic:pic>
              </a:graphicData>
            </a:graphic>
          </wp:inline>
        </w:drawing>
      </w:r>
      <w:bookmarkStart w:id="0" w:name="_GoBack"/>
      <w:bookmarkEnd w:id="0"/>
    </w:p>
    <w:sectPr w:rsidR="00FD526C" w:rsidRPr="00686144" w:rsidSect="004F3C3D">
      <w:type w:val="continuous"/>
      <w:pgSz w:w="12240" w:h="15840"/>
      <w:pgMar w:top="864"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97EEF" w14:textId="77777777" w:rsidR="00441D26" w:rsidRDefault="00441D26" w:rsidP="00334A7D">
      <w:r>
        <w:separator/>
      </w:r>
    </w:p>
  </w:endnote>
  <w:endnote w:type="continuationSeparator" w:id="0">
    <w:p w14:paraId="1381FDB5" w14:textId="77777777" w:rsidR="00441D26" w:rsidRDefault="00441D26"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A3CD" w14:textId="77777777" w:rsidR="00441D26" w:rsidRDefault="00441D26" w:rsidP="00334A7D">
      <w:r>
        <w:separator/>
      </w:r>
    </w:p>
  </w:footnote>
  <w:footnote w:type="continuationSeparator" w:id="0">
    <w:p w14:paraId="092D895F" w14:textId="77777777" w:rsidR="00441D26" w:rsidRDefault="00441D26" w:rsidP="0033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718A" w14:textId="77777777" w:rsidR="00441D26" w:rsidRPr="00AD1F1A" w:rsidRDefault="00441D26" w:rsidP="00460456">
    <w:pPr>
      <w:pStyle w:val="Heading1"/>
      <w:spacing w:before="120" w:after="0" w:line="240" w:lineRule="auto"/>
      <w:ind w:right="-720"/>
      <w:jc w:val="left"/>
      <w:rPr>
        <w:sz w:val="20"/>
        <w:szCs w:val="20"/>
      </w:rPr>
    </w:pPr>
  </w:p>
  <w:p w14:paraId="3AE6A635" w14:textId="77777777" w:rsidR="00441D26" w:rsidRDefault="00441D26" w:rsidP="00493CE8">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6B"/>
    <w:multiLevelType w:val="hybridMultilevel"/>
    <w:tmpl w:val="9368A97A"/>
    <w:lvl w:ilvl="0" w:tplc="8182E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53682"/>
    <w:multiLevelType w:val="hybridMultilevel"/>
    <w:tmpl w:val="83E6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BA4D14"/>
    <w:multiLevelType w:val="hybridMultilevel"/>
    <w:tmpl w:val="8206C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524128"/>
    <w:multiLevelType w:val="multilevel"/>
    <w:tmpl w:val="25465F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42D53370"/>
    <w:multiLevelType w:val="hybridMultilevel"/>
    <w:tmpl w:val="BC161DB4"/>
    <w:lvl w:ilvl="0" w:tplc="ED0225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A2F8B"/>
    <w:multiLevelType w:val="hybridMultilevel"/>
    <w:tmpl w:val="C92C4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B4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49C7C21"/>
    <w:multiLevelType w:val="hybridMultilevel"/>
    <w:tmpl w:val="1A1E55C6"/>
    <w:lvl w:ilvl="0" w:tplc="425051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7376C3"/>
    <w:multiLevelType w:val="hybridMultilevel"/>
    <w:tmpl w:val="9368A97A"/>
    <w:lvl w:ilvl="0" w:tplc="8182EAE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nsid w:val="6B625E74"/>
    <w:multiLevelType w:val="hybridMultilevel"/>
    <w:tmpl w:val="0624FDC2"/>
    <w:lvl w:ilvl="0" w:tplc="6D5E4F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6F317BA"/>
    <w:multiLevelType w:val="singleLevel"/>
    <w:tmpl w:val="D9B0C682"/>
    <w:lvl w:ilvl="0">
      <w:start w:val="1"/>
      <w:numFmt w:val="decimal"/>
      <w:lvlText w:val="%1."/>
      <w:lvlJc w:val="left"/>
      <w:pPr>
        <w:tabs>
          <w:tab w:val="num" w:pos="1305"/>
        </w:tabs>
        <w:ind w:left="1305" w:hanging="585"/>
      </w:pPr>
      <w:rPr>
        <w:rFonts w:hint="default"/>
      </w:rPr>
    </w:lvl>
  </w:abstractNum>
  <w:num w:numId="1">
    <w:abstractNumId w:val="0"/>
  </w:num>
  <w:num w:numId="2">
    <w:abstractNumId w:val="8"/>
  </w:num>
  <w:num w:numId="3">
    <w:abstractNumId w:val="6"/>
  </w:num>
  <w:num w:numId="4">
    <w:abstractNumId w:val="7"/>
  </w:num>
  <w:num w:numId="5">
    <w:abstractNumId w:val="9"/>
  </w:num>
  <w:num w:numId="6">
    <w:abstractNumId w:val="5"/>
  </w:num>
  <w:num w:numId="7">
    <w:abstractNumId w:val="10"/>
  </w:num>
  <w:num w:numId="8">
    <w:abstractNumId w:val="1"/>
  </w:num>
  <w:num w:numId="9">
    <w:abstractNumId w:val="3"/>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510E"/>
    <w:rsid w:val="00000F4E"/>
    <w:rsid w:val="000017E7"/>
    <w:rsid w:val="00012D8E"/>
    <w:rsid w:val="000202BB"/>
    <w:rsid w:val="00064EFC"/>
    <w:rsid w:val="0007540A"/>
    <w:rsid w:val="00076AFB"/>
    <w:rsid w:val="00084C59"/>
    <w:rsid w:val="000A0EAD"/>
    <w:rsid w:val="000A46DD"/>
    <w:rsid w:val="000C2123"/>
    <w:rsid w:val="000C52AB"/>
    <w:rsid w:val="000D0E30"/>
    <w:rsid w:val="000D5761"/>
    <w:rsid w:val="000E38E6"/>
    <w:rsid w:val="00121BD7"/>
    <w:rsid w:val="00125854"/>
    <w:rsid w:val="00131790"/>
    <w:rsid w:val="00133FC3"/>
    <w:rsid w:val="001357F9"/>
    <w:rsid w:val="00137409"/>
    <w:rsid w:val="00147590"/>
    <w:rsid w:val="001547F2"/>
    <w:rsid w:val="00154CB0"/>
    <w:rsid w:val="00167CBD"/>
    <w:rsid w:val="00173CC8"/>
    <w:rsid w:val="00186AA5"/>
    <w:rsid w:val="00190C9D"/>
    <w:rsid w:val="001916D8"/>
    <w:rsid w:val="0019617F"/>
    <w:rsid w:val="001A2AAF"/>
    <w:rsid w:val="001B02B3"/>
    <w:rsid w:val="001B25E8"/>
    <w:rsid w:val="001B5945"/>
    <w:rsid w:val="001C3C10"/>
    <w:rsid w:val="001C61C5"/>
    <w:rsid w:val="001C635E"/>
    <w:rsid w:val="001D1FA3"/>
    <w:rsid w:val="001D3668"/>
    <w:rsid w:val="001D6011"/>
    <w:rsid w:val="001E2AAC"/>
    <w:rsid w:val="001E5001"/>
    <w:rsid w:val="001E539D"/>
    <w:rsid w:val="001F4019"/>
    <w:rsid w:val="00200630"/>
    <w:rsid w:val="00210ABD"/>
    <w:rsid w:val="00213A5F"/>
    <w:rsid w:val="002166CB"/>
    <w:rsid w:val="00220671"/>
    <w:rsid w:val="00230F22"/>
    <w:rsid w:val="002477AE"/>
    <w:rsid w:val="00253603"/>
    <w:rsid w:val="00255EB2"/>
    <w:rsid w:val="00264099"/>
    <w:rsid w:val="0028766D"/>
    <w:rsid w:val="00293B1C"/>
    <w:rsid w:val="0029470B"/>
    <w:rsid w:val="002B1638"/>
    <w:rsid w:val="002B2795"/>
    <w:rsid w:val="002C07AA"/>
    <w:rsid w:val="002C4FE9"/>
    <w:rsid w:val="002D01C7"/>
    <w:rsid w:val="002D40E9"/>
    <w:rsid w:val="002D42A5"/>
    <w:rsid w:val="002D63A2"/>
    <w:rsid w:val="002E5EB4"/>
    <w:rsid w:val="002E6145"/>
    <w:rsid w:val="002F25D6"/>
    <w:rsid w:val="002F6CBC"/>
    <w:rsid w:val="00301F52"/>
    <w:rsid w:val="003041B7"/>
    <w:rsid w:val="00304476"/>
    <w:rsid w:val="00305FBB"/>
    <w:rsid w:val="00307E00"/>
    <w:rsid w:val="0031160D"/>
    <w:rsid w:val="003144C6"/>
    <w:rsid w:val="00323B59"/>
    <w:rsid w:val="0033054B"/>
    <w:rsid w:val="00332F04"/>
    <w:rsid w:val="003346D4"/>
    <w:rsid w:val="00334A7D"/>
    <w:rsid w:val="00334B8A"/>
    <w:rsid w:val="003460FF"/>
    <w:rsid w:val="00352107"/>
    <w:rsid w:val="003527F9"/>
    <w:rsid w:val="00357B44"/>
    <w:rsid w:val="00360887"/>
    <w:rsid w:val="00361489"/>
    <w:rsid w:val="00366637"/>
    <w:rsid w:val="003700B9"/>
    <w:rsid w:val="0038019E"/>
    <w:rsid w:val="003A066F"/>
    <w:rsid w:val="003A0955"/>
    <w:rsid w:val="003A47A8"/>
    <w:rsid w:val="003B69C3"/>
    <w:rsid w:val="003C3E0B"/>
    <w:rsid w:val="003C6529"/>
    <w:rsid w:val="003E1F76"/>
    <w:rsid w:val="003F280A"/>
    <w:rsid w:val="003F4945"/>
    <w:rsid w:val="00401FAA"/>
    <w:rsid w:val="00404B00"/>
    <w:rsid w:val="004155A6"/>
    <w:rsid w:val="00421902"/>
    <w:rsid w:val="004316D3"/>
    <w:rsid w:val="00437D80"/>
    <w:rsid w:val="00441D26"/>
    <w:rsid w:val="004428B8"/>
    <w:rsid w:val="00451D07"/>
    <w:rsid w:val="00460456"/>
    <w:rsid w:val="0046474F"/>
    <w:rsid w:val="00471A90"/>
    <w:rsid w:val="00474B60"/>
    <w:rsid w:val="004766FB"/>
    <w:rsid w:val="004775A3"/>
    <w:rsid w:val="00480D01"/>
    <w:rsid w:val="00482211"/>
    <w:rsid w:val="00482CC0"/>
    <w:rsid w:val="00484DA6"/>
    <w:rsid w:val="00493CE8"/>
    <w:rsid w:val="00496873"/>
    <w:rsid w:val="004A3EF4"/>
    <w:rsid w:val="004B736E"/>
    <w:rsid w:val="004C273E"/>
    <w:rsid w:val="004D7C4D"/>
    <w:rsid w:val="004E01F0"/>
    <w:rsid w:val="004E080F"/>
    <w:rsid w:val="004E3910"/>
    <w:rsid w:val="004E6EA3"/>
    <w:rsid w:val="004E7706"/>
    <w:rsid w:val="004F3C3D"/>
    <w:rsid w:val="005003E5"/>
    <w:rsid w:val="00502CBC"/>
    <w:rsid w:val="00503DBE"/>
    <w:rsid w:val="0051782F"/>
    <w:rsid w:val="00550ED3"/>
    <w:rsid w:val="00564473"/>
    <w:rsid w:val="00566AEF"/>
    <w:rsid w:val="00571F71"/>
    <w:rsid w:val="00592AD8"/>
    <w:rsid w:val="00596F62"/>
    <w:rsid w:val="005A29F2"/>
    <w:rsid w:val="005B18F8"/>
    <w:rsid w:val="005B7A82"/>
    <w:rsid w:val="005C07B7"/>
    <w:rsid w:val="005C74FC"/>
    <w:rsid w:val="005D2832"/>
    <w:rsid w:val="005D3D94"/>
    <w:rsid w:val="005F75B3"/>
    <w:rsid w:val="00616B86"/>
    <w:rsid w:val="00617278"/>
    <w:rsid w:val="00622C61"/>
    <w:rsid w:val="0065209C"/>
    <w:rsid w:val="0065618F"/>
    <w:rsid w:val="006565B6"/>
    <w:rsid w:val="00663170"/>
    <w:rsid w:val="00663556"/>
    <w:rsid w:val="00671C41"/>
    <w:rsid w:val="006773BF"/>
    <w:rsid w:val="00682608"/>
    <w:rsid w:val="00686144"/>
    <w:rsid w:val="006950C8"/>
    <w:rsid w:val="006A0F4C"/>
    <w:rsid w:val="006A40A4"/>
    <w:rsid w:val="006B2551"/>
    <w:rsid w:val="006C09B2"/>
    <w:rsid w:val="006D17C7"/>
    <w:rsid w:val="006D4786"/>
    <w:rsid w:val="00702DD2"/>
    <w:rsid w:val="007131F2"/>
    <w:rsid w:val="0071452B"/>
    <w:rsid w:val="00717ABD"/>
    <w:rsid w:val="0072175A"/>
    <w:rsid w:val="00753096"/>
    <w:rsid w:val="00754C2E"/>
    <w:rsid w:val="007712CE"/>
    <w:rsid w:val="00776589"/>
    <w:rsid w:val="007854FA"/>
    <w:rsid w:val="0078593B"/>
    <w:rsid w:val="0079444F"/>
    <w:rsid w:val="00796570"/>
    <w:rsid w:val="007B3234"/>
    <w:rsid w:val="007B3DE3"/>
    <w:rsid w:val="007B79B0"/>
    <w:rsid w:val="007C0C83"/>
    <w:rsid w:val="007D03D8"/>
    <w:rsid w:val="007D2A9B"/>
    <w:rsid w:val="007D7B36"/>
    <w:rsid w:val="007E0ED1"/>
    <w:rsid w:val="0080047F"/>
    <w:rsid w:val="00811C7C"/>
    <w:rsid w:val="00814862"/>
    <w:rsid w:val="00817C5E"/>
    <w:rsid w:val="00823D68"/>
    <w:rsid w:val="00830954"/>
    <w:rsid w:val="00847902"/>
    <w:rsid w:val="00861B6E"/>
    <w:rsid w:val="008650DD"/>
    <w:rsid w:val="00866E42"/>
    <w:rsid w:val="00875D88"/>
    <w:rsid w:val="0088018A"/>
    <w:rsid w:val="00883A8B"/>
    <w:rsid w:val="00883F04"/>
    <w:rsid w:val="0089216A"/>
    <w:rsid w:val="0089684F"/>
    <w:rsid w:val="008A0D51"/>
    <w:rsid w:val="008A57C4"/>
    <w:rsid w:val="008A77C0"/>
    <w:rsid w:val="008C561B"/>
    <w:rsid w:val="008C6C48"/>
    <w:rsid w:val="008E3B99"/>
    <w:rsid w:val="008F5E00"/>
    <w:rsid w:val="008F5E16"/>
    <w:rsid w:val="0090655A"/>
    <w:rsid w:val="00906CC2"/>
    <w:rsid w:val="0091543F"/>
    <w:rsid w:val="0093252D"/>
    <w:rsid w:val="009355AB"/>
    <w:rsid w:val="009372D0"/>
    <w:rsid w:val="00937473"/>
    <w:rsid w:val="00937C64"/>
    <w:rsid w:val="00945CDB"/>
    <w:rsid w:val="009637B0"/>
    <w:rsid w:val="009655F2"/>
    <w:rsid w:val="009671C0"/>
    <w:rsid w:val="00972CA6"/>
    <w:rsid w:val="009769DA"/>
    <w:rsid w:val="00990E28"/>
    <w:rsid w:val="009B6A47"/>
    <w:rsid w:val="009C0A1B"/>
    <w:rsid w:val="009C0EBA"/>
    <w:rsid w:val="009C6207"/>
    <w:rsid w:val="009D0362"/>
    <w:rsid w:val="009D45D3"/>
    <w:rsid w:val="009E6C82"/>
    <w:rsid w:val="009F18F2"/>
    <w:rsid w:val="00A01664"/>
    <w:rsid w:val="00A04FD4"/>
    <w:rsid w:val="00A244C3"/>
    <w:rsid w:val="00A2740C"/>
    <w:rsid w:val="00A314B0"/>
    <w:rsid w:val="00A32681"/>
    <w:rsid w:val="00A328E3"/>
    <w:rsid w:val="00A472D7"/>
    <w:rsid w:val="00A55222"/>
    <w:rsid w:val="00A60D71"/>
    <w:rsid w:val="00A6135A"/>
    <w:rsid w:val="00A62C52"/>
    <w:rsid w:val="00A63075"/>
    <w:rsid w:val="00A752CA"/>
    <w:rsid w:val="00A960B3"/>
    <w:rsid w:val="00A96382"/>
    <w:rsid w:val="00A97E34"/>
    <w:rsid w:val="00AA290D"/>
    <w:rsid w:val="00AB66C0"/>
    <w:rsid w:val="00AD1337"/>
    <w:rsid w:val="00AD1F1A"/>
    <w:rsid w:val="00AE7B33"/>
    <w:rsid w:val="00B15992"/>
    <w:rsid w:val="00B42797"/>
    <w:rsid w:val="00B447FC"/>
    <w:rsid w:val="00B448C3"/>
    <w:rsid w:val="00B46522"/>
    <w:rsid w:val="00B5422C"/>
    <w:rsid w:val="00B6170E"/>
    <w:rsid w:val="00B62CE1"/>
    <w:rsid w:val="00B73573"/>
    <w:rsid w:val="00B76372"/>
    <w:rsid w:val="00B8306F"/>
    <w:rsid w:val="00B90D44"/>
    <w:rsid w:val="00B95AAB"/>
    <w:rsid w:val="00BA3D73"/>
    <w:rsid w:val="00BB45CA"/>
    <w:rsid w:val="00BB5AF7"/>
    <w:rsid w:val="00BC493B"/>
    <w:rsid w:val="00BD1521"/>
    <w:rsid w:val="00BD4183"/>
    <w:rsid w:val="00BD4AC3"/>
    <w:rsid w:val="00BD4C97"/>
    <w:rsid w:val="00BD6141"/>
    <w:rsid w:val="00BD663B"/>
    <w:rsid w:val="00BE0156"/>
    <w:rsid w:val="00BE0B34"/>
    <w:rsid w:val="00BE419E"/>
    <w:rsid w:val="00BE762F"/>
    <w:rsid w:val="00BF29DE"/>
    <w:rsid w:val="00C00E3E"/>
    <w:rsid w:val="00C07A04"/>
    <w:rsid w:val="00C14C10"/>
    <w:rsid w:val="00C15FDF"/>
    <w:rsid w:val="00C26C93"/>
    <w:rsid w:val="00C32CF3"/>
    <w:rsid w:val="00C512F6"/>
    <w:rsid w:val="00C51C26"/>
    <w:rsid w:val="00C616EB"/>
    <w:rsid w:val="00C626A2"/>
    <w:rsid w:val="00C65D0F"/>
    <w:rsid w:val="00C711E4"/>
    <w:rsid w:val="00CA638D"/>
    <w:rsid w:val="00CC478D"/>
    <w:rsid w:val="00CD1200"/>
    <w:rsid w:val="00CD63D1"/>
    <w:rsid w:val="00CE4518"/>
    <w:rsid w:val="00CE67D0"/>
    <w:rsid w:val="00CF224A"/>
    <w:rsid w:val="00CF2F7E"/>
    <w:rsid w:val="00CF70B0"/>
    <w:rsid w:val="00D0551C"/>
    <w:rsid w:val="00D05E7C"/>
    <w:rsid w:val="00D422AE"/>
    <w:rsid w:val="00D43DF4"/>
    <w:rsid w:val="00D540D6"/>
    <w:rsid w:val="00D65322"/>
    <w:rsid w:val="00D71591"/>
    <w:rsid w:val="00D90F48"/>
    <w:rsid w:val="00DA36CF"/>
    <w:rsid w:val="00DB35F9"/>
    <w:rsid w:val="00DF51DC"/>
    <w:rsid w:val="00E04A8B"/>
    <w:rsid w:val="00E04E47"/>
    <w:rsid w:val="00E05839"/>
    <w:rsid w:val="00E15A5F"/>
    <w:rsid w:val="00E42963"/>
    <w:rsid w:val="00E46901"/>
    <w:rsid w:val="00E532C1"/>
    <w:rsid w:val="00E62C95"/>
    <w:rsid w:val="00E73484"/>
    <w:rsid w:val="00E77858"/>
    <w:rsid w:val="00E8405B"/>
    <w:rsid w:val="00E92F0A"/>
    <w:rsid w:val="00E9589B"/>
    <w:rsid w:val="00E95904"/>
    <w:rsid w:val="00EA1A70"/>
    <w:rsid w:val="00EB7FAC"/>
    <w:rsid w:val="00EC6EC8"/>
    <w:rsid w:val="00ED54BC"/>
    <w:rsid w:val="00ED6A7B"/>
    <w:rsid w:val="00EF2D96"/>
    <w:rsid w:val="00EF3924"/>
    <w:rsid w:val="00F00311"/>
    <w:rsid w:val="00F14F7B"/>
    <w:rsid w:val="00F2510E"/>
    <w:rsid w:val="00F42278"/>
    <w:rsid w:val="00F43DC8"/>
    <w:rsid w:val="00F45AD6"/>
    <w:rsid w:val="00F51ECB"/>
    <w:rsid w:val="00F52466"/>
    <w:rsid w:val="00F5339C"/>
    <w:rsid w:val="00F55AE2"/>
    <w:rsid w:val="00F71459"/>
    <w:rsid w:val="00F730D9"/>
    <w:rsid w:val="00F80865"/>
    <w:rsid w:val="00F86D18"/>
    <w:rsid w:val="00F91654"/>
    <w:rsid w:val="00F93ACC"/>
    <w:rsid w:val="00F96F5B"/>
    <w:rsid w:val="00FA0A3D"/>
    <w:rsid w:val="00FA31EB"/>
    <w:rsid w:val="00FB2DD3"/>
    <w:rsid w:val="00FB7AFA"/>
    <w:rsid w:val="00FD0613"/>
    <w:rsid w:val="00FD31FB"/>
    <w:rsid w:val="00FD3492"/>
    <w:rsid w:val="00FD40EB"/>
    <w:rsid w:val="00FD514E"/>
    <w:rsid w:val="00FD526C"/>
    <w:rsid w:val="00FD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1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character" w:styleId="PlaceholderText">
    <w:name w:val="Placeholder Text"/>
    <w:basedOn w:val="DefaultParagraphFont"/>
    <w:uiPriority w:val="99"/>
    <w:semiHidden/>
    <w:rsid w:val="00A472D7"/>
    <w:rPr>
      <w:color w:val="808080"/>
    </w:rPr>
  </w:style>
  <w:style w:type="paragraph" w:styleId="Header">
    <w:name w:val="header"/>
    <w:basedOn w:val="Normal"/>
    <w:link w:val="HeaderChar"/>
    <w:uiPriority w:val="99"/>
    <w:rsid w:val="00823D68"/>
    <w:pPr>
      <w:tabs>
        <w:tab w:val="center" w:pos="4680"/>
        <w:tab w:val="right" w:pos="9360"/>
      </w:tabs>
      <w:spacing w:line="240" w:lineRule="auto"/>
    </w:pPr>
  </w:style>
  <w:style w:type="character" w:customStyle="1" w:styleId="HeaderChar">
    <w:name w:val="Header Char"/>
    <w:basedOn w:val="DefaultParagraphFont"/>
    <w:link w:val="Header"/>
    <w:uiPriority w:val="99"/>
    <w:rsid w:val="00823D68"/>
    <w:rPr>
      <w:rFonts w:ascii="Century Gothic" w:hAnsi="Century Gothic"/>
      <w:sz w:val="18"/>
      <w:szCs w:val="24"/>
    </w:rPr>
  </w:style>
  <w:style w:type="paragraph" w:styleId="ListParagraph">
    <w:name w:val="List Paragraph"/>
    <w:basedOn w:val="Normal"/>
    <w:uiPriority w:val="34"/>
    <w:qFormat/>
    <w:rsid w:val="00167CBD"/>
    <w:pPr>
      <w:ind w:left="720"/>
      <w:contextualSpacing/>
    </w:pPr>
  </w:style>
  <w:style w:type="paragraph" w:styleId="BodyText">
    <w:name w:val="Body Text"/>
    <w:basedOn w:val="Normal"/>
    <w:link w:val="BodyTextChar"/>
    <w:rsid w:val="006A40A4"/>
    <w:pPr>
      <w:spacing w:line="240" w:lineRule="auto"/>
    </w:pPr>
    <w:rPr>
      <w:rFonts w:ascii="Comic Sans MS" w:hAnsi="Comic Sans MS"/>
      <w:sz w:val="20"/>
      <w:szCs w:val="20"/>
    </w:rPr>
  </w:style>
  <w:style w:type="character" w:customStyle="1" w:styleId="BodyTextChar">
    <w:name w:val="Body Text Char"/>
    <w:basedOn w:val="DefaultParagraphFont"/>
    <w:link w:val="BodyText"/>
    <w:rsid w:val="006A40A4"/>
    <w:rPr>
      <w:rFonts w:ascii="Comic Sans MS" w:hAnsi="Comic Sans MS"/>
    </w:rPr>
  </w:style>
  <w:style w:type="character" w:styleId="Hyperlink">
    <w:name w:val="Hyperlink"/>
    <w:basedOn w:val="DefaultParagraphFont"/>
    <w:uiPriority w:val="99"/>
    <w:rsid w:val="006A40A4"/>
    <w:rPr>
      <w:color w:val="0000FF"/>
      <w:u w:val="single"/>
    </w:rPr>
  </w:style>
  <w:style w:type="table" w:styleId="TableGrid">
    <w:name w:val="Table Grid"/>
    <w:basedOn w:val="TableNormal"/>
    <w:uiPriority w:val="59"/>
    <w:rsid w:val="000017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6474F"/>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173CC8"/>
    <w:pPr>
      <w:widowControl w:val="0"/>
    </w:pPr>
    <w:rPr>
      <w:rFonts w:ascii="Courier" w:hAnsi="Courier"/>
      <w:snapToGrid w:val="0"/>
      <w:sz w:val="24"/>
    </w:rPr>
  </w:style>
  <w:style w:type="paragraph" w:styleId="BodyTextIndent">
    <w:name w:val="Body Text Indent"/>
    <w:basedOn w:val="Normal"/>
    <w:link w:val="BodyTextIndentChar"/>
    <w:rsid w:val="00861B6E"/>
    <w:pPr>
      <w:spacing w:after="120"/>
      <w:ind w:left="360"/>
    </w:pPr>
  </w:style>
  <w:style w:type="character" w:customStyle="1" w:styleId="BodyTextIndentChar">
    <w:name w:val="Body Text Indent Char"/>
    <w:basedOn w:val="DefaultParagraphFont"/>
    <w:link w:val="BodyTextIndent"/>
    <w:rsid w:val="00861B6E"/>
    <w:rPr>
      <w:rFonts w:ascii="Century Gothic" w:hAnsi="Century Gothic"/>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7026">
      <w:bodyDiv w:val="1"/>
      <w:marLeft w:val="0"/>
      <w:marRight w:val="0"/>
      <w:marTop w:val="0"/>
      <w:marBottom w:val="0"/>
      <w:divBdr>
        <w:top w:val="none" w:sz="0" w:space="0" w:color="auto"/>
        <w:left w:val="none" w:sz="0" w:space="0" w:color="auto"/>
        <w:bottom w:val="none" w:sz="0" w:space="0" w:color="auto"/>
        <w:right w:val="none" w:sz="0" w:space="0" w:color="auto"/>
      </w:divBdr>
    </w:div>
    <w:div w:id="664433240">
      <w:bodyDiv w:val="1"/>
      <w:marLeft w:val="0"/>
      <w:marRight w:val="0"/>
      <w:marTop w:val="0"/>
      <w:marBottom w:val="0"/>
      <w:divBdr>
        <w:top w:val="none" w:sz="0" w:space="0" w:color="auto"/>
        <w:left w:val="none" w:sz="0" w:space="0" w:color="auto"/>
        <w:bottom w:val="none" w:sz="0" w:space="0" w:color="auto"/>
        <w:right w:val="none" w:sz="0" w:space="0" w:color="auto"/>
      </w:divBdr>
    </w:div>
    <w:div w:id="1535583943">
      <w:bodyDiv w:val="1"/>
      <w:marLeft w:val="0"/>
      <w:marRight w:val="0"/>
      <w:marTop w:val="0"/>
      <w:marBottom w:val="0"/>
      <w:divBdr>
        <w:top w:val="none" w:sz="0" w:space="0" w:color="auto"/>
        <w:left w:val="none" w:sz="0" w:space="0" w:color="auto"/>
        <w:bottom w:val="none" w:sz="0" w:space="0" w:color="auto"/>
        <w:right w:val="none" w:sz="0" w:space="0" w:color="auto"/>
      </w:divBdr>
    </w:div>
    <w:div w:id="15987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abilities.specialist@southflorid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florid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uthflorida.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D64B-8053-441C-AC76-A9174189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EB0D5DE8</Template>
  <TotalTime>1</TotalTime>
  <Pages>4</Pages>
  <Words>1209</Words>
  <Characters>6988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Leidel, Michelle</dc:creator>
  <dc:description>Type your individual instructional ideas here: test type and dates. Writing assignments. If you take roll, make sure you include your attendance policy.</dc:description>
  <cp:lastModifiedBy>Computer Services, Student Assistant</cp:lastModifiedBy>
  <cp:revision>2</cp:revision>
  <cp:lastPrinted>2014-01-03T15:53:00Z</cp:lastPrinted>
  <dcterms:created xsi:type="dcterms:W3CDTF">2016-06-22T19:56:00Z</dcterms:created>
  <dcterms:modified xsi:type="dcterms:W3CDTF">2016-06-22T19:56:00Z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