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
        <w:gridCol w:w="2070"/>
        <w:gridCol w:w="7020"/>
      </w:tblGrid>
      <w:tr w:rsidR="006432B0" w:rsidRPr="00685C10" w14:paraId="05B0123E" w14:textId="77777777" w:rsidTr="00685C10">
        <w:tc>
          <w:tcPr>
            <w:tcW w:w="11070" w:type="dxa"/>
            <w:gridSpan w:val="4"/>
            <w:tcBorders>
              <w:bottom w:val="single" w:sz="4" w:space="0" w:color="auto"/>
            </w:tcBorders>
          </w:tcPr>
          <w:p w14:paraId="05B0123D" w14:textId="034EBC94" w:rsidR="00912A0D" w:rsidRPr="00685C10" w:rsidRDefault="002F72D3" w:rsidP="00685C10">
            <w:pPr>
              <w:keepLines/>
              <w:jc w:val="center"/>
              <w:rPr>
                <w:rFonts w:asciiTheme="majorHAnsi" w:hAnsiTheme="majorHAnsi"/>
                <w:b/>
              </w:rPr>
            </w:pPr>
            <w:r w:rsidRPr="00685C10">
              <w:rPr>
                <w:rFonts w:asciiTheme="majorHAnsi" w:hAnsiTheme="majorHAnsi"/>
                <w:b/>
              </w:rPr>
              <w:t xml:space="preserve">Iowa </w:t>
            </w:r>
            <w:r w:rsidR="00685C10">
              <w:rPr>
                <w:rFonts w:asciiTheme="majorHAnsi" w:hAnsiTheme="majorHAnsi"/>
                <w:b/>
              </w:rPr>
              <w:t>SENSE Aligned Welding Curriculum</w:t>
            </w:r>
            <w:bookmarkStart w:id="0" w:name="_GoBack"/>
            <w:bookmarkEnd w:id="0"/>
          </w:p>
        </w:tc>
      </w:tr>
      <w:tr w:rsidR="002F72D3" w:rsidRPr="00685C10" w14:paraId="05B01240" w14:textId="77777777" w:rsidTr="00685C10">
        <w:tc>
          <w:tcPr>
            <w:tcW w:w="11070" w:type="dxa"/>
            <w:gridSpan w:val="4"/>
            <w:shd w:val="clear" w:color="auto" w:fill="BFBFBF" w:themeFill="background1" w:themeFillShade="BF"/>
          </w:tcPr>
          <w:p w14:paraId="05B0123F" w14:textId="77777777" w:rsidR="002F72D3" w:rsidRPr="00685C10" w:rsidRDefault="002F72D3" w:rsidP="00040773">
            <w:pPr>
              <w:keepLines/>
              <w:spacing w:before="120" w:after="120"/>
              <w:jc w:val="center"/>
              <w:rPr>
                <w:rFonts w:asciiTheme="majorHAnsi" w:hAnsiTheme="majorHAnsi"/>
                <w:b/>
              </w:rPr>
            </w:pPr>
            <w:r w:rsidRPr="00685C10">
              <w:rPr>
                <w:rFonts w:asciiTheme="majorHAnsi" w:hAnsiTheme="majorHAnsi"/>
                <w:b/>
                <w:u w:val="single"/>
              </w:rPr>
              <w:t>General Course Info</w:t>
            </w:r>
          </w:p>
        </w:tc>
      </w:tr>
      <w:tr w:rsidR="002F72D3" w:rsidRPr="00685C10" w14:paraId="05B01243" w14:textId="77777777" w:rsidTr="00685C10">
        <w:tc>
          <w:tcPr>
            <w:tcW w:w="1980" w:type="dxa"/>
            <w:gridSpan w:val="2"/>
            <w:vAlign w:val="center"/>
          </w:tcPr>
          <w:p w14:paraId="05B01241" w14:textId="292A0556" w:rsidR="002F72D3" w:rsidRPr="00685C10" w:rsidRDefault="00685C10" w:rsidP="00040773">
            <w:pPr>
              <w:keepLines/>
              <w:spacing w:before="120" w:after="120"/>
              <w:rPr>
                <w:rFonts w:asciiTheme="majorHAnsi" w:hAnsiTheme="majorHAnsi"/>
                <w:b/>
              </w:rPr>
            </w:pPr>
            <w:r>
              <w:rPr>
                <w:rFonts w:asciiTheme="majorHAnsi" w:hAnsiTheme="majorHAnsi"/>
                <w:b/>
              </w:rPr>
              <w:t>Course Number</w:t>
            </w:r>
            <w:r w:rsidR="002F72D3" w:rsidRPr="00685C10">
              <w:rPr>
                <w:rFonts w:asciiTheme="majorHAnsi" w:hAnsiTheme="majorHAnsi"/>
                <w:b/>
              </w:rPr>
              <w:t>:</w:t>
            </w:r>
          </w:p>
        </w:tc>
        <w:tc>
          <w:tcPr>
            <w:tcW w:w="9090" w:type="dxa"/>
            <w:gridSpan w:val="2"/>
            <w:vAlign w:val="center"/>
          </w:tcPr>
          <w:p w14:paraId="05B01242" w14:textId="62B137B8" w:rsidR="002F72D3" w:rsidRPr="00685C10" w:rsidRDefault="001B1D9D" w:rsidP="00040773">
            <w:pPr>
              <w:keepLines/>
              <w:spacing w:before="120" w:after="120"/>
              <w:rPr>
                <w:rFonts w:asciiTheme="majorHAnsi" w:hAnsiTheme="majorHAnsi"/>
              </w:rPr>
            </w:pPr>
            <w:r w:rsidRPr="00685C10">
              <w:rPr>
                <w:rFonts w:asciiTheme="majorHAnsi" w:hAnsiTheme="majorHAnsi"/>
              </w:rPr>
              <w:t>WEL 262</w:t>
            </w:r>
          </w:p>
        </w:tc>
      </w:tr>
      <w:tr w:rsidR="002F72D3" w:rsidRPr="00685C10" w14:paraId="05B01246" w14:textId="77777777" w:rsidTr="00685C10">
        <w:tc>
          <w:tcPr>
            <w:tcW w:w="1980" w:type="dxa"/>
            <w:gridSpan w:val="2"/>
            <w:vAlign w:val="center"/>
          </w:tcPr>
          <w:p w14:paraId="05B01244" w14:textId="77777777" w:rsidR="002F72D3" w:rsidRPr="00685C10" w:rsidRDefault="002F72D3" w:rsidP="00040773">
            <w:pPr>
              <w:keepLines/>
              <w:spacing w:before="120" w:after="120"/>
              <w:rPr>
                <w:rFonts w:asciiTheme="majorHAnsi" w:hAnsiTheme="majorHAnsi"/>
                <w:b/>
              </w:rPr>
            </w:pPr>
            <w:r w:rsidRPr="00685C10">
              <w:rPr>
                <w:rFonts w:asciiTheme="majorHAnsi" w:hAnsiTheme="majorHAnsi"/>
                <w:b/>
              </w:rPr>
              <w:t>Discipline:</w:t>
            </w:r>
          </w:p>
        </w:tc>
        <w:tc>
          <w:tcPr>
            <w:tcW w:w="9090" w:type="dxa"/>
            <w:gridSpan w:val="2"/>
            <w:vAlign w:val="center"/>
          </w:tcPr>
          <w:p w14:paraId="05B01245" w14:textId="77777777" w:rsidR="002F72D3" w:rsidRPr="00685C10" w:rsidRDefault="002F72D3" w:rsidP="00040773">
            <w:pPr>
              <w:keepLines/>
              <w:spacing w:before="120" w:after="120"/>
              <w:rPr>
                <w:rFonts w:asciiTheme="majorHAnsi" w:hAnsiTheme="majorHAnsi"/>
              </w:rPr>
            </w:pPr>
            <w:r w:rsidRPr="00685C10">
              <w:rPr>
                <w:rFonts w:asciiTheme="majorHAnsi" w:hAnsiTheme="majorHAnsi"/>
              </w:rPr>
              <w:t>WEL – Welding</w:t>
            </w:r>
          </w:p>
        </w:tc>
      </w:tr>
      <w:tr w:rsidR="002F72D3" w:rsidRPr="00685C10" w14:paraId="05B01249" w14:textId="77777777" w:rsidTr="00685C10">
        <w:tc>
          <w:tcPr>
            <w:tcW w:w="1980" w:type="dxa"/>
            <w:gridSpan w:val="2"/>
            <w:vAlign w:val="center"/>
          </w:tcPr>
          <w:p w14:paraId="05B01247" w14:textId="77777777" w:rsidR="002F72D3" w:rsidRPr="00685C10" w:rsidRDefault="002F72D3" w:rsidP="00040773">
            <w:pPr>
              <w:keepLines/>
              <w:spacing w:before="120" w:after="120"/>
              <w:rPr>
                <w:rFonts w:asciiTheme="majorHAnsi" w:hAnsiTheme="majorHAnsi"/>
                <w:b/>
              </w:rPr>
            </w:pPr>
            <w:r w:rsidRPr="00685C10">
              <w:rPr>
                <w:rFonts w:asciiTheme="majorHAnsi" w:hAnsiTheme="majorHAnsi"/>
                <w:b/>
              </w:rPr>
              <w:t xml:space="preserve">Course Title: </w:t>
            </w:r>
          </w:p>
        </w:tc>
        <w:tc>
          <w:tcPr>
            <w:tcW w:w="9090" w:type="dxa"/>
            <w:gridSpan w:val="2"/>
            <w:vAlign w:val="center"/>
          </w:tcPr>
          <w:p w14:paraId="05B01248" w14:textId="5C0CC6B4" w:rsidR="002F72D3" w:rsidRPr="00685C10" w:rsidRDefault="00BE6580" w:rsidP="00CA31B8">
            <w:pPr>
              <w:keepLines/>
              <w:spacing w:before="120" w:after="120"/>
              <w:rPr>
                <w:rFonts w:asciiTheme="majorHAnsi" w:hAnsiTheme="majorHAnsi"/>
              </w:rPr>
            </w:pPr>
            <w:r w:rsidRPr="00685C10">
              <w:rPr>
                <w:rFonts w:asciiTheme="majorHAnsi" w:hAnsiTheme="majorHAnsi"/>
              </w:rPr>
              <w:t>Thermal Cutting Processes I – M</w:t>
            </w:r>
            <w:r w:rsidR="00945BF9" w:rsidRPr="00685C10">
              <w:rPr>
                <w:rFonts w:asciiTheme="majorHAnsi" w:hAnsiTheme="majorHAnsi"/>
              </w:rPr>
              <w:t>anual and Mechanized OxyFuel</w:t>
            </w:r>
            <w:r w:rsidRPr="00685C10">
              <w:rPr>
                <w:rFonts w:asciiTheme="majorHAnsi" w:hAnsiTheme="majorHAnsi"/>
              </w:rPr>
              <w:t xml:space="preserve"> Cutting</w:t>
            </w:r>
            <w:r w:rsidR="001B1D9D" w:rsidRPr="00685C10">
              <w:rPr>
                <w:rFonts w:asciiTheme="majorHAnsi" w:hAnsiTheme="majorHAnsi"/>
              </w:rPr>
              <w:t>: SENSE 1</w:t>
            </w:r>
          </w:p>
        </w:tc>
      </w:tr>
      <w:tr w:rsidR="002F72D3" w:rsidRPr="00685C10" w14:paraId="05B0124C" w14:textId="77777777" w:rsidTr="00685C10">
        <w:tc>
          <w:tcPr>
            <w:tcW w:w="1980" w:type="dxa"/>
            <w:gridSpan w:val="2"/>
            <w:tcBorders>
              <w:bottom w:val="single" w:sz="4" w:space="0" w:color="auto"/>
            </w:tcBorders>
            <w:vAlign w:val="center"/>
          </w:tcPr>
          <w:p w14:paraId="05B0124A" w14:textId="59A67202" w:rsidR="002F72D3" w:rsidRPr="00685C10" w:rsidRDefault="002F72D3" w:rsidP="00685C10">
            <w:pPr>
              <w:keepLines/>
              <w:spacing w:before="120" w:after="120"/>
              <w:rPr>
                <w:rFonts w:asciiTheme="majorHAnsi" w:hAnsiTheme="majorHAnsi"/>
                <w:b/>
              </w:rPr>
            </w:pPr>
            <w:r w:rsidRPr="00685C10">
              <w:rPr>
                <w:rFonts w:asciiTheme="majorHAnsi" w:hAnsiTheme="majorHAnsi"/>
                <w:b/>
              </w:rPr>
              <w:t>Short Title:</w:t>
            </w:r>
          </w:p>
        </w:tc>
        <w:tc>
          <w:tcPr>
            <w:tcW w:w="9090" w:type="dxa"/>
            <w:gridSpan w:val="2"/>
            <w:tcBorders>
              <w:bottom w:val="single" w:sz="4" w:space="0" w:color="auto"/>
            </w:tcBorders>
            <w:vAlign w:val="center"/>
          </w:tcPr>
          <w:p w14:paraId="05B0124B" w14:textId="48D90926" w:rsidR="002F72D3" w:rsidRPr="00685C10" w:rsidRDefault="00945BF9" w:rsidP="001B1D9D">
            <w:pPr>
              <w:keepLines/>
              <w:spacing w:before="120" w:after="120"/>
              <w:rPr>
                <w:rFonts w:asciiTheme="majorHAnsi" w:hAnsiTheme="majorHAnsi"/>
              </w:rPr>
            </w:pPr>
            <w:r w:rsidRPr="00685C10">
              <w:rPr>
                <w:rFonts w:asciiTheme="majorHAnsi" w:hAnsiTheme="majorHAnsi"/>
              </w:rPr>
              <w:t>OFC</w:t>
            </w:r>
            <w:r w:rsidR="00986E9A" w:rsidRPr="00685C10">
              <w:rPr>
                <w:rFonts w:asciiTheme="majorHAnsi" w:hAnsiTheme="majorHAnsi"/>
              </w:rPr>
              <w:t>-</w:t>
            </w:r>
            <w:r w:rsidR="00002D60" w:rsidRPr="00685C10">
              <w:rPr>
                <w:rFonts w:asciiTheme="majorHAnsi" w:hAnsiTheme="majorHAnsi"/>
              </w:rPr>
              <w:t>I</w:t>
            </w:r>
            <w:r w:rsidR="001B1D9D" w:rsidRPr="00685C10">
              <w:rPr>
                <w:rFonts w:asciiTheme="majorHAnsi" w:hAnsiTheme="majorHAnsi"/>
              </w:rPr>
              <w:t xml:space="preserve"> Manual &amp; Mech: SENSE 1</w:t>
            </w:r>
          </w:p>
        </w:tc>
      </w:tr>
      <w:tr w:rsidR="002F72D3" w:rsidRPr="00685C10" w14:paraId="05B01251" w14:textId="77777777" w:rsidTr="00685C10">
        <w:tc>
          <w:tcPr>
            <w:tcW w:w="1980" w:type="dxa"/>
            <w:gridSpan w:val="2"/>
            <w:vAlign w:val="center"/>
          </w:tcPr>
          <w:p w14:paraId="05B0124F" w14:textId="77777777" w:rsidR="002F72D3" w:rsidRPr="00685C10" w:rsidRDefault="00401E99" w:rsidP="00040773">
            <w:pPr>
              <w:keepLines/>
              <w:spacing w:before="120" w:after="120"/>
              <w:rPr>
                <w:rFonts w:asciiTheme="majorHAnsi" w:hAnsiTheme="majorHAnsi"/>
                <w:b/>
              </w:rPr>
            </w:pPr>
            <w:r w:rsidRPr="00685C10">
              <w:rPr>
                <w:rFonts w:asciiTheme="majorHAnsi" w:hAnsiTheme="majorHAnsi"/>
                <w:b/>
              </w:rPr>
              <w:t>Course D</w:t>
            </w:r>
            <w:r w:rsidR="002F72D3" w:rsidRPr="00685C10">
              <w:rPr>
                <w:rFonts w:asciiTheme="majorHAnsi" w:hAnsiTheme="majorHAnsi"/>
                <w:b/>
              </w:rPr>
              <w:t>escription:</w:t>
            </w:r>
          </w:p>
        </w:tc>
        <w:tc>
          <w:tcPr>
            <w:tcW w:w="9090" w:type="dxa"/>
            <w:gridSpan w:val="2"/>
            <w:vAlign w:val="center"/>
          </w:tcPr>
          <w:p w14:paraId="05B01250" w14:textId="249B88D5" w:rsidR="00912A0D" w:rsidRPr="00685C10" w:rsidRDefault="002E08C3" w:rsidP="007522F0">
            <w:pPr>
              <w:keepLines/>
              <w:spacing w:before="120" w:after="120"/>
              <w:rPr>
                <w:rFonts w:asciiTheme="majorHAnsi" w:hAnsiTheme="majorHAnsi"/>
              </w:rPr>
            </w:pPr>
            <w:r w:rsidRPr="00685C10">
              <w:rPr>
                <w:rFonts w:asciiTheme="majorHAnsi" w:hAnsiTheme="majorHAnsi"/>
              </w:rPr>
              <w:t xml:space="preserve">Focuses on proper safety, equipment setup and cutting techniques for </w:t>
            </w:r>
            <w:r w:rsidR="00EB0FF8" w:rsidRPr="00685C10">
              <w:rPr>
                <w:rFonts w:asciiTheme="majorHAnsi" w:hAnsiTheme="majorHAnsi"/>
              </w:rPr>
              <w:t>manual and m</w:t>
            </w:r>
            <w:r w:rsidR="004B7FE1" w:rsidRPr="00685C10">
              <w:rPr>
                <w:rFonts w:asciiTheme="majorHAnsi" w:hAnsiTheme="majorHAnsi"/>
              </w:rPr>
              <w:t xml:space="preserve">echanized </w:t>
            </w:r>
            <w:r w:rsidR="00EB0FF8" w:rsidRPr="00685C10">
              <w:rPr>
                <w:rFonts w:asciiTheme="majorHAnsi" w:hAnsiTheme="majorHAnsi"/>
              </w:rPr>
              <w:t>O</w:t>
            </w:r>
            <w:r w:rsidRPr="00685C10">
              <w:rPr>
                <w:rFonts w:asciiTheme="majorHAnsi" w:hAnsiTheme="majorHAnsi"/>
              </w:rPr>
              <w:t>x</w:t>
            </w:r>
            <w:r w:rsidR="00EB0FF8" w:rsidRPr="00685C10">
              <w:rPr>
                <w:rFonts w:asciiTheme="majorHAnsi" w:hAnsiTheme="majorHAnsi"/>
              </w:rPr>
              <w:t>yF</w:t>
            </w:r>
            <w:r w:rsidRPr="00685C10">
              <w:rPr>
                <w:rFonts w:asciiTheme="majorHAnsi" w:hAnsiTheme="majorHAnsi"/>
              </w:rPr>
              <w:t>uel cutting on carbon</w:t>
            </w:r>
            <w:r w:rsidR="004B7FE1" w:rsidRPr="00685C10">
              <w:rPr>
                <w:rFonts w:asciiTheme="majorHAnsi" w:hAnsiTheme="majorHAnsi"/>
              </w:rPr>
              <w:t xml:space="preserve"> steel</w:t>
            </w:r>
            <w:r w:rsidRPr="00685C10">
              <w:rPr>
                <w:rFonts w:asciiTheme="majorHAnsi" w:hAnsiTheme="majorHAnsi"/>
              </w:rPr>
              <w:t>. Students perform American Welding Society compliant cut</w:t>
            </w:r>
            <w:r w:rsidR="004B7FE1" w:rsidRPr="00685C10">
              <w:rPr>
                <w:rFonts w:asciiTheme="majorHAnsi" w:hAnsiTheme="majorHAnsi"/>
              </w:rPr>
              <w:t>ting operations</w:t>
            </w:r>
            <w:r w:rsidRPr="00685C10">
              <w:rPr>
                <w:rFonts w:asciiTheme="majorHAnsi" w:hAnsiTheme="majorHAnsi"/>
              </w:rPr>
              <w:t xml:space="preserve"> in the </w:t>
            </w:r>
            <w:r w:rsidR="004B7FE1" w:rsidRPr="00685C10">
              <w:rPr>
                <w:rFonts w:asciiTheme="majorHAnsi" w:hAnsiTheme="majorHAnsi"/>
              </w:rPr>
              <w:t>flat</w:t>
            </w:r>
            <w:r w:rsidR="00002D60" w:rsidRPr="00685C10">
              <w:rPr>
                <w:rFonts w:asciiTheme="majorHAnsi" w:hAnsiTheme="majorHAnsi"/>
              </w:rPr>
              <w:t xml:space="preserve"> </w:t>
            </w:r>
            <w:r w:rsidR="001B1D9D" w:rsidRPr="00685C10">
              <w:rPr>
                <w:rFonts w:asciiTheme="majorHAnsi" w:hAnsiTheme="majorHAnsi"/>
              </w:rPr>
              <w:t>position. The</w:t>
            </w:r>
            <w:r w:rsidR="004B7FE1" w:rsidRPr="00685C10">
              <w:rPr>
                <w:rFonts w:asciiTheme="majorHAnsi" w:hAnsiTheme="majorHAnsi"/>
              </w:rPr>
              <w:t xml:space="preserve"> student will also </w:t>
            </w:r>
            <w:r w:rsidR="001B1D9D" w:rsidRPr="00685C10">
              <w:rPr>
                <w:rFonts w:asciiTheme="majorHAnsi" w:hAnsiTheme="majorHAnsi"/>
              </w:rPr>
              <w:t>perform</w:t>
            </w:r>
            <w:r w:rsidRPr="00685C10">
              <w:rPr>
                <w:rFonts w:asciiTheme="majorHAnsi" w:hAnsiTheme="majorHAnsi"/>
              </w:rPr>
              <w:t xml:space="preserve"> scarfing and gouging operations to remove base </w:t>
            </w:r>
            <w:r w:rsidR="004B7FE1" w:rsidRPr="00685C10">
              <w:rPr>
                <w:rFonts w:asciiTheme="majorHAnsi" w:hAnsiTheme="majorHAnsi"/>
              </w:rPr>
              <w:t xml:space="preserve">and weld </w:t>
            </w:r>
            <w:r w:rsidRPr="00685C10">
              <w:rPr>
                <w:rFonts w:asciiTheme="majorHAnsi" w:hAnsiTheme="majorHAnsi"/>
              </w:rPr>
              <w:t>metal in flat and horizontal positi</w:t>
            </w:r>
            <w:r w:rsidR="001B1D9D" w:rsidRPr="00685C10">
              <w:rPr>
                <w:rFonts w:asciiTheme="majorHAnsi" w:hAnsiTheme="majorHAnsi"/>
              </w:rPr>
              <w:t>o</w:t>
            </w:r>
            <w:r w:rsidRPr="00685C10">
              <w:rPr>
                <w:rFonts w:asciiTheme="majorHAnsi" w:hAnsiTheme="majorHAnsi"/>
              </w:rPr>
              <w:t xml:space="preserve">ns on carbon </w:t>
            </w:r>
            <w:r w:rsidR="001B1D9D" w:rsidRPr="00685C10">
              <w:rPr>
                <w:rFonts w:asciiTheme="majorHAnsi" w:hAnsiTheme="majorHAnsi"/>
              </w:rPr>
              <w:t>steel.</w:t>
            </w:r>
            <w:r w:rsidR="00EB0FF8" w:rsidRPr="00685C10">
              <w:rPr>
                <w:rFonts w:asciiTheme="majorHAnsi" w:hAnsiTheme="majorHAnsi"/>
              </w:rPr>
              <w:t xml:space="preserve"> This course </w:t>
            </w:r>
            <w:r w:rsidRPr="00685C10">
              <w:rPr>
                <w:rFonts w:asciiTheme="majorHAnsi" w:hAnsiTheme="majorHAnsi"/>
              </w:rPr>
              <w:t xml:space="preserve">aligns to SENSE </w:t>
            </w:r>
            <w:r w:rsidR="004B7FE1" w:rsidRPr="00685C10">
              <w:rPr>
                <w:rFonts w:asciiTheme="majorHAnsi" w:hAnsiTheme="majorHAnsi"/>
              </w:rPr>
              <w:t>Level 1 Module 8</w:t>
            </w:r>
            <w:r w:rsidR="00231F43" w:rsidRPr="00685C10">
              <w:rPr>
                <w:rFonts w:asciiTheme="majorHAnsi" w:hAnsiTheme="majorHAnsi"/>
              </w:rPr>
              <w:t xml:space="preserve"> - </w:t>
            </w:r>
            <w:r w:rsidR="00EB0FF8" w:rsidRPr="00685C10">
              <w:rPr>
                <w:rFonts w:asciiTheme="majorHAnsi" w:hAnsiTheme="majorHAnsi"/>
              </w:rPr>
              <w:t>Units 1 and 2</w:t>
            </w:r>
            <w:r w:rsidR="00231F43" w:rsidRPr="00685C10">
              <w:rPr>
                <w:rFonts w:asciiTheme="majorHAnsi" w:hAnsiTheme="majorHAnsi"/>
              </w:rPr>
              <w:t>, as well as Module 2 - Key Indicator 7</w:t>
            </w:r>
            <w:r w:rsidR="007522F0" w:rsidRPr="00685C10">
              <w:rPr>
                <w:rFonts w:asciiTheme="majorHAnsi" w:hAnsiTheme="majorHAnsi"/>
              </w:rPr>
              <w:t xml:space="preserve"> </w:t>
            </w:r>
            <w:r w:rsidR="00231F43" w:rsidRPr="00685C10">
              <w:rPr>
                <w:rFonts w:asciiTheme="majorHAnsi" w:hAnsiTheme="majorHAnsi"/>
              </w:rPr>
              <w:t xml:space="preserve">and Module 9 – Key Indicator 1. </w:t>
            </w:r>
          </w:p>
        </w:tc>
      </w:tr>
      <w:tr w:rsidR="00EC437E" w:rsidRPr="00685C10" w14:paraId="05B01262" w14:textId="77777777" w:rsidTr="00685C10">
        <w:tc>
          <w:tcPr>
            <w:tcW w:w="1980" w:type="dxa"/>
            <w:gridSpan w:val="2"/>
            <w:vAlign w:val="center"/>
          </w:tcPr>
          <w:p w14:paraId="05B01260" w14:textId="77777777" w:rsidR="00EC437E" w:rsidRPr="00685C10" w:rsidRDefault="00EC437E" w:rsidP="00040773">
            <w:pPr>
              <w:keepLines/>
              <w:spacing w:before="120" w:after="120"/>
              <w:rPr>
                <w:rFonts w:asciiTheme="majorHAnsi" w:hAnsiTheme="majorHAnsi"/>
                <w:b/>
              </w:rPr>
            </w:pPr>
            <w:r w:rsidRPr="00685C10">
              <w:rPr>
                <w:rFonts w:asciiTheme="majorHAnsi" w:hAnsiTheme="majorHAnsi"/>
                <w:b/>
              </w:rPr>
              <w:t>Credit Hours:</w:t>
            </w:r>
          </w:p>
        </w:tc>
        <w:tc>
          <w:tcPr>
            <w:tcW w:w="9090" w:type="dxa"/>
            <w:gridSpan w:val="2"/>
            <w:vAlign w:val="center"/>
          </w:tcPr>
          <w:p w14:paraId="05B01261" w14:textId="69AD4E86" w:rsidR="00EC437E" w:rsidRPr="00685C10" w:rsidRDefault="00690F4D" w:rsidP="00685C10">
            <w:pPr>
              <w:keepLines/>
              <w:spacing w:before="120" w:after="120"/>
              <w:rPr>
                <w:rFonts w:asciiTheme="majorHAnsi" w:hAnsiTheme="majorHAnsi"/>
              </w:rPr>
            </w:pPr>
            <w:r w:rsidRPr="00685C10">
              <w:rPr>
                <w:rFonts w:asciiTheme="majorHAnsi" w:hAnsiTheme="majorHAnsi"/>
              </w:rPr>
              <w:t xml:space="preserve">2 </w:t>
            </w:r>
          </w:p>
        </w:tc>
      </w:tr>
      <w:tr w:rsidR="002F72D3" w:rsidRPr="00685C10" w14:paraId="05B01278" w14:textId="77777777" w:rsidTr="00685C10">
        <w:trPr>
          <w:cantSplit/>
        </w:trPr>
        <w:tc>
          <w:tcPr>
            <w:tcW w:w="1980" w:type="dxa"/>
            <w:gridSpan w:val="2"/>
            <w:tcBorders>
              <w:bottom w:val="single" w:sz="4" w:space="0" w:color="auto"/>
            </w:tcBorders>
            <w:vAlign w:val="center"/>
          </w:tcPr>
          <w:p w14:paraId="05B01276" w14:textId="41F365BA" w:rsidR="002F72D3" w:rsidRPr="00685C10" w:rsidRDefault="002F72D3" w:rsidP="00685C10">
            <w:pPr>
              <w:keepLines/>
              <w:spacing w:before="120" w:after="120"/>
              <w:rPr>
                <w:rFonts w:asciiTheme="majorHAnsi" w:hAnsiTheme="majorHAnsi"/>
                <w:b/>
              </w:rPr>
            </w:pPr>
            <w:r w:rsidRPr="00685C10">
              <w:rPr>
                <w:rFonts w:asciiTheme="majorHAnsi" w:hAnsiTheme="majorHAnsi"/>
                <w:b/>
              </w:rPr>
              <w:t>Pre/</w:t>
            </w:r>
            <w:r w:rsidR="00E27AA6" w:rsidRPr="00685C10">
              <w:rPr>
                <w:rFonts w:asciiTheme="majorHAnsi" w:hAnsiTheme="majorHAnsi"/>
                <w:b/>
              </w:rPr>
              <w:t xml:space="preserve"> </w:t>
            </w:r>
            <w:r w:rsidRPr="00685C10">
              <w:rPr>
                <w:rFonts w:asciiTheme="majorHAnsi" w:hAnsiTheme="majorHAnsi"/>
                <w:b/>
              </w:rPr>
              <w:t>Co-</w:t>
            </w:r>
            <w:r w:rsidR="001B1D9D" w:rsidRPr="00685C10">
              <w:rPr>
                <w:rFonts w:asciiTheme="majorHAnsi" w:hAnsiTheme="majorHAnsi"/>
                <w:b/>
              </w:rPr>
              <w:t>requisites</w:t>
            </w:r>
            <w:r w:rsidRPr="00685C10">
              <w:rPr>
                <w:rFonts w:asciiTheme="majorHAnsi" w:hAnsiTheme="majorHAnsi"/>
                <w:b/>
              </w:rPr>
              <w:t>:</w:t>
            </w:r>
          </w:p>
        </w:tc>
        <w:tc>
          <w:tcPr>
            <w:tcW w:w="9090" w:type="dxa"/>
            <w:gridSpan w:val="2"/>
            <w:tcBorders>
              <w:bottom w:val="single" w:sz="4" w:space="0" w:color="auto"/>
            </w:tcBorders>
            <w:vAlign w:val="center"/>
          </w:tcPr>
          <w:p w14:paraId="05B01277" w14:textId="59F72BE6" w:rsidR="002F72D3" w:rsidRPr="00685C10" w:rsidRDefault="00EB0FF8" w:rsidP="00040773">
            <w:pPr>
              <w:keepLines/>
              <w:spacing w:before="120" w:after="120"/>
              <w:rPr>
                <w:rFonts w:asciiTheme="majorHAnsi" w:hAnsiTheme="majorHAnsi"/>
                <w:color w:val="FF0000"/>
              </w:rPr>
            </w:pPr>
            <w:r w:rsidRPr="00685C10">
              <w:rPr>
                <w:rFonts w:asciiTheme="majorHAnsi" w:hAnsiTheme="majorHAnsi"/>
              </w:rPr>
              <w:t xml:space="preserve">WEL 228 is a pre or co-requisite. </w:t>
            </w:r>
          </w:p>
        </w:tc>
      </w:tr>
      <w:tr w:rsidR="00401E99" w:rsidRPr="00685C10" w14:paraId="05B01299" w14:textId="77777777" w:rsidTr="00685C10">
        <w:tc>
          <w:tcPr>
            <w:tcW w:w="11070" w:type="dxa"/>
            <w:gridSpan w:val="4"/>
            <w:shd w:val="clear" w:color="auto" w:fill="BFBFBF" w:themeFill="background1" w:themeFillShade="BF"/>
            <w:vAlign w:val="center"/>
          </w:tcPr>
          <w:p w14:paraId="05B01298" w14:textId="77777777" w:rsidR="00401E99" w:rsidRPr="00685C10" w:rsidRDefault="00401E99" w:rsidP="00040773">
            <w:pPr>
              <w:keepLines/>
              <w:spacing w:before="120" w:after="120"/>
              <w:jc w:val="center"/>
              <w:rPr>
                <w:color w:val="0070C0"/>
              </w:rPr>
            </w:pPr>
            <w:r w:rsidRPr="00685C10">
              <w:rPr>
                <w:rFonts w:asciiTheme="majorHAnsi" w:hAnsiTheme="majorHAnsi"/>
                <w:b/>
                <w:u w:val="single"/>
              </w:rPr>
              <w:t>Course Competencies</w:t>
            </w:r>
          </w:p>
        </w:tc>
      </w:tr>
      <w:tr w:rsidR="002F72D3" w:rsidRPr="00685C10" w14:paraId="05B0129C" w14:textId="77777777" w:rsidTr="00685C10">
        <w:trPr>
          <w:trHeight w:val="1331"/>
        </w:trPr>
        <w:tc>
          <w:tcPr>
            <w:tcW w:w="1728" w:type="dxa"/>
            <w:vAlign w:val="center"/>
          </w:tcPr>
          <w:p w14:paraId="05B0129A" w14:textId="77777777" w:rsidR="002F72D3" w:rsidRPr="00685C10" w:rsidRDefault="002F72D3" w:rsidP="00040773">
            <w:pPr>
              <w:keepLines/>
              <w:spacing w:before="120" w:after="120"/>
              <w:rPr>
                <w:rFonts w:asciiTheme="majorHAnsi" w:hAnsiTheme="majorHAnsi"/>
                <w:b/>
              </w:rPr>
            </w:pPr>
            <w:r w:rsidRPr="00685C10">
              <w:rPr>
                <w:rFonts w:asciiTheme="majorHAnsi" w:hAnsiTheme="majorHAnsi"/>
                <w:b/>
              </w:rPr>
              <w:t>Course Competencies:</w:t>
            </w:r>
          </w:p>
        </w:tc>
        <w:tc>
          <w:tcPr>
            <w:tcW w:w="9342" w:type="dxa"/>
            <w:gridSpan w:val="3"/>
            <w:vAlign w:val="center"/>
          </w:tcPr>
          <w:p w14:paraId="7D814A1B" w14:textId="5695B904" w:rsidR="00C77CF4" w:rsidRPr="00685C10" w:rsidRDefault="00C77CF4" w:rsidP="00685C10">
            <w:pPr>
              <w:pStyle w:val="ListParagraph"/>
              <w:numPr>
                <w:ilvl w:val="0"/>
                <w:numId w:val="18"/>
              </w:numPr>
              <w:spacing w:before="120" w:after="120"/>
              <w:ind w:left="234" w:hanging="180"/>
              <w:rPr>
                <w:rFonts w:asciiTheme="majorHAnsi" w:hAnsiTheme="majorHAnsi"/>
              </w:rPr>
            </w:pPr>
            <w:r w:rsidRPr="00685C10">
              <w:rPr>
                <w:rFonts w:asciiTheme="majorHAnsi" w:hAnsiTheme="majorHAnsi"/>
              </w:rPr>
              <w:t>Evaluate cutting equipment, accessories and consumables to ensure proper safety and operations</w:t>
            </w:r>
          </w:p>
          <w:p w14:paraId="0E3CC494" w14:textId="715E6E6C" w:rsidR="00E05BC0" w:rsidRPr="00685C10" w:rsidRDefault="00E05BC0" w:rsidP="00685C10">
            <w:pPr>
              <w:pStyle w:val="ListParagraph"/>
              <w:numPr>
                <w:ilvl w:val="0"/>
                <w:numId w:val="18"/>
              </w:numPr>
              <w:spacing w:before="120" w:after="120"/>
              <w:ind w:left="234" w:hanging="180"/>
              <w:rPr>
                <w:rFonts w:asciiTheme="majorHAnsi" w:hAnsiTheme="majorHAnsi"/>
              </w:rPr>
            </w:pPr>
            <w:r w:rsidRPr="00685C10">
              <w:rPr>
                <w:rFonts w:asciiTheme="majorHAnsi" w:hAnsiTheme="majorHAnsi"/>
              </w:rPr>
              <w:t>Produce</w:t>
            </w:r>
            <w:r w:rsidR="00A930C3" w:rsidRPr="00685C10">
              <w:rPr>
                <w:rFonts w:asciiTheme="majorHAnsi" w:hAnsiTheme="majorHAnsi"/>
              </w:rPr>
              <w:t xml:space="preserve"> manual</w:t>
            </w:r>
            <w:r w:rsidRPr="00685C10">
              <w:rPr>
                <w:rFonts w:asciiTheme="majorHAnsi" w:hAnsiTheme="majorHAnsi"/>
              </w:rPr>
              <w:t xml:space="preserve"> </w:t>
            </w:r>
            <w:r w:rsidR="007E4309" w:rsidRPr="00685C10">
              <w:rPr>
                <w:rFonts w:asciiTheme="majorHAnsi" w:hAnsiTheme="majorHAnsi"/>
              </w:rPr>
              <w:t>oxyfuel cuts on carbon steel</w:t>
            </w:r>
          </w:p>
          <w:p w14:paraId="4EBF0A2A" w14:textId="77777777" w:rsidR="00A930C3" w:rsidRPr="00685C10" w:rsidRDefault="00A930C3" w:rsidP="00685C10">
            <w:pPr>
              <w:pStyle w:val="ListParagraph"/>
              <w:numPr>
                <w:ilvl w:val="0"/>
                <w:numId w:val="18"/>
              </w:numPr>
              <w:spacing w:before="120" w:after="120"/>
              <w:ind w:left="234" w:hanging="180"/>
              <w:rPr>
                <w:rFonts w:asciiTheme="majorHAnsi" w:hAnsiTheme="majorHAnsi"/>
              </w:rPr>
            </w:pPr>
            <w:r w:rsidRPr="00685C10">
              <w:rPr>
                <w:rFonts w:asciiTheme="majorHAnsi" w:hAnsiTheme="majorHAnsi"/>
              </w:rPr>
              <w:t>Produce mechanized oxyfuel cuts on carbon steel</w:t>
            </w:r>
          </w:p>
          <w:p w14:paraId="6042BB15" w14:textId="4AEC3417" w:rsidR="007E4309" w:rsidRPr="00685C10" w:rsidRDefault="00A930C3" w:rsidP="00685C10">
            <w:pPr>
              <w:pStyle w:val="ListParagraph"/>
              <w:numPr>
                <w:ilvl w:val="0"/>
                <w:numId w:val="18"/>
              </w:numPr>
              <w:spacing w:before="120" w:after="120"/>
              <w:ind w:left="234" w:hanging="180"/>
              <w:rPr>
                <w:rFonts w:asciiTheme="majorHAnsi" w:hAnsiTheme="majorHAnsi"/>
              </w:rPr>
            </w:pPr>
            <w:r w:rsidRPr="00685C10">
              <w:rPr>
                <w:rFonts w:asciiTheme="majorHAnsi" w:hAnsiTheme="majorHAnsi"/>
              </w:rPr>
              <w:t xml:space="preserve">Perform scarfing and gouging operations to remove base and weld metal on carbon steel </w:t>
            </w:r>
          </w:p>
          <w:p w14:paraId="05B0129B" w14:textId="062BC626" w:rsidR="00690F4D" w:rsidRPr="00685C10" w:rsidRDefault="00A930C3" w:rsidP="00685C10">
            <w:pPr>
              <w:pStyle w:val="ListParagraph"/>
              <w:numPr>
                <w:ilvl w:val="0"/>
                <w:numId w:val="18"/>
              </w:numPr>
              <w:spacing w:before="120" w:after="120"/>
              <w:ind w:left="234" w:hanging="180"/>
              <w:rPr>
                <w:rFonts w:asciiTheme="majorHAnsi" w:hAnsiTheme="majorHAnsi"/>
              </w:rPr>
            </w:pPr>
            <w:r w:rsidRPr="00685C10">
              <w:rPr>
                <w:rFonts w:asciiTheme="majorHAnsi" w:hAnsiTheme="majorHAnsi"/>
              </w:rPr>
              <w:t>Evaluate cuts to ensure AWS D.1.1 standards are met</w:t>
            </w:r>
          </w:p>
        </w:tc>
      </w:tr>
      <w:tr w:rsidR="002F72D3" w:rsidRPr="00685C10" w14:paraId="05B0129F" w14:textId="77777777" w:rsidTr="00BA0905">
        <w:trPr>
          <w:trHeight w:val="5093"/>
        </w:trPr>
        <w:tc>
          <w:tcPr>
            <w:tcW w:w="1728" w:type="dxa"/>
            <w:vAlign w:val="center"/>
          </w:tcPr>
          <w:p w14:paraId="05B0129D" w14:textId="1B00F17C" w:rsidR="002F72D3" w:rsidRPr="00685C10" w:rsidRDefault="00401E99" w:rsidP="00040773">
            <w:pPr>
              <w:keepLines/>
              <w:spacing w:before="120" w:after="120"/>
              <w:rPr>
                <w:rFonts w:asciiTheme="majorHAnsi" w:hAnsiTheme="majorHAnsi"/>
                <w:b/>
              </w:rPr>
            </w:pPr>
            <w:r w:rsidRPr="00685C10">
              <w:rPr>
                <w:rFonts w:asciiTheme="majorHAnsi" w:hAnsiTheme="majorHAnsi"/>
                <w:b/>
              </w:rPr>
              <w:t>Course Sub-Competencies:</w:t>
            </w:r>
          </w:p>
        </w:tc>
        <w:tc>
          <w:tcPr>
            <w:tcW w:w="9342" w:type="dxa"/>
            <w:gridSpan w:val="3"/>
            <w:vAlign w:val="center"/>
          </w:tcPr>
          <w:p w14:paraId="5EFCA1F8" w14:textId="77777777" w:rsidR="00E05BC0" w:rsidRPr="00685C10" w:rsidRDefault="00E05BC0" w:rsidP="00E05BC0">
            <w:pPr>
              <w:rPr>
                <w:rFonts w:asciiTheme="majorHAnsi" w:hAnsiTheme="majorHAnsi"/>
              </w:rPr>
            </w:pPr>
            <w:r w:rsidRPr="00685C10">
              <w:rPr>
                <w:rFonts w:asciiTheme="majorHAnsi" w:hAnsiTheme="majorHAnsi"/>
              </w:rPr>
              <w:t>1.1 Perform safety inspections</w:t>
            </w:r>
          </w:p>
          <w:p w14:paraId="1CDE9338" w14:textId="2B6B5340" w:rsidR="00E05BC0" w:rsidRPr="00685C10" w:rsidRDefault="00E05BC0" w:rsidP="00E05BC0">
            <w:pPr>
              <w:rPr>
                <w:rFonts w:asciiTheme="majorHAnsi" w:hAnsiTheme="majorHAnsi"/>
              </w:rPr>
            </w:pPr>
            <w:r w:rsidRPr="00685C10">
              <w:rPr>
                <w:rFonts w:asciiTheme="majorHAnsi" w:hAnsiTheme="majorHAnsi"/>
              </w:rPr>
              <w:t>1.2 Complete minor external repairs to oxyfuel cutting equipment</w:t>
            </w:r>
          </w:p>
          <w:p w14:paraId="21C282F1" w14:textId="341B90F6" w:rsidR="00E05BC0" w:rsidRPr="00685C10" w:rsidRDefault="00E05BC0" w:rsidP="00E05BC0">
            <w:pPr>
              <w:rPr>
                <w:rFonts w:asciiTheme="majorHAnsi" w:hAnsiTheme="majorHAnsi"/>
              </w:rPr>
            </w:pPr>
            <w:r w:rsidRPr="00685C10">
              <w:rPr>
                <w:rFonts w:asciiTheme="majorHAnsi" w:hAnsiTheme="majorHAnsi"/>
              </w:rPr>
              <w:t xml:space="preserve">1.3 Set up manual oxyfuel equipment for cutting carbon steel </w:t>
            </w:r>
          </w:p>
          <w:p w14:paraId="12F751B1" w14:textId="2094F12E" w:rsidR="00900A50" w:rsidRPr="00685C10" w:rsidRDefault="00900A50" w:rsidP="00E05BC0">
            <w:pPr>
              <w:rPr>
                <w:rFonts w:asciiTheme="majorHAnsi" w:hAnsiTheme="majorHAnsi"/>
              </w:rPr>
            </w:pPr>
            <w:r w:rsidRPr="00685C10">
              <w:rPr>
                <w:rFonts w:asciiTheme="majorHAnsi" w:hAnsiTheme="majorHAnsi"/>
              </w:rPr>
              <w:t>1.4 Set up mechanized oxyfuel equipment for cutting carbon steel</w:t>
            </w:r>
          </w:p>
          <w:p w14:paraId="52265578" w14:textId="77777777" w:rsidR="00A930C3" w:rsidRPr="00685C10" w:rsidRDefault="00A930C3" w:rsidP="00E05BC0">
            <w:pPr>
              <w:rPr>
                <w:rFonts w:asciiTheme="majorHAnsi" w:hAnsiTheme="majorHAnsi"/>
                <w:sz w:val="8"/>
                <w:szCs w:val="8"/>
              </w:rPr>
            </w:pPr>
          </w:p>
          <w:p w14:paraId="422B9EDB" w14:textId="32C3CCAF" w:rsidR="00E05BC0" w:rsidRPr="00685C10" w:rsidRDefault="007E4309" w:rsidP="00A930C3">
            <w:pPr>
              <w:rPr>
                <w:rFonts w:asciiTheme="majorHAnsi" w:hAnsiTheme="majorHAnsi"/>
              </w:rPr>
            </w:pPr>
            <w:r w:rsidRPr="00685C10">
              <w:rPr>
                <w:rFonts w:asciiTheme="majorHAnsi" w:hAnsiTheme="majorHAnsi"/>
              </w:rPr>
              <w:t xml:space="preserve">2.1 </w:t>
            </w:r>
            <w:r w:rsidR="00A930C3" w:rsidRPr="00685C10">
              <w:rPr>
                <w:rFonts w:asciiTheme="majorHAnsi" w:hAnsiTheme="majorHAnsi"/>
              </w:rPr>
              <w:t>Complete straight, square edge cutting operations in the flat position</w:t>
            </w:r>
            <w:r w:rsidR="00900A50" w:rsidRPr="00685C10">
              <w:rPr>
                <w:rFonts w:asciiTheme="majorHAnsi" w:hAnsiTheme="majorHAnsi"/>
              </w:rPr>
              <w:t xml:space="preserve"> with manual oxyfuel equipment</w:t>
            </w:r>
          </w:p>
          <w:p w14:paraId="5C7B29FC" w14:textId="0D4D78A3" w:rsidR="00A930C3" w:rsidRPr="00685C10" w:rsidRDefault="00A930C3" w:rsidP="00A930C3">
            <w:pPr>
              <w:rPr>
                <w:rFonts w:asciiTheme="majorHAnsi" w:hAnsiTheme="majorHAnsi"/>
              </w:rPr>
            </w:pPr>
            <w:r w:rsidRPr="00685C10">
              <w:rPr>
                <w:rFonts w:asciiTheme="majorHAnsi" w:hAnsiTheme="majorHAnsi"/>
              </w:rPr>
              <w:t>2.2 Complete shape, square edge cutting operations in the flat position</w:t>
            </w:r>
            <w:r w:rsidR="00900A50" w:rsidRPr="00685C10">
              <w:rPr>
                <w:rFonts w:asciiTheme="majorHAnsi" w:hAnsiTheme="majorHAnsi"/>
              </w:rPr>
              <w:t xml:space="preserve"> with manual oxyfuel equipment</w:t>
            </w:r>
          </w:p>
          <w:p w14:paraId="23B0CC06" w14:textId="269866EC" w:rsidR="00A930C3" w:rsidRPr="00685C10" w:rsidRDefault="00A930C3" w:rsidP="00A930C3">
            <w:pPr>
              <w:rPr>
                <w:rFonts w:asciiTheme="majorHAnsi" w:hAnsiTheme="majorHAnsi"/>
              </w:rPr>
            </w:pPr>
            <w:r w:rsidRPr="00685C10">
              <w:rPr>
                <w:rFonts w:asciiTheme="majorHAnsi" w:hAnsiTheme="majorHAnsi"/>
              </w:rPr>
              <w:t>2.3 Complete straight, bevel edge cutting operations in the flat position</w:t>
            </w:r>
            <w:r w:rsidR="00900A50" w:rsidRPr="00685C10">
              <w:rPr>
                <w:rFonts w:asciiTheme="majorHAnsi" w:hAnsiTheme="majorHAnsi"/>
              </w:rPr>
              <w:t xml:space="preserve"> with manual oxyfuel equipment</w:t>
            </w:r>
          </w:p>
          <w:p w14:paraId="23A9C6B2" w14:textId="77777777" w:rsidR="00A930C3" w:rsidRPr="00685C10" w:rsidRDefault="00A930C3" w:rsidP="00A930C3">
            <w:pPr>
              <w:rPr>
                <w:rFonts w:asciiTheme="majorHAnsi" w:hAnsiTheme="majorHAnsi"/>
                <w:sz w:val="8"/>
                <w:szCs w:val="8"/>
              </w:rPr>
            </w:pPr>
          </w:p>
          <w:p w14:paraId="6A43E21F" w14:textId="3FB13131" w:rsidR="00A930C3" w:rsidRPr="00685C10" w:rsidRDefault="00A930C3" w:rsidP="00A930C3">
            <w:pPr>
              <w:rPr>
                <w:rFonts w:asciiTheme="majorHAnsi" w:hAnsiTheme="majorHAnsi"/>
              </w:rPr>
            </w:pPr>
            <w:r w:rsidRPr="00685C10">
              <w:rPr>
                <w:rFonts w:asciiTheme="majorHAnsi" w:hAnsiTheme="majorHAnsi"/>
              </w:rPr>
              <w:t>3.1 Complete straight, square edge cutting operations in the flat position</w:t>
            </w:r>
            <w:r w:rsidR="00900A50" w:rsidRPr="00685C10">
              <w:rPr>
                <w:rFonts w:asciiTheme="majorHAnsi" w:hAnsiTheme="majorHAnsi"/>
              </w:rPr>
              <w:t xml:space="preserve"> with mechanized oxyfuel equipment</w:t>
            </w:r>
          </w:p>
          <w:p w14:paraId="32063761" w14:textId="7BA1AC4D" w:rsidR="00685C10" w:rsidRDefault="00A930C3" w:rsidP="00A930C3">
            <w:pPr>
              <w:rPr>
                <w:rFonts w:asciiTheme="majorHAnsi" w:hAnsiTheme="majorHAnsi"/>
              </w:rPr>
            </w:pPr>
            <w:r w:rsidRPr="00685C10">
              <w:rPr>
                <w:rFonts w:asciiTheme="majorHAnsi" w:hAnsiTheme="majorHAnsi"/>
              </w:rPr>
              <w:t>3.2 Complete straight, bevel edge cutting operations in the flat position</w:t>
            </w:r>
            <w:r w:rsidR="00900A50" w:rsidRPr="00685C10">
              <w:rPr>
                <w:rFonts w:asciiTheme="majorHAnsi" w:hAnsiTheme="majorHAnsi"/>
              </w:rPr>
              <w:t xml:space="preserve"> with mechanized oxyfuel equipment</w:t>
            </w:r>
          </w:p>
          <w:p w14:paraId="399A9DBA" w14:textId="77777777" w:rsidR="00685C10" w:rsidRPr="00685C10" w:rsidRDefault="00685C10" w:rsidP="00A930C3">
            <w:pPr>
              <w:rPr>
                <w:rFonts w:asciiTheme="majorHAnsi" w:hAnsiTheme="majorHAnsi"/>
              </w:rPr>
            </w:pPr>
          </w:p>
          <w:p w14:paraId="22A3A40B" w14:textId="29A264DE" w:rsidR="00A930C3" w:rsidRPr="00685C10" w:rsidRDefault="00A930C3" w:rsidP="00A930C3">
            <w:pPr>
              <w:rPr>
                <w:rFonts w:asciiTheme="majorHAnsi" w:hAnsiTheme="majorHAnsi"/>
              </w:rPr>
            </w:pPr>
            <w:r w:rsidRPr="00685C10">
              <w:rPr>
                <w:rFonts w:asciiTheme="majorHAnsi" w:hAnsiTheme="majorHAnsi"/>
              </w:rPr>
              <w:t>4.1 Remove base metal in the flat position</w:t>
            </w:r>
            <w:r w:rsidR="00900A50" w:rsidRPr="00685C10">
              <w:rPr>
                <w:rFonts w:asciiTheme="majorHAnsi" w:hAnsiTheme="majorHAnsi"/>
              </w:rPr>
              <w:t xml:space="preserve"> with manual oxyfuel equipment</w:t>
            </w:r>
          </w:p>
          <w:p w14:paraId="78C5AD59" w14:textId="7F1CCB75" w:rsidR="00A930C3" w:rsidRPr="00685C10" w:rsidRDefault="00A930C3" w:rsidP="00A930C3">
            <w:pPr>
              <w:rPr>
                <w:rFonts w:asciiTheme="majorHAnsi" w:hAnsiTheme="majorHAnsi"/>
              </w:rPr>
            </w:pPr>
            <w:r w:rsidRPr="00685C10">
              <w:rPr>
                <w:rFonts w:asciiTheme="majorHAnsi" w:hAnsiTheme="majorHAnsi"/>
              </w:rPr>
              <w:t>4.2 Remove base metal in the horizontal position</w:t>
            </w:r>
            <w:r w:rsidR="00900A50" w:rsidRPr="00685C10">
              <w:rPr>
                <w:rFonts w:asciiTheme="majorHAnsi" w:hAnsiTheme="majorHAnsi"/>
              </w:rPr>
              <w:t xml:space="preserve"> with manual oxyfuel equipment</w:t>
            </w:r>
          </w:p>
          <w:p w14:paraId="07860194" w14:textId="7F013DEB" w:rsidR="00A930C3" w:rsidRPr="00685C10" w:rsidRDefault="00A930C3" w:rsidP="00A930C3">
            <w:pPr>
              <w:rPr>
                <w:rFonts w:asciiTheme="majorHAnsi" w:hAnsiTheme="majorHAnsi"/>
              </w:rPr>
            </w:pPr>
            <w:r w:rsidRPr="00685C10">
              <w:rPr>
                <w:rFonts w:asciiTheme="majorHAnsi" w:hAnsiTheme="majorHAnsi"/>
              </w:rPr>
              <w:t>4.3 Remove weld metal in the flat position</w:t>
            </w:r>
            <w:r w:rsidR="00900A50" w:rsidRPr="00685C10">
              <w:rPr>
                <w:rFonts w:asciiTheme="majorHAnsi" w:hAnsiTheme="majorHAnsi"/>
              </w:rPr>
              <w:t xml:space="preserve"> with manual oxyfuel equipment</w:t>
            </w:r>
          </w:p>
          <w:p w14:paraId="3BBB79A5" w14:textId="47BBE59E" w:rsidR="00A930C3" w:rsidRPr="00685C10" w:rsidRDefault="00A930C3" w:rsidP="00A930C3">
            <w:pPr>
              <w:rPr>
                <w:rFonts w:asciiTheme="majorHAnsi" w:hAnsiTheme="majorHAnsi"/>
              </w:rPr>
            </w:pPr>
            <w:r w:rsidRPr="00685C10">
              <w:rPr>
                <w:rFonts w:asciiTheme="majorHAnsi" w:hAnsiTheme="majorHAnsi"/>
              </w:rPr>
              <w:t>4.4. Remove weld metal in the horizontal position</w:t>
            </w:r>
            <w:r w:rsidR="00900A50" w:rsidRPr="00685C10">
              <w:rPr>
                <w:rFonts w:asciiTheme="majorHAnsi" w:hAnsiTheme="majorHAnsi"/>
              </w:rPr>
              <w:t xml:space="preserve"> with manual oxyfuel equipment</w:t>
            </w:r>
          </w:p>
          <w:p w14:paraId="423C771B" w14:textId="77777777" w:rsidR="00A930C3" w:rsidRPr="00685C10" w:rsidRDefault="00A930C3" w:rsidP="00A930C3">
            <w:pPr>
              <w:rPr>
                <w:rFonts w:asciiTheme="majorHAnsi" w:hAnsiTheme="majorHAnsi"/>
                <w:sz w:val="8"/>
                <w:szCs w:val="8"/>
              </w:rPr>
            </w:pPr>
          </w:p>
          <w:p w14:paraId="27317144" w14:textId="13E1490C" w:rsidR="00A930C3" w:rsidRPr="00685C10" w:rsidRDefault="00A930C3" w:rsidP="00A930C3">
            <w:pPr>
              <w:rPr>
                <w:rFonts w:asciiTheme="majorHAnsi" w:hAnsiTheme="majorHAnsi"/>
              </w:rPr>
            </w:pPr>
            <w:r w:rsidRPr="00685C10">
              <w:rPr>
                <w:rFonts w:asciiTheme="majorHAnsi" w:hAnsiTheme="majorHAnsi"/>
              </w:rPr>
              <w:t>5.1 Analyze completed cuts</w:t>
            </w:r>
          </w:p>
          <w:p w14:paraId="2ED2F8AC" w14:textId="7C85523D" w:rsidR="00A930C3" w:rsidRPr="00685C10" w:rsidRDefault="00A930C3" w:rsidP="00A930C3">
            <w:pPr>
              <w:rPr>
                <w:rFonts w:asciiTheme="majorHAnsi" w:hAnsiTheme="majorHAnsi"/>
              </w:rPr>
            </w:pPr>
            <w:r w:rsidRPr="00685C10">
              <w:rPr>
                <w:rFonts w:asciiTheme="majorHAnsi" w:hAnsiTheme="majorHAnsi"/>
              </w:rPr>
              <w:t>5.2 Adjust cutting technique</w:t>
            </w:r>
          </w:p>
          <w:p w14:paraId="2A29346C" w14:textId="48DA87B2" w:rsidR="002F4E46" w:rsidRPr="00685C10" w:rsidRDefault="002F4E46" w:rsidP="00A930C3">
            <w:pPr>
              <w:rPr>
                <w:rFonts w:asciiTheme="majorHAnsi" w:hAnsiTheme="majorHAnsi"/>
              </w:rPr>
            </w:pPr>
            <w:r w:rsidRPr="00685C10">
              <w:rPr>
                <w:rFonts w:asciiTheme="majorHAnsi" w:hAnsiTheme="majorHAnsi"/>
              </w:rPr>
              <w:t>5.3 Analyze completed scarfing and gouging results</w:t>
            </w:r>
          </w:p>
          <w:p w14:paraId="05B0129E" w14:textId="664E61A3" w:rsidR="00F46DA0" w:rsidRPr="00685C10" w:rsidRDefault="002F4E46" w:rsidP="00A930C3">
            <w:pPr>
              <w:rPr>
                <w:rFonts w:asciiTheme="majorHAnsi" w:hAnsiTheme="majorHAnsi"/>
              </w:rPr>
            </w:pPr>
            <w:r w:rsidRPr="00685C10">
              <w:rPr>
                <w:rFonts w:asciiTheme="majorHAnsi" w:hAnsiTheme="majorHAnsi"/>
              </w:rPr>
              <w:t>5.4 Adjust scarfing and gouging technique</w:t>
            </w:r>
          </w:p>
        </w:tc>
      </w:tr>
      <w:tr w:rsidR="00040773" w:rsidRPr="00685C10" w14:paraId="05B012A7" w14:textId="77777777" w:rsidTr="00685C10">
        <w:tc>
          <w:tcPr>
            <w:tcW w:w="11070" w:type="dxa"/>
            <w:gridSpan w:val="4"/>
            <w:shd w:val="clear" w:color="auto" w:fill="BFBFBF" w:themeFill="background1" w:themeFillShade="BF"/>
            <w:vAlign w:val="center"/>
          </w:tcPr>
          <w:p w14:paraId="05B012A6" w14:textId="77777777" w:rsidR="00040773" w:rsidRPr="00685C10" w:rsidRDefault="00912A0D" w:rsidP="00912A0D">
            <w:pPr>
              <w:keepLines/>
              <w:spacing w:before="120" w:after="120"/>
              <w:jc w:val="center"/>
              <w:rPr>
                <w:rFonts w:asciiTheme="majorHAnsi" w:hAnsiTheme="majorHAnsi"/>
                <w:color w:val="0070C0"/>
              </w:rPr>
            </w:pPr>
            <w:r w:rsidRPr="00685C10">
              <w:rPr>
                <w:rFonts w:asciiTheme="majorHAnsi" w:hAnsiTheme="majorHAnsi"/>
                <w:b/>
                <w:u w:val="single"/>
              </w:rPr>
              <w:t>Assessment of Student Learning</w:t>
            </w:r>
          </w:p>
        </w:tc>
      </w:tr>
      <w:tr w:rsidR="00912A0D" w:rsidRPr="00685C10" w14:paraId="05B012AB" w14:textId="77777777" w:rsidTr="00BA0905">
        <w:trPr>
          <w:cantSplit/>
          <w:trHeight w:val="575"/>
        </w:trPr>
        <w:tc>
          <w:tcPr>
            <w:tcW w:w="4050" w:type="dxa"/>
            <w:gridSpan w:val="3"/>
            <w:vAlign w:val="center"/>
          </w:tcPr>
          <w:p w14:paraId="05B012A8" w14:textId="77777777" w:rsidR="00912A0D" w:rsidRPr="00685C10" w:rsidRDefault="00912A0D" w:rsidP="00040773">
            <w:pPr>
              <w:keepLines/>
              <w:spacing w:before="120" w:after="120"/>
              <w:rPr>
                <w:rFonts w:asciiTheme="majorHAnsi" w:hAnsiTheme="majorHAnsi"/>
                <w:b/>
              </w:rPr>
            </w:pPr>
            <w:r w:rsidRPr="00685C10">
              <w:rPr>
                <w:rFonts w:asciiTheme="majorHAnsi" w:hAnsiTheme="majorHAnsi"/>
                <w:b/>
              </w:rPr>
              <w:t>SENSE Assessment:</w:t>
            </w:r>
          </w:p>
        </w:tc>
        <w:tc>
          <w:tcPr>
            <w:tcW w:w="7020" w:type="dxa"/>
            <w:vAlign w:val="center"/>
          </w:tcPr>
          <w:p w14:paraId="05B012A9" w14:textId="77777777" w:rsidR="00912A0D" w:rsidRPr="00685C10" w:rsidRDefault="00912A0D" w:rsidP="00912A0D">
            <w:pPr>
              <w:pStyle w:val="ListParagraph"/>
              <w:keepLines/>
              <w:numPr>
                <w:ilvl w:val="0"/>
                <w:numId w:val="12"/>
              </w:numPr>
              <w:spacing w:before="120" w:after="120"/>
              <w:rPr>
                <w:rFonts w:asciiTheme="majorHAnsi" w:hAnsiTheme="majorHAnsi"/>
              </w:rPr>
            </w:pPr>
            <w:r w:rsidRPr="00685C10">
              <w:rPr>
                <w:rFonts w:asciiTheme="majorHAnsi" w:hAnsiTheme="majorHAnsi"/>
              </w:rPr>
              <w:t>Written Test Score 75% minimum</w:t>
            </w:r>
          </w:p>
          <w:p w14:paraId="05B012AA" w14:textId="77777777" w:rsidR="00984FED" w:rsidRPr="00685C10" w:rsidRDefault="00912A0D" w:rsidP="00CA31B8">
            <w:pPr>
              <w:pStyle w:val="ListParagraph"/>
              <w:keepLines/>
              <w:numPr>
                <w:ilvl w:val="0"/>
                <w:numId w:val="12"/>
              </w:numPr>
              <w:spacing w:before="120" w:after="120"/>
              <w:rPr>
                <w:rFonts w:asciiTheme="majorHAnsi" w:hAnsiTheme="majorHAnsi"/>
              </w:rPr>
            </w:pPr>
            <w:r w:rsidRPr="00685C10">
              <w:rPr>
                <w:rFonts w:asciiTheme="majorHAnsi" w:hAnsiTheme="majorHAnsi"/>
              </w:rPr>
              <w:t>Visual Inspection Passed</w:t>
            </w:r>
          </w:p>
        </w:tc>
      </w:tr>
      <w:tr w:rsidR="00040773" w:rsidRPr="00685C10" w14:paraId="05B012AE" w14:textId="77777777" w:rsidTr="00BA0905">
        <w:trPr>
          <w:cantSplit/>
          <w:trHeight w:val="530"/>
        </w:trPr>
        <w:tc>
          <w:tcPr>
            <w:tcW w:w="4050" w:type="dxa"/>
            <w:gridSpan w:val="3"/>
            <w:vAlign w:val="center"/>
          </w:tcPr>
          <w:p w14:paraId="05B012AC" w14:textId="7DF07269" w:rsidR="00040773" w:rsidRPr="00685C10" w:rsidRDefault="00EB0FF8" w:rsidP="00685C10">
            <w:pPr>
              <w:keepLines/>
              <w:spacing w:before="120" w:after="120"/>
              <w:rPr>
                <w:rFonts w:asciiTheme="majorHAnsi" w:hAnsiTheme="majorHAnsi"/>
                <w:b/>
              </w:rPr>
            </w:pPr>
            <w:r w:rsidRPr="00685C10">
              <w:rPr>
                <w:rFonts w:asciiTheme="majorHAnsi" w:hAnsiTheme="majorHAnsi"/>
                <w:b/>
              </w:rPr>
              <w:t xml:space="preserve">Recommended </w:t>
            </w:r>
            <w:r w:rsidR="00685C10">
              <w:rPr>
                <w:rFonts w:asciiTheme="majorHAnsi" w:hAnsiTheme="majorHAnsi"/>
                <w:b/>
              </w:rPr>
              <w:t>3rd</w:t>
            </w:r>
            <w:r w:rsidR="00912A0D" w:rsidRPr="00685C10">
              <w:rPr>
                <w:rFonts w:asciiTheme="majorHAnsi" w:hAnsiTheme="majorHAnsi"/>
                <w:b/>
              </w:rPr>
              <w:t xml:space="preserve"> Party </w:t>
            </w:r>
            <w:r w:rsidR="00040773" w:rsidRPr="00685C10">
              <w:rPr>
                <w:rFonts w:asciiTheme="majorHAnsi" w:hAnsiTheme="majorHAnsi"/>
                <w:b/>
              </w:rPr>
              <w:t>Certification:</w:t>
            </w:r>
          </w:p>
        </w:tc>
        <w:tc>
          <w:tcPr>
            <w:tcW w:w="7020" w:type="dxa"/>
            <w:vAlign w:val="center"/>
          </w:tcPr>
          <w:p w14:paraId="05B012AD" w14:textId="6EF15FF0" w:rsidR="00040773" w:rsidRPr="00685C10" w:rsidRDefault="00EB0FF8" w:rsidP="00CA31B8">
            <w:pPr>
              <w:keepLines/>
              <w:spacing w:before="120" w:after="120"/>
              <w:rPr>
                <w:rFonts w:asciiTheme="majorHAnsi" w:hAnsiTheme="majorHAnsi"/>
                <w:color w:val="0070C0"/>
              </w:rPr>
            </w:pPr>
            <w:r w:rsidRPr="00685C10">
              <w:rPr>
                <w:rFonts w:asciiTheme="majorHAnsi" w:hAnsiTheme="majorHAnsi"/>
              </w:rPr>
              <w:t>N/A</w:t>
            </w:r>
          </w:p>
        </w:tc>
      </w:tr>
    </w:tbl>
    <w:p w14:paraId="05B012AF" w14:textId="77777777" w:rsidR="000F02D3" w:rsidRPr="00685C10" w:rsidRDefault="000F02D3" w:rsidP="00040773">
      <w:pPr>
        <w:keepLines/>
        <w:rPr>
          <w:rFonts w:asciiTheme="majorHAnsi" w:hAnsiTheme="majorHAnsi"/>
        </w:rPr>
      </w:pPr>
    </w:p>
    <w:sectPr w:rsidR="000F02D3" w:rsidRPr="00685C10" w:rsidSect="00BA0905">
      <w:footerReference w:type="default" r:id="rId12"/>
      <w:pgSz w:w="12240" w:h="15840" w:code="1"/>
      <w:pgMar w:top="45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7AE1" w14:textId="77777777" w:rsidR="00685C10" w:rsidRDefault="00685C10" w:rsidP="00685C10">
      <w:r>
        <w:separator/>
      </w:r>
    </w:p>
  </w:endnote>
  <w:endnote w:type="continuationSeparator" w:id="0">
    <w:p w14:paraId="48DFC167" w14:textId="77777777" w:rsidR="00685C10" w:rsidRDefault="00685C10" w:rsidP="0068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6D15" w14:textId="77777777" w:rsidR="00685C10" w:rsidRPr="00887632" w:rsidRDefault="00685C10" w:rsidP="00685C10">
    <w:pPr>
      <w:pStyle w:val="Footer"/>
      <w:ind w:left="-360" w:right="-360"/>
      <w:rPr>
        <w:sz w:val="16"/>
        <w:szCs w:val="16"/>
      </w:rPr>
    </w:pPr>
    <w:r w:rsidRPr="00887632">
      <w:rPr>
        <w:sz w:val="16"/>
        <w:szCs w:val="16"/>
      </w:rPr>
      <w:t>This workforce solution is funded by the I-AM Consortium which is 100% financed through a $12,951,165 grant from the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6F6BEFA" w14:textId="77777777" w:rsidR="00685C10" w:rsidRPr="00887632" w:rsidRDefault="00685C10" w:rsidP="00685C10">
    <w:pPr>
      <w:pStyle w:val="Footer"/>
      <w:ind w:left="-360" w:right="-360"/>
      <w:rPr>
        <w:sz w:val="8"/>
        <w:szCs w:val="8"/>
      </w:rPr>
    </w:pPr>
  </w:p>
  <w:p w14:paraId="730982DD" w14:textId="77777777" w:rsidR="00685C10" w:rsidRPr="00887632" w:rsidRDefault="00685C10" w:rsidP="00685C10">
    <w:pPr>
      <w:pStyle w:val="Footer"/>
      <w:ind w:left="-360" w:right="-360"/>
      <w:rPr>
        <w:sz w:val="16"/>
        <w:szCs w:val="16"/>
      </w:rPr>
    </w:pPr>
    <w:r w:rsidRPr="00887632">
      <w:rPr>
        <w:sz w:val="16"/>
        <w:szCs w:val="16"/>
      </w:rPr>
      <w:t>“This work is licensed under the Creative Commons Attribution 3.0 Unported License. To view a copy of this license, visit http://creativecommons.org/licenses/by/3.0/.”</w:t>
    </w:r>
    <w:r>
      <w:rPr>
        <w:noProof/>
      </w:rPr>
      <w:drawing>
        <wp:inline distT="0" distB="0" distL="0" distR="0" wp14:anchorId="4EEE56D7" wp14:editId="28864801">
          <wp:extent cx="253139"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139" cy="152400"/>
                  </a:xfrm>
                  <a:prstGeom prst="rect">
                    <a:avLst/>
                  </a:prstGeom>
                </pic:spPr>
              </pic:pic>
            </a:graphicData>
          </a:graphic>
        </wp:inline>
      </w:drawing>
    </w:r>
  </w:p>
  <w:p w14:paraId="16BC03BE" w14:textId="77777777" w:rsidR="00685C10" w:rsidRDefault="0068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DC6AB" w14:textId="77777777" w:rsidR="00685C10" w:rsidRDefault="00685C10" w:rsidP="00685C10">
      <w:r>
        <w:separator/>
      </w:r>
    </w:p>
  </w:footnote>
  <w:footnote w:type="continuationSeparator" w:id="0">
    <w:p w14:paraId="55FCFB97" w14:textId="77777777" w:rsidR="00685C10" w:rsidRDefault="00685C10" w:rsidP="00685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57"/>
    <w:multiLevelType w:val="hybridMultilevel"/>
    <w:tmpl w:val="8F1A43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CB7"/>
    <w:multiLevelType w:val="multilevel"/>
    <w:tmpl w:val="F488C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37963"/>
    <w:multiLevelType w:val="hybridMultilevel"/>
    <w:tmpl w:val="B59EDF14"/>
    <w:lvl w:ilvl="0" w:tplc="151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A0BE0"/>
    <w:multiLevelType w:val="hybridMultilevel"/>
    <w:tmpl w:val="B59EDF14"/>
    <w:lvl w:ilvl="0" w:tplc="151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9639D"/>
    <w:multiLevelType w:val="hybridMultilevel"/>
    <w:tmpl w:val="CE0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6D27"/>
    <w:multiLevelType w:val="hybridMultilevel"/>
    <w:tmpl w:val="798EA32A"/>
    <w:lvl w:ilvl="0" w:tplc="151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23A6E"/>
    <w:multiLevelType w:val="hybridMultilevel"/>
    <w:tmpl w:val="25E4FA3A"/>
    <w:lvl w:ilvl="0" w:tplc="88DABBE8">
      <w:start w:val="1"/>
      <w:numFmt w:val="decimal"/>
      <w:lvlText w:val="%1."/>
      <w:lvlJc w:val="left"/>
      <w:pPr>
        <w:ind w:left="720" w:hanging="360"/>
      </w:pPr>
      <w:rPr>
        <w:rFonts w:ascii="Times New Roman" w:hAnsi="Times New Roman"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22D2F"/>
    <w:multiLevelType w:val="hybridMultilevel"/>
    <w:tmpl w:val="3A3EEF8E"/>
    <w:lvl w:ilvl="0" w:tplc="88DABBE8">
      <w:start w:val="1"/>
      <w:numFmt w:val="decimal"/>
      <w:lvlText w:val="%1."/>
      <w:lvlJc w:val="left"/>
      <w:pPr>
        <w:ind w:left="720" w:hanging="360"/>
      </w:pPr>
      <w:rPr>
        <w:rFonts w:ascii="Times New Roman" w:hAnsi="Times New Roman"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C7013"/>
    <w:multiLevelType w:val="hybridMultilevel"/>
    <w:tmpl w:val="E5301C7A"/>
    <w:lvl w:ilvl="0" w:tplc="151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F1F95"/>
    <w:multiLevelType w:val="hybridMultilevel"/>
    <w:tmpl w:val="8234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A0782"/>
    <w:multiLevelType w:val="hybridMultilevel"/>
    <w:tmpl w:val="8AD4703C"/>
    <w:lvl w:ilvl="0" w:tplc="E4902A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9151D"/>
    <w:multiLevelType w:val="multilevel"/>
    <w:tmpl w:val="05BEB14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C51672"/>
    <w:multiLevelType w:val="hybridMultilevel"/>
    <w:tmpl w:val="798EA32A"/>
    <w:lvl w:ilvl="0" w:tplc="151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DA11B6"/>
    <w:multiLevelType w:val="hybridMultilevel"/>
    <w:tmpl w:val="FFC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42616"/>
    <w:multiLevelType w:val="multilevel"/>
    <w:tmpl w:val="98405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487296"/>
    <w:multiLevelType w:val="hybridMultilevel"/>
    <w:tmpl w:val="4CB64374"/>
    <w:lvl w:ilvl="0" w:tplc="E4902A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E366A"/>
    <w:multiLevelType w:val="hybridMultilevel"/>
    <w:tmpl w:val="4F444384"/>
    <w:lvl w:ilvl="0" w:tplc="A29A5FD6">
      <w:start w:val="1"/>
      <w:numFmt w:val="decimal"/>
      <w:lvlText w:val="%1."/>
      <w:lvlJc w:val="left"/>
      <w:pPr>
        <w:ind w:left="720" w:hanging="360"/>
      </w:pPr>
      <w:rPr>
        <w:rFonts w:ascii="Times New Roman" w:hAnsi="Times New Roman" w:hint="default"/>
        <w:i w:val="0"/>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646B0"/>
    <w:multiLevelType w:val="hybridMultilevel"/>
    <w:tmpl w:val="C468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1D597E"/>
    <w:multiLevelType w:val="hybridMultilevel"/>
    <w:tmpl w:val="05109484"/>
    <w:lvl w:ilvl="0" w:tplc="918AF2DE">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673B7A"/>
    <w:multiLevelType w:val="hybridMultilevel"/>
    <w:tmpl w:val="E36E7A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4D0F0A"/>
    <w:multiLevelType w:val="hybridMultilevel"/>
    <w:tmpl w:val="6A56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437CA"/>
    <w:multiLevelType w:val="hybridMultilevel"/>
    <w:tmpl w:val="3310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601F3"/>
    <w:multiLevelType w:val="hybridMultilevel"/>
    <w:tmpl w:val="DEC01F10"/>
    <w:lvl w:ilvl="0" w:tplc="5A084E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15EC5"/>
    <w:multiLevelType w:val="hybridMultilevel"/>
    <w:tmpl w:val="FE50FCEE"/>
    <w:lvl w:ilvl="0" w:tplc="D6203A94">
      <w:start w:val="1"/>
      <w:numFmt w:val="decimal"/>
      <w:lvlText w:val="%1."/>
      <w:lvlJc w:val="left"/>
      <w:pPr>
        <w:ind w:left="720" w:hanging="360"/>
      </w:pPr>
      <w:rPr>
        <w:rFonts w:asciiTheme="majorHAnsi" w:hAnsiTheme="majorHAnsi"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D52A1"/>
    <w:multiLevelType w:val="hybridMultilevel"/>
    <w:tmpl w:val="E63C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15"/>
  </w:num>
  <w:num w:numId="5">
    <w:abstractNumId w:val="0"/>
  </w:num>
  <w:num w:numId="6">
    <w:abstractNumId w:val="6"/>
  </w:num>
  <w:num w:numId="7">
    <w:abstractNumId w:val="16"/>
  </w:num>
  <w:num w:numId="8">
    <w:abstractNumId w:val="7"/>
  </w:num>
  <w:num w:numId="9">
    <w:abstractNumId w:val="13"/>
  </w:num>
  <w:num w:numId="10">
    <w:abstractNumId w:val="24"/>
  </w:num>
  <w:num w:numId="11">
    <w:abstractNumId w:val="4"/>
  </w:num>
  <w:num w:numId="12">
    <w:abstractNumId w:val="21"/>
  </w:num>
  <w:num w:numId="13">
    <w:abstractNumId w:val="10"/>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8"/>
  </w:num>
  <w:num w:numId="20">
    <w:abstractNumId w:val="20"/>
  </w:num>
  <w:num w:numId="21">
    <w:abstractNumId w:val="2"/>
  </w:num>
  <w:num w:numId="22">
    <w:abstractNumId w:val="3"/>
  </w:num>
  <w:num w:numId="23">
    <w:abstractNumId w:val="1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A"/>
    <w:rsid w:val="00002D60"/>
    <w:rsid w:val="00006C6F"/>
    <w:rsid w:val="00032D99"/>
    <w:rsid w:val="00040773"/>
    <w:rsid w:val="000471FD"/>
    <w:rsid w:val="0006224B"/>
    <w:rsid w:val="00073983"/>
    <w:rsid w:val="000C5E09"/>
    <w:rsid w:val="000D6BDE"/>
    <w:rsid w:val="000F02D3"/>
    <w:rsid w:val="000F1BDF"/>
    <w:rsid w:val="00120984"/>
    <w:rsid w:val="00150BDF"/>
    <w:rsid w:val="00187014"/>
    <w:rsid w:val="001A0FD1"/>
    <w:rsid w:val="001A6E33"/>
    <w:rsid w:val="001B1D9D"/>
    <w:rsid w:val="001E077D"/>
    <w:rsid w:val="001E09C0"/>
    <w:rsid w:val="001F2870"/>
    <w:rsid w:val="001F6212"/>
    <w:rsid w:val="00231F43"/>
    <w:rsid w:val="002466D8"/>
    <w:rsid w:val="00277739"/>
    <w:rsid w:val="002A72A8"/>
    <w:rsid w:val="002B1A8B"/>
    <w:rsid w:val="002B2008"/>
    <w:rsid w:val="002B7859"/>
    <w:rsid w:val="002C2F5F"/>
    <w:rsid w:val="002C5171"/>
    <w:rsid w:val="002D5C57"/>
    <w:rsid w:val="002E08C3"/>
    <w:rsid w:val="002F4E46"/>
    <w:rsid w:val="002F72D3"/>
    <w:rsid w:val="00321173"/>
    <w:rsid w:val="00325DB4"/>
    <w:rsid w:val="003573C5"/>
    <w:rsid w:val="00381F48"/>
    <w:rsid w:val="003B2647"/>
    <w:rsid w:val="003B60DC"/>
    <w:rsid w:val="003F1D76"/>
    <w:rsid w:val="003F6893"/>
    <w:rsid w:val="00401E99"/>
    <w:rsid w:val="00413756"/>
    <w:rsid w:val="00420238"/>
    <w:rsid w:val="004268A7"/>
    <w:rsid w:val="004479C5"/>
    <w:rsid w:val="004541E2"/>
    <w:rsid w:val="00482B9F"/>
    <w:rsid w:val="0048396B"/>
    <w:rsid w:val="004B12DB"/>
    <w:rsid w:val="004B7FE1"/>
    <w:rsid w:val="004F0732"/>
    <w:rsid w:val="00542E5E"/>
    <w:rsid w:val="005820C2"/>
    <w:rsid w:val="0059657C"/>
    <w:rsid w:val="005C7229"/>
    <w:rsid w:val="0060263A"/>
    <w:rsid w:val="006312F6"/>
    <w:rsid w:val="00637B8C"/>
    <w:rsid w:val="006432B0"/>
    <w:rsid w:val="00665903"/>
    <w:rsid w:val="006773BE"/>
    <w:rsid w:val="00685C10"/>
    <w:rsid w:val="00690AC7"/>
    <w:rsid w:val="00690F4D"/>
    <w:rsid w:val="006B58FF"/>
    <w:rsid w:val="006D1B48"/>
    <w:rsid w:val="00737676"/>
    <w:rsid w:val="00743969"/>
    <w:rsid w:val="00750321"/>
    <w:rsid w:val="007522F0"/>
    <w:rsid w:val="00787151"/>
    <w:rsid w:val="00790639"/>
    <w:rsid w:val="007A3D59"/>
    <w:rsid w:val="007B2F22"/>
    <w:rsid w:val="007C0F58"/>
    <w:rsid w:val="007D4E49"/>
    <w:rsid w:val="007E4309"/>
    <w:rsid w:val="00805C59"/>
    <w:rsid w:val="008279EC"/>
    <w:rsid w:val="00845929"/>
    <w:rsid w:val="008519F4"/>
    <w:rsid w:val="008669CC"/>
    <w:rsid w:val="00872506"/>
    <w:rsid w:val="00883CB5"/>
    <w:rsid w:val="0089118C"/>
    <w:rsid w:val="00893618"/>
    <w:rsid w:val="00896DF9"/>
    <w:rsid w:val="008A7453"/>
    <w:rsid w:val="008B1D2D"/>
    <w:rsid w:val="008B67E7"/>
    <w:rsid w:val="008C62FE"/>
    <w:rsid w:val="00900A50"/>
    <w:rsid w:val="009058C7"/>
    <w:rsid w:val="00906BA5"/>
    <w:rsid w:val="00912A0D"/>
    <w:rsid w:val="009170D6"/>
    <w:rsid w:val="00935126"/>
    <w:rsid w:val="00945BF9"/>
    <w:rsid w:val="00954E7B"/>
    <w:rsid w:val="0097134A"/>
    <w:rsid w:val="00974C35"/>
    <w:rsid w:val="00984685"/>
    <w:rsid w:val="00984FED"/>
    <w:rsid w:val="00986E9A"/>
    <w:rsid w:val="00995300"/>
    <w:rsid w:val="009B2D05"/>
    <w:rsid w:val="009B42B0"/>
    <w:rsid w:val="009B763A"/>
    <w:rsid w:val="009E24A4"/>
    <w:rsid w:val="009F4A44"/>
    <w:rsid w:val="00A01AC7"/>
    <w:rsid w:val="00A02848"/>
    <w:rsid w:val="00A06ED5"/>
    <w:rsid w:val="00A40C9A"/>
    <w:rsid w:val="00A930C3"/>
    <w:rsid w:val="00AA2704"/>
    <w:rsid w:val="00AD5C0D"/>
    <w:rsid w:val="00AD7874"/>
    <w:rsid w:val="00B2192D"/>
    <w:rsid w:val="00B223CC"/>
    <w:rsid w:val="00B300BB"/>
    <w:rsid w:val="00B41245"/>
    <w:rsid w:val="00B502E5"/>
    <w:rsid w:val="00B80783"/>
    <w:rsid w:val="00B840E1"/>
    <w:rsid w:val="00B938FE"/>
    <w:rsid w:val="00BA0905"/>
    <w:rsid w:val="00BA770C"/>
    <w:rsid w:val="00BE01E5"/>
    <w:rsid w:val="00BE6580"/>
    <w:rsid w:val="00C21C94"/>
    <w:rsid w:val="00C24572"/>
    <w:rsid w:val="00C471FD"/>
    <w:rsid w:val="00C519A3"/>
    <w:rsid w:val="00C77CF4"/>
    <w:rsid w:val="00CA31B8"/>
    <w:rsid w:val="00CB5B05"/>
    <w:rsid w:val="00CC61ED"/>
    <w:rsid w:val="00CC7524"/>
    <w:rsid w:val="00CD4897"/>
    <w:rsid w:val="00CE4594"/>
    <w:rsid w:val="00D0074B"/>
    <w:rsid w:val="00D04785"/>
    <w:rsid w:val="00D07926"/>
    <w:rsid w:val="00D27DEF"/>
    <w:rsid w:val="00D37717"/>
    <w:rsid w:val="00D56B28"/>
    <w:rsid w:val="00D838E6"/>
    <w:rsid w:val="00D93477"/>
    <w:rsid w:val="00DB70A8"/>
    <w:rsid w:val="00E05BC0"/>
    <w:rsid w:val="00E27AA6"/>
    <w:rsid w:val="00E34A41"/>
    <w:rsid w:val="00E60A37"/>
    <w:rsid w:val="00EA574B"/>
    <w:rsid w:val="00EB0FF8"/>
    <w:rsid w:val="00EC437E"/>
    <w:rsid w:val="00EF0777"/>
    <w:rsid w:val="00EF521A"/>
    <w:rsid w:val="00F35F4F"/>
    <w:rsid w:val="00F46DA0"/>
    <w:rsid w:val="00F4731E"/>
    <w:rsid w:val="00F61915"/>
    <w:rsid w:val="00F62F60"/>
    <w:rsid w:val="00FC5A7F"/>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0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06"/>
  </w:style>
  <w:style w:type="paragraph" w:styleId="Heading1">
    <w:name w:val="heading 1"/>
    <w:basedOn w:val="Normal"/>
    <w:next w:val="Normal"/>
    <w:qFormat/>
    <w:rsid w:val="00872506"/>
    <w:pPr>
      <w:keepNext/>
      <w:outlineLvl w:val="0"/>
    </w:pPr>
    <w:rPr>
      <w:b/>
      <w:sz w:val="24"/>
    </w:rPr>
  </w:style>
  <w:style w:type="paragraph" w:styleId="Heading2">
    <w:name w:val="heading 2"/>
    <w:basedOn w:val="Normal"/>
    <w:next w:val="Normal"/>
    <w:qFormat/>
    <w:rsid w:val="00872506"/>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506"/>
    <w:rPr>
      <w:sz w:val="24"/>
    </w:rPr>
  </w:style>
  <w:style w:type="paragraph" w:styleId="BodyTextIndent">
    <w:name w:val="Body Text Indent"/>
    <w:basedOn w:val="Normal"/>
    <w:rsid w:val="00872506"/>
    <w:pPr>
      <w:ind w:left="1980"/>
    </w:pPr>
    <w:rPr>
      <w:sz w:val="24"/>
    </w:rPr>
  </w:style>
  <w:style w:type="paragraph" w:styleId="Title">
    <w:name w:val="Title"/>
    <w:basedOn w:val="Normal"/>
    <w:qFormat/>
    <w:rsid w:val="00872506"/>
    <w:pPr>
      <w:jc w:val="center"/>
    </w:pPr>
    <w:rPr>
      <w:b/>
      <w:sz w:val="24"/>
    </w:rPr>
  </w:style>
  <w:style w:type="paragraph" w:styleId="BlockText">
    <w:name w:val="Block Text"/>
    <w:basedOn w:val="Normal"/>
    <w:rsid w:val="00D56B28"/>
    <w:pPr>
      <w:ind w:left="720" w:right="1044"/>
    </w:pPr>
    <w:rPr>
      <w:sz w:val="24"/>
    </w:rPr>
  </w:style>
  <w:style w:type="paragraph" w:styleId="BalloonText">
    <w:name w:val="Balloon Text"/>
    <w:basedOn w:val="Normal"/>
    <w:semiHidden/>
    <w:rsid w:val="008B67E7"/>
    <w:rPr>
      <w:rFonts w:ascii="Tahoma" w:hAnsi="Tahoma" w:cs="Tahoma"/>
      <w:sz w:val="16"/>
      <w:szCs w:val="16"/>
    </w:rPr>
  </w:style>
  <w:style w:type="character" w:styleId="Hyperlink">
    <w:name w:val="Hyperlink"/>
    <w:basedOn w:val="DefaultParagraphFont"/>
    <w:rsid w:val="00FF1CF3"/>
    <w:rPr>
      <w:color w:val="0000FF"/>
      <w:u w:val="single"/>
    </w:rPr>
  </w:style>
  <w:style w:type="table" w:styleId="TableGrid">
    <w:name w:val="Table Grid"/>
    <w:basedOn w:val="TableNormal"/>
    <w:rsid w:val="003B6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CB5B05"/>
    <w:rPr>
      <w:color w:val="800080" w:themeColor="followedHyperlink"/>
      <w:u w:val="single"/>
    </w:rPr>
  </w:style>
  <w:style w:type="character" w:customStyle="1" w:styleId="A1">
    <w:name w:val="A1"/>
    <w:uiPriority w:val="99"/>
    <w:rsid w:val="00CB5B05"/>
    <w:rPr>
      <w:rFonts w:cs="Univers LT Std 45 Light"/>
      <w:color w:val="211D1E"/>
      <w:sz w:val="13"/>
      <w:szCs w:val="13"/>
    </w:rPr>
  </w:style>
  <w:style w:type="paragraph" w:styleId="ListParagraph">
    <w:name w:val="List Paragraph"/>
    <w:basedOn w:val="Normal"/>
    <w:uiPriority w:val="34"/>
    <w:qFormat/>
    <w:rsid w:val="00D0074B"/>
    <w:pPr>
      <w:ind w:left="720"/>
      <w:contextualSpacing/>
    </w:pPr>
  </w:style>
  <w:style w:type="paragraph" w:customStyle="1" w:styleId="Default">
    <w:name w:val="Default"/>
    <w:rsid w:val="001A6E33"/>
    <w:pPr>
      <w:autoSpaceDE w:val="0"/>
      <w:autoSpaceDN w:val="0"/>
      <w:adjustRightInd w:val="0"/>
    </w:pPr>
    <w:rPr>
      <w:color w:val="000000"/>
      <w:sz w:val="24"/>
      <w:szCs w:val="24"/>
    </w:rPr>
  </w:style>
  <w:style w:type="paragraph" w:styleId="Header">
    <w:name w:val="header"/>
    <w:basedOn w:val="Normal"/>
    <w:link w:val="HeaderChar"/>
    <w:unhideWhenUsed/>
    <w:rsid w:val="00685C10"/>
    <w:pPr>
      <w:tabs>
        <w:tab w:val="center" w:pos="4680"/>
        <w:tab w:val="right" w:pos="9360"/>
      </w:tabs>
    </w:pPr>
  </w:style>
  <w:style w:type="character" w:customStyle="1" w:styleId="HeaderChar">
    <w:name w:val="Header Char"/>
    <w:basedOn w:val="DefaultParagraphFont"/>
    <w:link w:val="Header"/>
    <w:rsid w:val="00685C10"/>
  </w:style>
  <w:style w:type="paragraph" w:styleId="Footer">
    <w:name w:val="footer"/>
    <w:basedOn w:val="Normal"/>
    <w:link w:val="FooterChar"/>
    <w:uiPriority w:val="99"/>
    <w:unhideWhenUsed/>
    <w:rsid w:val="00685C10"/>
    <w:pPr>
      <w:tabs>
        <w:tab w:val="center" w:pos="4680"/>
        <w:tab w:val="right" w:pos="9360"/>
      </w:tabs>
    </w:pPr>
  </w:style>
  <w:style w:type="character" w:customStyle="1" w:styleId="FooterChar">
    <w:name w:val="Footer Char"/>
    <w:basedOn w:val="DefaultParagraphFont"/>
    <w:link w:val="Footer"/>
    <w:uiPriority w:val="99"/>
    <w:rsid w:val="00685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06"/>
  </w:style>
  <w:style w:type="paragraph" w:styleId="Heading1">
    <w:name w:val="heading 1"/>
    <w:basedOn w:val="Normal"/>
    <w:next w:val="Normal"/>
    <w:qFormat/>
    <w:rsid w:val="00872506"/>
    <w:pPr>
      <w:keepNext/>
      <w:outlineLvl w:val="0"/>
    </w:pPr>
    <w:rPr>
      <w:b/>
      <w:sz w:val="24"/>
    </w:rPr>
  </w:style>
  <w:style w:type="paragraph" w:styleId="Heading2">
    <w:name w:val="heading 2"/>
    <w:basedOn w:val="Normal"/>
    <w:next w:val="Normal"/>
    <w:qFormat/>
    <w:rsid w:val="00872506"/>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506"/>
    <w:rPr>
      <w:sz w:val="24"/>
    </w:rPr>
  </w:style>
  <w:style w:type="paragraph" w:styleId="BodyTextIndent">
    <w:name w:val="Body Text Indent"/>
    <w:basedOn w:val="Normal"/>
    <w:rsid w:val="00872506"/>
    <w:pPr>
      <w:ind w:left="1980"/>
    </w:pPr>
    <w:rPr>
      <w:sz w:val="24"/>
    </w:rPr>
  </w:style>
  <w:style w:type="paragraph" w:styleId="Title">
    <w:name w:val="Title"/>
    <w:basedOn w:val="Normal"/>
    <w:qFormat/>
    <w:rsid w:val="00872506"/>
    <w:pPr>
      <w:jc w:val="center"/>
    </w:pPr>
    <w:rPr>
      <w:b/>
      <w:sz w:val="24"/>
    </w:rPr>
  </w:style>
  <w:style w:type="paragraph" w:styleId="BlockText">
    <w:name w:val="Block Text"/>
    <w:basedOn w:val="Normal"/>
    <w:rsid w:val="00D56B28"/>
    <w:pPr>
      <w:ind w:left="720" w:right="1044"/>
    </w:pPr>
    <w:rPr>
      <w:sz w:val="24"/>
    </w:rPr>
  </w:style>
  <w:style w:type="paragraph" w:styleId="BalloonText">
    <w:name w:val="Balloon Text"/>
    <w:basedOn w:val="Normal"/>
    <w:semiHidden/>
    <w:rsid w:val="008B67E7"/>
    <w:rPr>
      <w:rFonts w:ascii="Tahoma" w:hAnsi="Tahoma" w:cs="Tahoma"/>
      <w:sz w:val="16"/>
      <w:szCs w:val="16"/>
    </w:rPr>
  </w:style>
  <w:style w:type="character" w:styleId="Hyperlink">
    <w:name w:val="Hyperlink"/>
    <w:basedOn w:val="DefaultParagraphFont"/>
    <w:rsid w:val="00FF1CF3"/>
    <w:rPr>
      <w:color w:val="0000FF"/>
      <w:u w:val="single"/>
    </w:rPr>
  </w:style>
  <w:style w:type="table" w:styleId="TableGrid">
    <w:name w:val="Table Grid"/>
    <w:basedOn w:val="TableNormal"/>
    <w:rsid w:val="003B6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CB5B05"/>
    <w:rPr>
      <w:color w:val="800080" w:themeColor="followedHyperlink"/>
      <w:u w:val="single"/>
    </w:rPr>
  </w:style>
  <w:style w:type="character" w:customStyle="1" w:styleId="A1">
    <w:name w:val="A1"/>
    <w:uiPriority w:val="99"/>
    <w:rsid w:val="00CB5B05"/>
    <w:rPr>
      <w:rFonts w:cs="Univers LT Std 45 Light"/>
      <w:color w:val="211D1E"/>
      <w:sz w:val="13"/>
      <w:szCs w:val="13"/>
    </w:rPr>
  </w:style>
  <w:style w:type="paragraph" w:styleId="ListParagraph">
    <w:name w:val="List Paragraph"/>
    <w:basedOn w:val="Normal"/>
    <w:uiPriority w:val="34"/>
    <w:qFormat/>
    <w:rsid w:val="00D0074B"/>
    <w:pPr>
      <w:ind w:left="720"/>
      <w:contextualSpacing/>
    </w:pPr>
  </w:style>
  <w:style w:type="paragraph" w:customStyle="1" w:styleId="Default">
    <w:name w:val="Default"/>
    <w:rsid w:val="001A6E33"/>
    <w:pPr>
      <w:autoSpaceDE w:val="0"/>
      <w:autoSpaceDN w:val="0"/>
      <w:adjustRightInd w:val="0"/>
    </w:pPr>
    <w:rPr>
      <w:color w:val="000000"/>
      <w:sz w:val="24"/>
      <w:szCs w:val="24"/>
    </w:rPr>
  </w:style>
  <w:style w:type="paragraph" w:styleId="Header">
    <w:name w:val="header"/>
    <w:basedOn w:val="Normal"/>
    <w:link w:val="HeaderChar"/>
    <w:unhideWhenUsed/>
    <w:rsid w:val="00685C10"/>
    <w:pPr>
      <w:tabs>
        <w:tab w:val="center" w:pos="4680"/>
        <w:tab w:val="right" w:pos="9360"/>
      </w:tabs>
    </w:pPr>
  </w:style>
  <w:style w:type="character" w:customStyle="1" w:styleId="HeaderChar">
    <w:name w:val="Header Char"/>
    <w:basedOn w:val="DefaultParagraphFont"/>
    <w:link w:val="Header"/>
    <w:rsid w:val="00685C10"/>
  </w:style>
  <w:style w:type="paragraph" w:styleId="Footer">
    <w:name w:val="footer"/>
    <w:basedOn w:val="Normal"/>
    <w:link w:val="FooterChar"/>
    <w:uiPriority w:val="99"/>
    <w:unhideWhenUsed/>
    <w:rsid w:val="00685C10"/>
    <w:pPr>
      <w:tabs>
        <w:tab w:val="center" w:pos="4680"/>
        <w:tab w:val="right" w:pos="9360"/>
      </w:tabs>
    </w:pPr>
  </w:style>
  <w:style w:type="character" w:customStyle="1" w:styleId="FooterChar">
    <w:name w:val="Footer Char"/>
    <w:basedOn w:val="DefaultParagraphFont"/>
    <w:link w:val="Footer"/>
    <w:uiPriority w:val="99"/>
    <w:rsid w:val="0068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04">
      <w:bodyDiv w:val="1"/>
      <w:marLeft w:val="0"/>
      <w:marRight w:val="0"/>
      <w:marTop w:val="0"/>
      <w:marBottom w:val="0"/>
      <w:divBdr>
        <w:top w:val="none" w:sz="0" w:space="0" w:color="auto"/>
        <w:left w:val="none" w:sz="0" w:space="0" w:color="auto"/>
        <w:bottom w:val="none" w:sz="0" w:space="0" w:color="auto"/>
        <w:right w:val="none" w:sz="0" w:space="0" w:color="auto"/>
      </w:divBdr>
    </w:div>
    <w:div w:id="191380811">
      <w:bodyDiv w:val="1"/>
      <w:marLeft w:val="0"/>
      <w:marRight w:val="0"/>
      <w:marTop w:val="0"/>
      <w:marBottom w:val="0"/>
      <w:divBdr>
        <w:top w:val="none" w:sz="0" w:space="0" w:color="auto"/>
        <w:left w:val="none" w:sz="0" w:space="0" w:color="auto"/>
        <w:bottom w:val="none" w:sz="0" w:space="0" w:color="auto"/>
        <w:right w:val="none" w:sz="0" w:space="0" w:color="auto"/>
      </w:divBdr>
    </w:div>
    <w:div w:id="369260355">
      <w:bodyDiv w:val="1"/>
      <w:marLeft w:val="0"/>
      <w:marRight w:val="0"/>
      <w:marTop w:val="0"/>
      <w:marBottom w:val="0"/>
      <w:divBdr>
        <w:top w:val="none" w:sz="0" w:space="0" w:color="auto"/>
        <w:left w:val="none" w:sz="0" w:space="0" w:color="auto"/>
        <w:bottom w:val="none" w:sz="0" w:space="0" w:color="auto"/>
        <w:right w:val="none" w:sz="0" w:space="0" w:color="auto"/>
      </w:divBdr>
    </w:div>
    <w:div w:id="572400233">
      <w:bodyDiv w:val="1"/>
      <w:marLeft w:val="0"/>
      <w:marRight w:val="0"/>
      <w:marTop w:val="0"/>
      <w:marBottom w:val="0"/>
      <w:divBdr>
        <w:top w:val="none" w:sz="0" w:space="0" w:color="auto"/>
        <w:left w:val="none" w:sz="0" w:space="0" w:color="auto"/>
        <w:bottom w:val="none" w:sz="0" w:space="0" w:color="auto"/>
        <w:right w:val="none" w:sz="0" w:space="0" w:color="auto"/>
      </w:divBdr>
      <w:divsChild>
        <w:div w:id="423185804">
          <w:marLeft w:val="0"/>
          <w:marRight w:val="0"/>
          <w:marTop w:val="0"/>
          <w:marBottom w:val="0"/>
          <w:divBdr>
            <w:top w:val="none" w:sz="0" w:space="0" w:color="auto"/>
            <w:left w:val="none" w:sz="0" w:space="0" w:color="auto"/>
            <w:bottom w:val="none" w:sz="0" w:space="0" w:color="auto"/>
            <w:right w:val="none" w:sz="0" w:space="0" w:color="auto"/>
          </w:divBdr>
          <w:divsChild>
            <w:div w:id="1739092710">
              <w:marLeft w:val="0"/>
              <w:marRight w:val="0"/>
              <w:marTop w:val="0"/>
              <w:marBottom w:val="0"/>
              <w:divBdr>
                <w:top w:val="single" w:sz="6" w:space="0" w:color="000000"/>
                <w:left w:val="none" w:sz="0" w:space="0" w:color="auto"/>
                <w:bottom w:val="single" w:sz="6" w:space="0" w:color="000000"/>
                <w:right w:val="none" w:sz="0" w:space="0" w:color="auto"/>
              </w:divBdr>
              <w:divsChild>
                <w:div w:id="827020737">
                  <w:marLeft w:val="75"/>
                  <w:marRight w:val="0"/>
                  <w:marTop w:val="270"/>
                  <w:marBottom w:val="150"/>
                  <w:divBdr>
                    <w:top w:val="none" w:sz="0" w:space="0" w:color="auto"/>
                    <w:left w:val="none" w:sz="0" w:space="0" w:color="auto"/>
                    <w:bottom w:val="none" w:sz="0" w:space="0" w:color="auto"/>
                    <w:right w:val="none" w:sz="0" w:space="0" w:color="auto"/>
                  </w:divBdr>
                  <w:divsChild>
                    <w:div w:id="1375815369">
                      <w:marLeft w:val="0"/>
                      <w:marRight w:val="0"/>
                      <w:marTop w:val="0"/>
                      <w:marBottom w:val="0"/>
                      <w:divBdr>
                        <w:top w:val="none" w:sz="0" w:space="0" w:color="auto"/>
                        <w:left w:val="none" w:sz="0" w:space="0" w:color="auto"/>
                        <w:bottom w:val="none" w:sz="0" w:space="0" w:color="auto"/>
                        <w:right w:val="none" w:sz="0" w:space="0" w:color="auto"/>
                      </w:divBdr>
                    </w:div>
                    <w:div w:id="459571078">
                      <w:marLeft w:val="0"/>
                      <w:marRight w:val="0"/>
                      <w:marTop w:val="0"/>
                      <w:marBottom w:val="0"/>
                      <w:divBdr>
                        <w:top w:val="none" w:sz="0" w:space="0" w:color="auto"/>
                        <w:left w:val="none" w:sz="0" w:space="0" w:color="auto"/>
                        <w:bottom w:val="none" w:sz="0" w:space="0" w:color="auto"/>
                        <w:right w:val="none" w:sz="0" w:space="0" w:color="auto"/>
                      </w:divBdr>
                    </w:div>
                    <w:div w:id="1428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4229">
      <w:bodyDiv w:val="1"/>
      <w:marLeft w:val="0"/>
      <w:marRight w:val="0"/>
      <w:marTop w:val="0"/>
      <w:marBottom w:val="0"/>
      <w:divBdr>
        <w:top w:val="none" w:sz="0" w:space="0" w:color="auto"/>
        <w:left w:val="none" w:sz="0" w:space="0" w:color="auto"/>
        <w:bottom w:val="none" w:sz="0" w:space="0" w:color="auto"/>
        <w:right w:val="none" w:sz="0" w:space="0" w:color="auto"/>
      </w:divBdr>
    </w:div>
    <w:div w:id="1872376137">
      <w:bodyDiv w:val="1"/>
      <w:marLeft w:val="0"/>
      <w:marRight w:val="0"/>
      <w:marTop w:val="0"/>
      <w:marBottom w:val="0"/>
      <w:divBdr>
        <w:top w:val="none" w:sz="0" w:space="0" w:color="auto"/>
        <w:left w:val="none" w:sz="0" w:space="0" w:color="auto"/>
        <w:bottom w:val="none" w:sz="0" w:space="0" w:color="auto"/>
        <w:right w:val="none" w:sz="0" w:space="0" w:color="auto"/>
      </w:divBdr>
    </w:div>
    <w:div w:id="19308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672A10433F1459A0BC904CC4F3D94" ma:contentTypeVersion="4" ma:contentTypeDescription="Create a new document." ma:contentTypeScope="" ma:versionID="a206b316f8fbd6d710a7b2ec7d1c6ae3">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DC54-0CE0-4AC5-A5BD-1A49F50D43B0}">
  <ds:schemaRefs>
    <ds:schemaRef ds:uri="http://schemas.microsoft.com/sharepoint/v3/contenttype/forms"/>
  </ds:schemaRefs>
</ds:datastoreItem>
</file>

<file path=customXml/itemProps2.xml><?xml version="1.0" encoding="utf-8"?>
<ds:datastoreItem xmlns:ds="http://schemas.openxmlformats.org/officeDocument/2006/customXml" ds:itemID="{59F1F435-3DBD-4EE7-BF07-7731709FE0C4}">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5BAD8A-6291-45EB-A574-E8103868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AC781-D1C6-41D4-89FB-3272994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 SYLLABUS						Semester/Year</vt:lpstr>
    </vt:vector>
  </TitlesOfParts>
  <Company>Kirkwood Community College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Semester/Year</dc:title>
  <dc:creator>Suzanne R Smeigh</dc:creator>
  <cp:lastModifiedBy>Ferraro, Stephanie L</cp:lastModifiedBy>
  <cp:revision>2</cp:revision>
  <cp:lastPrinted>2014-06-02T19:54:00Z</cp:lastPrinted>
  <dcterms:created xsi:type="dcterms:W3CDTF">2015-06-04T20:39:00Z</dcterms:created>
  <dcterms:modified xsi:type="dcterms:W3CDTF">2015-06-04T20:39:00Z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0x010100E1A672A10433F1459A0BC904CC4F3D94</vt:lpwstr>
  </property>
</Properties>
</file>