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A2" w:rsidRDefault="005F2DA2">
      <w:pPr>
        <w:pStyle w:val="Header"/>
        <w:tabs>
          <w:tab w:val="clear" w:pos="4320"/>
          <w:tab w:val="clear" w:pos="8640"/>
        </w:tabs>
        <w:jc w:val="right"/>
        <w:rPr>
          <w:sz w:val="24"/>
        </w:rPr>
      </w:pPr>
      <w:r>
        <w:tab/>
      </w:r>
      <w:r>
        <w:tab/>
      </w:r>
      <w:r>
        <w:tab/>
      </w:r>
      <w:r>
        <w:tab/>
      </w:r>
      <w:r>
        <w:tab/>
      </w:r>
      <w:r>
        <w:tab/>
      </w:r>
      <w:r>
        <w:tab/>
      </w:r>
      <w:r>
        <w:tab/>
      </w:r>
      <w:r>
        <w:tab/>
      </w:r>
      <w:r>
        <w:rPr>
          <w:sz w:val="24"/>
        </w:rPr>
        <w:tab/>
        <w:t xml:space="preserve">Proc.# </w:t>
      </w:r>
      <w:r w:rsidR="00C370F1">
        <w:rPr>
          <w:b/>
          <w:sz w:val="24"/>
        </w:rPr>
        <w:t>2013.002</w:t>
      </w:r>
    </w:p>
    <w:p w:rsidR="005F2DA2" w:rsidRDefault="005F2DA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7"/>
        <w:gridCol w:w="9871"/>
      </w:tblGrid>
      <w:tr w:rsidR="005F2DA2">
        <w:tblPrEx>
          <w:tblCellMar>
            <w:top w:w="0" w:type="dxa"/>
            <w:bottom w:w="0" w:type="dxa"/>
          </w:tblCellMar>
        </w:tblPrEx>
        <w:tc>
          <w:tcPr>
            <w:tcW w:w="1127" w:type="dxa"/>
          </w:tcPr>
          <w:p w:rsidR="005F2DA2" w:rsidRDefault="005F2DA2">
            <w:r>
              <w:t>Procedure</w:t>
            </w:r>
          </w:p>
        </w:tc>
        <w:tc>
          <w:tcPr>
            <w:tcW w:w="9871" w:type="dxa"/>
          </w:tcPr>
          <w:p w:rsidR="005F2DA2" w:rsidRDefault="005F2DA2">
            <w:pPr>
              <w:rPr>
                <w:b/>
                <w:sz w:val="28"/>
              </w:rPr>
            </w:pPr>
            <w:r>
              <w:rPr>
                <w:b/>
                <w:sz w:val="28"/>
              </w:rPr>
              <w:t>Catalase Test</w:t>
            </w:r>
          </w:p>
        </w:tc>
      </w:tr>
    </w:tbl>
    <w:p w:rsidR="005F2DA2" w:rsidRDefault="005F2DA2"/>
    <w:p w:rsidR="005F2DA2" w:rsidRDefault="005F2DA2"/>
    <w:p w:rsidR="005F2DA2" w:rsidRDefault="005F2DA2">
      <w:r>
        <w:rPr>
          <w:b/>
        </w:rPr>
        <w:t>1.</w:t>
      </w:r>
      <w:r>
        <w:rPr>
          <w:b/>
        </w:rPr>
        <w:tab/>
        <w:t xml:space="preserve">Purpose:  </w:t>
      </w:r>
      <w:r>
        <w:t>The Catalase test is used to differentiate between bacteria that possess the enzyme catalase.  The enzyme</w:t>
      </w:r>
      <w:r>
        <w:tab/>
        <w:t>catalase</w:t>
      </w:r>
      <w:r>
        <w:tab/>
      </w:r>
      <w:r>
        <w:tab/>
        <w:t xml:space="preserve">catalyzes the liberation of water and oxygen from hydrogen peroxide, a metabolic endproduct toxic to bacteria.  </w:t>
      </w:r>
    </w:p>
    <w:p w:rsidR="005F2DA2" w:rsidRDefault="005F2DA2">
      <w:pPr>
        <w:rPr>
          <w:b/>
        </w:rPr>
      </w:pPr>
    </w:p>
    <w:p w:rsidR="005F2DA2" w:rsidRDefault="005F2DA2">
      <w:pPr>
        <w:numPr>
          <w:ilvl w:val="0"/>
          <w:numId w:val="2"/>
        </w:numPr>
        <w:rPr>
          <w:i/>
        </w:rPr>
      </w:pPr>
      <w:r>
        <w:rPr>
          <w:b/>
        </w:rPr>
        <w:t xml:space="preserve">Scope:  </w:t>
      </w:r>
      <w:r>
        <w:t xml:space="preserve">This is a screening test only.  The catalase test is primarily used to differentiate between Staphylococci &amp; Streptococci.  It is also useful in differentiating </w:t>
      </w:r>
      <w:r>
        <w:rPr>
          <w:i/>
        </w:rPr>
        <w:t>Listeria monocytogenes</w:t>
      </w:r>
      <w:r>
        <w:t xml:space="preserve"> from beta hemolytic streptococci.  Most Neisseria species are also positive as well as </w:t>
      </w:r>
      <w:r>
        <w:rPr>
          <w:i/>
        </w:rPr>
        <w:t>Moraxella catarrhalis.</w:t>
      </w:r>
      <w:r>
        <w:t xml:space="preserve">  </w:t>
      </w:r>
    </w:p>
    <w:p w:rsidR="005F2DA2" w:rsidRDefault="005F2DA2"/>
    <w:p w:rsidR="005F2DA2" w:rsidRDefault="005F2DA2">
      <w:pPr>
        <w:numPr>
          <w:ilvl w:val="0"/>
          <w:numId w:val="2"/>
        </w:numPr>
        <w:rPr>
          <w:b/>
        </w:rPr>
      </w:pPr>
      <w:r>
        <w:rPr>
          <w:b/>
        </w:rPr>
        <w:t>Procedure:</w:t>
      </w:r>
    </w:p>
    <w:p w:rsidR="005F2DA2" w:rsidRDefault="005F2DA2">
      <w:r>
        <w:rPr>
          <w:b/>
        </w:rPr>
        <w:tab/>
      </w:r>
      <w:r>
        <w:t>Preparation and Notes</w:t>
      </w:r>
    </w:p>
    <w:p w:rsidR="005F2DA2" w:rsidRDefault="005F2DA2">
      <w:pPr>
        <w:numPr>
          <w:ilvl w:val="0"/>
          <w:numId w:val="3"/>
        </w:numPr>
        <w:tabs>
          <w:tab w:val="clear" w:pos="360"/>
          <w:tab w:val="num" w:pos="1080"/>
        </w:tabs>
        <w:ind w:left="1080"/>
      </w:pPr>
      <w:r>
        <w:t>Specimen and specimen handling if other than routine: Pure growth from primary or sub-culture plate.</w:t>
      </w:r>
    </w:p>
    <w:p w:rsidR="005F2DA2" w:rsidRDefault="005F2DA2">
      <w:pPr>
        <w:numPr>
          <w:ilvl w:val="0"/>
          <w:numId w:val="3"/>
        </w:numPr>
        <w:tabs>
          <w:tab w:val="clear" w:pos="360"/>
          <w:tab w:val="num" w:pos="1080"/>
        </w:tabs>
        <w:ind w:left="1080"/>
      </w:pPr>
      <w:r>
        <w:t>Equipment:  N/A</w:t>
      </w:r>
    </w:p>
    <w:p w:rsidR="005F2DA2" w:rsidRDefault="005F2DA2">
      <w:pPr>
        <w:numPr>
          <w:ilvl w:val="0"/>
          <w:numId w:val="3"/>
        </w:numPr>
        <w:tabs>
          <w:tab w:val="clear" w:pos="360"/>
          <w:tab w:val="num" w:pos="1080"/>
        </w:tabs>
        <w:ind w:left="1080"/>
      </w:pPr>
      <w:r>
        <w:t>Materials:  Glass slide, Bacti loop, Hydrogen peroxide, &amp; transfer pipette.</w:t>
      </w:r>
    </w:p>
    <w:p w:rsidR="005F2DA2" w:rsidRDefault="005F2DA2">
      <w:pPr>
        <w:numPr>
          <w:ilvl w:val="0"/>
          <w:numId w:val="3"/>
        </w:numPr>
        <w:tabs>
          <w:tab w:val="clear" w:pos="360"/>
          <w:tab w:val="num" w:pos="1080"/>
        </w:tabs>
        <w:ind w:left="1080"/>
      </w:pPr>
      <w:r>
        <w:t xml:space="preserve">Controls:  </w:t>
      </w:r>
      <w:r>
        <w:rPr>
          <w:i/>
        </w:rPr>
        <w:t>Staph. aureus</w:t>
      </w:r>
      <w:r>
        <w:t xml:space="preserve"> &amp; Group D Strep. are run each day of  use and documented in the QC log book. </w:t>
      </w:r>
    </w:p>
    <w:p w:rsidR="005F2DA2" w:rsidRDefault="005F2DA2">
      <w:pPr>
        <w:numPr>
          <w:ilvl w:val="1"/>
          <w:numId w:val="2"/>
        </w:numPr>
      </w:pPr>
      <w:r>
        <w:t>Procedural Steps:</w:t>
      </w:r>
    </w:p>
    <w:p w:rsidR="005F2DA2" w:rsidRDefault="005F2DA2">
      <w:pPr>
        <w:numPr>
          <w:ilvl w:val="2"/>
          <w:numId w:val="2"/>
        </w:numPr>
      </w:pPr>
      <w:r>
        <w:t>With a loop or sterile wooden stick, transfer a small amount of pure growth from the primary or sub-culture plate onto the surface of a clean, dry slide.</w:t>
      </w:r>
    </w:p>
    <w:p w:rsidR="005F2DA2" w:rsidRDefault="005F2DA2">
      <w:pPr>
        <w:numPr>
          <w:ilvl w:val="2"/>
          <w:numId w:val="2"/>
        </w:numPr>
      </w:pPr>
      <w:r>
        <w:t>Immediately place a drop of 3% hydrogen peroxide onto a portion of a colony on the slide.</w:t>
      </w:r>
    </w:p>
    <w:p w:rsidR="005F2DA2" w:rsidRDefault="005F2DA2">
      <w:pPr>
        <w:numPr>
          <w:ilvl w:val="2"/>
          <w:numId w:val="2"/>
        </w:numPr>
      </w:pPr>
      <w:r>
        <w:t>Observe for the evolution of bubbles of gas, indicating a positive test.</w:t>
      </w:r>
    </w:p>
    <w:p w:rsidR="005F2DA2" w:rsidRDefault="005F2DA2"/>
    <w:p w:rsidR="005F2DA2" w:rsidRDefault="005F2DA2">
      <w:pPr>
        <w:numPr>
          <w:ilvl w:val="0"/>
          <w:numId w:val="2"/>
        </w:numPr>
      </w:pPr>
      <w:r>
        <w:rPr>
          <w:b/>
        </w:rPr>
        <w:t xml:space="preserve">References:  </w:t>
      </w:r>
      <w:r>
        <w:rPr>
          <w:u w:val="single"/>
        </w:rPr>
        <w:t>Bailey and Scott’s Diagnostic Microbiology</w:t>
      </w:r>
      <w:r>
        <w:t>, pg. 111, Seventh Edition 1986</w:t>
      </w:r>
      <w:r>
        <w:rPr>
          <w:b/>
        </w:rPr>
        <w:tab/>
      </w:r>
      <w:r>
        <w:rPr>
          <w:b/>
        </w:rPr>
        <w:tab/>
      </w:r>
      <w:r>
        <w:rPr>
          <w:b/>
        </w:rPr>
        <w:tab/>
      </w:r>
      <w:r>
        <w:rPr>
          <w:b/>
        </w:rPr>
        <w:tab/>
      </w:r>
      <w:r>
        <w:rPr>
          <w:b/>
        </w:rPr>
        <w:tab/>
      </w:r>
      <w:r>
        <w:tab/>
        <w:t>Manual of Clinical</w:t>
      </w:r>
      <w:r>
        <w:rPr>
          <w:b/>
        </w:rPr>
        <w:t xml:space="preserve"> </w:t>
      </w:r>
      <w:r>
        <w:t>Microbiology , pg. 1666, Seventh Edition 1999.</w:t>
      </w:r>
    </w:p>
    <w:p w:rsidR="005F2DA2" w:rsidRDefault="005F2DA2">
      <w:pPr>
        <w:rPr>
          <w:b/>
        </w:rPr>
      </w:pPr>
    </w:p>
    <w:p w:rsidR="005F2DA2" w:rsidRDefault="005F2DA2">
      <w:r>
        <w:rPr>
          <w:b/>
        </w:rPr>
        <w:t>5.</w:t>
      </w:r>
      <w:r>
        <w:rPr>
          <w:b/>
        </w:rPr>
        <w:tab/>
        <w:t>Definitions/Limitations</w:t>
      </w:r>
      <w:r>
        <w:t>:  None</w:t>
      </w:r>
    </w:p>
    <w:p w:rsidR="005F2DA2" w:rsidRDefault="005F2DA2">
      <w:pPr>
        <w:rPr>
          <w:b/>
        </w:rPr>
      </w:pPr>
      <w:r>
        <w:rPr>
          <w:b/>
        </w:rPr>
        <w:tab/>
      </w:r>
    </w:p>
    <w:p w:rsidR="005F2DA2" w:rsidRDefault="005F2DA2">
      <w:r>
        <w:rPr>
          <w:b/>
        </w:rPr>
        <w:tab/>
        <w:t>Reference ranges:</w:t>
      </w:r>
      <w:r>
        <w:t xml:space="preserve">  Positive or negative</w:t>
      </w:r>
    </w:p>
    <w:p w:rsidR="005F2DA2" w:rsidRDefault="005F2DA2">
      <w:r>
        <w:rPr>
          <w:b/>
        </w:rPr>
        <w:tab/>
        <w:t>Limitations:</w:t>
      </w:r>
      <w:r>
        <w:t xml:space="preserve">  Enterococcus faecalis can yield a weak reaction.  Also red blood cells from the agar </w:t>
      </w:r>
      <w:r>
        <w:tab/>
        <w:t>can produce a false</w:t>
      </w:r>
      <w:r>
        <w:tab/>
      </w:r>
      <w:r>
        <w:tab/>
        <w:t>positive.  Positive tests produce very vigorous bubbles, E. faecalis produces a weak reaction that should not be noted as</w:t>
      </w:r>
      <w:r>
        <w:tab/>
      </w:r>
      <w:r>
        <w:tab/>
        <w:t>positive reaction.</w:t>
      </w:r>
    </w:p>
    <w:p w:rsidR="005F2DA2" w:rsidRDefault="005F2DA2">
      <w:r>
        <w:rPr>
          <w:b/>
        </w:rPr>
        <w:t>6.</w:t>
      </w:r>
      <w:r>
        <w:rPr>
          <w:b/>
        </w:rPr>
        <w:tab/>
        <w:t>Measurements and Records:</w:t>
      </w:r>
      <w:r>
        <w:t xml:space="preserve">  The record of this test is documented on the bacteriology worksheet.</w:t>
      </w:r>
    </w:p>
    <w:p w:rsidR="005F2DA2" w:rsidRDefault="005F2DA2">
      <w:pPr>
        <w:rPr>
          <w:b/>
        </w:rPr>
      </w:pPr>
    </w:p>
    <w:p w:rsidR="005F2DA2" w:rsidRDefault="005F2DA2">
      <w:r>
        <w:rPr>
          <w:b/>
        </w:rPr>
        <w:tab/>
        <w:t xml:space="preserve">Calculations:  </w:t>
      </w:r>
      <w:r>
        <w:t>N/A</w:t>
      </w:r>
    </w:p>
    <w:p w:rsidR="005F2DA2" w:rsidRDefault="005F2DA2">
      <w:r>
        <w:rPr>
          <w:b/>
        </w:rPr>
        <w:tab/>
        <w:t>Reporting Results:</w:t>
      </w:r>
      <w:r>
        <w:t xml:space="preserve">  Results are not reported on a patients chart.  Except in the rare occasion when “Coagulase Neg. Staph” I</w:t>
      </w:r>
      <w:r>
        <w:tab/>
      </w:r>
      <w:r>
        <w:tab/>
        <w:t>is reported and no further work-up is deemed necessary by technologist/physician.</w:t>
      </w:r>
    </w:p>
    <w:p w:rsidR="005F2DA2" w:rsidRDefault="005F2DA2">
      <w:pPr>
        <w:rPr>
          <w:b/>
        </w:rPr>
      </w:pPr>
      <w:r>
        <w:rPr>
          <w:b/>
        </w:rPr>
        <w:tab/>
        <w:t>Records to be completed:</w:t>
      </w:r>
    </w:p>
    <w:p w:rsidR="005F2DA2" w:rsidRDefault="005F2DA2">
      <w:pPr>
        <w:rPr>
          <w:b/>
        </w:rPr>
      </w:pPr>
    </w:p>
    <w:p w:rsidR="005F2DA2" w:rsidRDefault="005F2DA2">
      <w:pPr>
        <w:rPr>
          <w:b/>
        </w:rPr>
      </w:pPr>
      <w:r>
        <w:rPr>
          <w:b/>
        </w:rPr>
        <w:t>7.</w:t>
      </w:r>
      <w:r>
        <w:rPr>
          <w:b/>
        </w:rPr>
        <w:tab/>
        <w:t>Attachments:</w:t>
      </w:r>
    </w:p>
    <w:p w:rsidR="005F2DA2" w:rsidRDefault="005F2DA2">
      <w:pPr>
        <w:rPr>
          <w:b/>
        </w:rPr>
      </w:pPr>
    </w:p>
    <w:p w:rsidR="00C7583D" w:rsidRDefault="00C7583D" w:rsidP="00C7583D">
      <w:r>
        <w:t>Contributor Lake Area Technical Institute, Watertown, SD</w:t>
      </w:r>
    </w:p>
    <w:p w:rsidR="00C7583D" w:rsidRDefault="00C7583D" w:rsidP="00C7583D">
      <w:bookmarkStart w:id="0" w:name="_GoBack"/>
      <w:bookmarkEnd w:id="0"/>
    </w:p>
    <w:p w:rsidR="00C7583D" w:rsidRDefault="00C7583D" w:rsidP="00C7583D">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841375" cy="298450"/>
            <wp:effectExtent l="0" t="0" r="0" b="635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8"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7583D" w:rsidRDefault="00C7583D">
      <w:pPr>
        <w:rPr>
          <w:b/>
        </w:rPr>
      </w:pPr>
    </w:p>
    <w:sectPr w:rsidR="00C7583D">
      <w:headerReference w:type="default" r:id="rId9"/>
      <w:footerReference w:type="default" r:id="rId10"/>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75" w:rsidRDefault="005C0F75">
      <w:r>
        <w:separator/>
      </w:r>
    </w:p>
  </w:endnote>
  <w:endnote w:type="continuationSeparator" w:id="0">
    <w:p w:rsidR="005C0F75" w:rsidRDefault="005C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A2" w:rsidRDefault="005F2DA2">
    <w:pPr>
      <w:pStyle w:val="Footer"/>
    </w:pPr>
    <w:r>
      <w:rPr>
        <w:snapToGrid w:val="0"/>
      </w:rPr>
      <w:fldChar w:fldCharType="begin"/>
    </w:r>
    <w:r>
      <w:rPr>
        <w:snapToGrid w:val="0"/>
      </w:rPr>
      <w:instrText xml:space="preserve"> FILENAME </w:instrText>
    </w:r>
    <w:r>
      <w:rPr>
        <w:snapToGrid w:val="0"/>
      </w:rPr>
      <w:fldChar w:fldCharType="separate"/>
    </w:r>
    <w:r w:rsidR="00C370F1">
      <w:rPr>
        <w:noProof/>
        <w:snapToGrid w:val="0"/>
      </w:rPr>
      <w:t>Catalase Test.doc</w:t>
    </w:r>
    <w:r>
      <w:rPr>
        <w:snapToGrid w:val="0"/>
      </w:rPr>
      <w:fldChar w:fldCharType="end"/>
    </w:r>
    <w:r>
      <w:rPr>
        <w:snapToGrid w:val="0"/>
      </w:rPr>
      <w:tab/>
      <w:t xml:space="preserve">                                                Page </w:t>
    </w:r>
    <w:r>
      <w:rPr>
        <w:snapToGrid w:val="0"/>
      </w:rPr>
      <w:fldChar w:fldCharType="begin"/>
    </w:r>
    <w:r>
      <w:rPr>
        <w:snapToGrid w:val="0"/>
      </w:rPr>
      <w:instrText xml:space="preserve"> PAGE </w:instrText>
    </w:r>
    <w:r>
      <w:rPr>
        <w:snapToGrid w:val="0"/>
      </w:rPr>
      <w:fldChar w:fldCharType="separate"/>
    </w:r>
    <w:r w:rsidR="00C7583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7583D">
      <w:rPr>
        <w:noProof/>
        <w:snapToGrid w:val="0"/>
      </w:rPr>
      <w:t>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75" w:rsidRDefault="005C0F75">
      <w:r>
        <w:separator/>
      </w:r>
    </w:p>
  </w:footnote>
  <w:footnote w:type="continuationSeparator" w:id="0">
    <w:p w:rsidR="005C0F75" w:rsidRDefault="005C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0F1" w:rsidRDefault="00C7583D" w:rsidP="00C370F1">
    <w:pPr>
      <w:pStyle w:val="Header"/>
    </w:pPr>
    <w:r>
      <w:rPr>
        <w:noProof/>
      </w:rPr>
      <w:drawing>
        <wp:anchor distT="0" distB="0" distL="114300" distR="114300" simplePos="0" relativeHeight="251657728" behindDoc="1" locked="0" layoutInCell="1" allowOverlap="1">
          <wp:simplePos x="0" y="0"/>
          <wp:positionH relativeFrom="margin">
            <wp:posOffset>-127000</wp:posOffset>
          </wp:positionH>
          <wp:positionV relativeFrom="margin">
            <wp:posOffset>-996950</wp:posOffset>
          </wp:positionV>
          <wp:extent cx="977900" cy="977900"/>
          <wp:effectExtent l="0" t="0" r="0" b="0"/>
          <wp:wrapSquare wrapText="bothSides"/>
          <wp:docPr id="3" name="Picture 3"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F1">
      <w:t xml:space="preserve">    </w:t>
    </w:r>
  </w:p>
  <w:p w:rsidR="00C370F1" w:rsidRDefault="00C370F1" w:rsidP="00C370F1">
    <w:pPr>
      <w:pStyle w:val="Header"/>
    </w:pPr>
  </w:p>
  <w:p w:rsidR="00C370F1" w:rsidRDefault="00C370F1" w:rsidP="00C370F1">
    <w:pPr>
      <w:pStyle w:val="Header"/>
      <w:jc w:val="center"/>
      <w:rPr>
        <w:rFonts w:ascii="Calibri" w:hAnsi="Calibri" w:cs="Calibri"/>
        <w:b/>
        <w:szCs w:val="24"/>
      </w:rPr>
    </w:pPr>
  </w:p>
  <w:p w:rsidR="00C370F1" w:rsidRPr="006D6579" w:rsidRDefault="00C370F1" w:rsidP="00C370F1">
    <w:pPr>
      <w:pStyle w:val="Header"/>
      <w:jc w:val="center"/>
      <w:rPr>
        <w:rFonts w:ascii="Calibri" w:hAnsi="Calibri" w:cs="Calibri"/>
        <w:b/>
        <w:szCs w:val="24"/>
      </w:rPr>
    </w:pPr>
    <w:r w:rsidRPr="006D6579">
      <w:rPr>
        <w:rFonts w:ascii="Calibri" w:hAnsi="Calibri" w:cs="Calibri"/>
        <w:b/>
        <w:szCs w:val="24"/>
      </w:rPr>
      <w:t>Sim Laboratory Procedure</w:t>
    </w:r>
  </w:p>
  <w:p w:rsidR="005F2DA2" w:rsidRDefault="005F2DA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3776"/>
    <w:multiLevelType w:val="singleLevel"/>
    <w:tmpl w:val="F5EE768C"/>
    <w:lvl w:ilvl="0">
      <w:start w:val="2"/>
      <w:numFmt w:val="decimal"/>
      <w:lvlText w:val="%1."/>
      <w:lvlJc w:val="left"/>
      <w:pPr>
        <w:tabs>
          <w:tab w:val="num" w:pos="720"/>
        </w:tabs>
        <w:ind w:left="720" w:hanging="720"/>
      </w:pPr>
      <w:rPr>
        <w:rFonts w:hint="default"/>
        <w:b/>
      </w:rPr>
    </w:lvl>
  </w:abstractNum>
  <w:abstractNum w:abstractNumId="1">
    <w:nsid w:val="140D7AB5"/>
    <w:multiLevelType w:val="singleLevel"/>
    <w:tmpl w:val="91947736"/>
    <w:lvl w:ilvl="0">
      <w:start w:val="400"/>
      <w:numFmt w:val="decimal"/>
      <w:lvlText w:val="%1"/>
      <w:lvlJc w:val="left"/>
      <w:pPr>
        <w:tabs>
          <w:tab w:val="num" w:pos="525"/>
        </w:tabs>
        <w:ind w:left="525" w:hanging="525"/>
      </w:pPr>
      <w:rPr>
        <w:rFonts w:hint="default"/>
      </w:rPr>
    </w:lvl>
  </w:abstractNum>
  <w:abstractNum w:abstractNumId="2">
    <w:nsid w:val="219B7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121D79"/>
    <w:multiLevelType w:val="singleLevel"/>
    <w:tmpl w:val="EA1CD226"/>
    <w:lvl w:ilvl="0">
      <w:start w:val="1"/>
      <w:numFmt w:val="decimal"/>
      <w:lvlText w:val="%1."/>
      <w:lvlJc w:val="left"/>
      <w:pPr>
        <w:tabs>
          <w:tab w:val="num" w:pos="720"/>
        </w:tabs>
        <w:ind w:left="720" w:hanging="720"/>
      </w:pPr>
      <w:rPr>
        <w:rFonts w:hint="default"/>
        <w:b w:val="0"/>
      </w:rPr>
    </w:lvl>
  </w:abstractNum>
  <w:abstractNum w:abstractNumId="4">
    <w:nsid w:val="57CD0E3A"/>
    <w:multiLevelType w:val="multilevel"/>
    <w:tmpl w:val="04AEF51A"/>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480"/>
      </w:pPr>
      <w:rPr>
        <w:rFonts w:hint="default"/>
        <w:b/>
      </w:rPr>
    </w:lvl>
    <w:lvl w:ilvl="2">
      <w:start w:val="1"/>
      <w:numFmt w:val="decimal"/>
      <w:isLgl/>
      <w:lvlText w:val="%1.%2.%3"/>
      <w:lvlJc w:val="left"/>
      <w:pPr>
        <w:tabs>
          <w:tab w:val="num" w:pos="1200"/>
        </w:tabs>
        <w:ind w:left="120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680"/>
        </w:tabs>
        <w:ind w:left="1680" w:hanging="720"/>
      </w:pPr>
      <w:rPr>
        <w:rFonts w:hint="default"/>
        <w:b/>
      </w:rPr>
    </w:lvl>
    <w:lvl w:ilvl="5">
      <w:start w:val="1"/>
      <w:numFmt w:val="decimal"/>
      <w:isLgl/>
      <w:lvlText w:val="%1.%2.%3.%4.%5.%6"/>
      <w:lvlJc w:val="left"/>
      <w:pPr>
        <w:tabs>
          <w:tab w:val="num" w:pos="2280"/>
        </w:tabs>
        <w:ind w:left="2280" w:hanging="1080"/>
      </w:pPr>
      <w:rPr>
        <w:rFonts w:hint="default"/>
        <w:b/>
      </w:rPr>
    </w:lvl>
    <w:lvl w:ilvl="6">
      <w:start w:val="1"/>
      <w:numFmt w:val="decimal"/>
      <w:isLgl/>
      <w:lvlText w:val="%1.%2.%3.%4.%5.%6.%7"/>
      <w:lvlJc w:val="left"/>
      <w:pPr>
        <w:tabs>
          <w:tab w:val="num" w:pos="2520"/>
        </w:tabs>
        <w:ind w:left="2520" w:hanging="1080"/>
      </w:pPr>
      <w:rPr>
        <w:rFonts w:hint="default"/>
        <w:b/>
      </w:rPr>
    </w:lvl>
    <w:lvl w:ilvl="7">
      <w:start w:val="1"/>
      <w:numFmt w:val="decimal"/>
      <w:isLgl/>
      <w:lvlText w:val="%1.%2.%3.%4.%5.%6.%7.%8"/>
      <w:lvlJc w:val="left"/>
      <w:pPr>
        <w:tabs>
          <w:tab w:val="num" w:pos="3120"/>
        </w:tabs>
        <w:ind w:left="3120" w:hanging="1440"/>
      </w:pPr>
      <w:rPr>
        <w:rFonts w:hint="default"/>
        <w:b/>
      </w:rPr>
    </w:lvl>
    <w:lvl w:ilvl="8">
      <w:start w:val="1"/>
      <w:numFmt w:val="decimal"/>
      <w:isLgl/>
      <w:lvlText w:val="%1.%2.%3.%4.%5.%6.%7.%8.%9"/>
      <w:lvlJc w:val="left"/>
      <w:pPr>
        <w:tabs>
          <w:tab w:val="num" w:pos="3360"/>
        </w:tabs>
        <w:ind w:left="3360" w:hanging="1440"/>
      </w:pPr>
      <w:rPr>
        <w:rFonts w:hint="default"/>
        <w:b/>
      </w:rPr>
    </w:lvl>
  </w:abstractNum>
  <w:abstractNum w:abstractNumId="5">
    <w:nsid w:val="717E4E9F"/>
    <w:multiLevelType w:val="singleLevel"/>
    <w:tmpl w:val="C298F236"/>
    <w:lvl w:ilvl="0">
      <w:start w:val="400"/>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F1"/>
    <w:rsid w:val="005C0F75"/>
    <w:rsid w:val="005F2DA2"/>
    <w:rsid w:val="00C370F1"/>
    <w:rsid w:val="00C7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6AB33E-6E5B-4AA4-A47F-203BB459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erChar">
    <w:name w:val="Header Char"/>
    <w:link w:val="Header"/>
    <w:semiHidden/>
    <w:rsid w:val="00C370F1"/>
  </w:style>
  <w:style w:type="character" w:styleId="Hyperlink">
    <w:name w:val="Hyperlink"/>
    <w:uiPriority w:val="99"/>
    <w:semiHidden/>
    <w:unhideWhenUsed/>
    <w:rsid w:val="00C75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PLHCC</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Jenson</dc:creator>
  <cp:keywords/>
  <dc:description/>
  <cp:lastModifiedBy>Jacquie.Larson</cp:lastModifiedBy>
  <cp:revision>2</cp:revision>
  <cp:lastPrinted>2013-09-07T21:53:00Z</cp:lastPrinted>
  <dcterms:created xsi:type="dcterms:W3CDTF">2016-02-29T16:16:00Z</dcterms:created>
  <dcterms:modified xsi:type="dcterms:W3CDTF">2016-02-29T16:16:00Z</dcterms:modified>
</cp:coreProperties>
</file>