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52" w:rsidRPr="00840352" w:rsidRDefault="00840352" w:rsidP="00840352">
      <w:pPr>
        <w:spacing w:after="0" w:line="240" w:lineRule="auto"/>
        <w:jc w:val="center"/>
      </w:pPr>
      <w:bookmarkStart w:id="0" w:name="_GoBack"/>
      <w:bookmarkEnd w:id="0"/>
      <w:r w:rsidRPr="00840352">
        <w:t>NORTHERN MAINE COMMUNITY COLLEGE</w:t>
      </w:r>
    </w:p>
    <w:p w:rsidR="00840352" w:rsidRPr="00840352" w:rsidRDefault="00840352" w:rsidP="00840352">
      <w:pPr>
        <w:spacing w:after="0" w:line="240" w:lineRule="auto"/>
        <w:jc w:val="center"/>
      </w:pPr>
      <w:r w:rsidRPr="00840352">
        <w:t>NURSING AND ALLIED HEALTH DEPARTMENT</w:t>
      </w:r>
    </w:p>
    <w:p w:rsidR="00840352" w:rsidRPr="00840352" w:rsidRDefault="00840352" w:rsidP="00840352">
      <w:pPr>
        <w:spacing w:after="0" w:line="240" w:lineRule="auto"/>
        <w:jc w:val="center"/>
      </w:pPr>
    </w:p>
    <w:p w:rsidR="00840352" w:rsidRPr="00840352" w:rsidRDefault="00840352" w:rsidP="00840352">
      <w:pPr>
        <w:spacing w:after="0" w:line="240" w:lineRule="auto"/>
        <w:jc w:val="center"/>
      </w:pPr>
      <w:r w:rsidRPr="00840352">
        <w:t>HEALTH INFORMATION TECHNOLOGY</w:t>
      </w:r>
    </w:p>
    <w:p w:rsidR="00840352" w:rsidRPr="00840352" w:rsidRDefault="00840352" w:rsidP="00840352">
      <w:pPr>
        <w:spacing w:after="0" w:line="240" w:lineRule="auto"/>
        <w:jc w:val="center"/>
      </w:pPr>
      <w:r>
        <w:t>SEMINAR IN HEALTH INFORMATION TECHNOLOGY</w:t>
      </w:r>
    </w:p>
    <w:p w:rsidR="00840352" w:rsidRPr="00840352" w:rsidRDefault="00840352" w:rsidP="00840352">
      <w:pPr>
        <w:spacing w:after="0" w:line="240" w:lineRule="auto"/>
        <w:jc w:val="center"/>
      </w:pPr>
    </w:p>
    <w:p w:rsidR="00840352" w:rsidRPr="00840352" w:rsidRDefault="00BB211F" w:rsidP="00840352">
      <w:pPr>
        <w:spacing w:after="0" w:line="240" w:lineRule="auto"/>
        <w:jc w:val="center"/>
      </w:pPr>
      <w:r>
        <w:t>FOURTH SEMESTER</w:t>
      </w:r>
    </w:p>
    <w:p w:rsidR="00840352" w:rsidRPr="00840352" w:rsidRDefault="00840352" w:rsidP="00840352">
      <w:pPr>
        <w:spacing w:after="0" w:line="240" w:lineRule="auto"/>
        <w:jc w:val="center"/>
        <w:rPr>
          <w:rFonts w:asciiTheme="minorHAnsi" w:eastAsiaTheme="minorHAnsi" w:hAnsiTheme="minorHAnsi" w:cstheme="minorBidi"/>
        </w:rPr>
      </w:pPr>
    </w:p>
    <w:p w:rsidR="00840352" w:rsidRPr="00840352" w:rsidRDefault="00840352" w:rsidP="00840352">
      <w:pPr>
        <w:spacing w:after="0" w:line="240" w:lineRule="auto"/>
        <w:rPr>
          <w:rFonts w:asciiTheme="minorHAnsi" w:eastAsiaTheme="minorHAnsi" w:hAnsiTheme="minorHAnsi" w:cstheme="minorBidi"/>
        </w:rPr>
      </w:pPr>
    </w:p>
    <w:p w:rsidR="00840352" w:rsidRDefault="00840352" w:rsidP="00840352">
      <w:pPr>
        <w:spacing w:after="0" w:line="240" w:lineRule="auto"/>
      </w:pPr>
      <w:r w:rsidRPr="00840352">
        <w:rPr>
          <w:rFonts w:hint="eastAsia"/>
        </w:rPr>
        <w:t xml:space="preserve">HIT </w:t>
      </w:r>
      <w:r w:rsidR="00913D1E">
        <w:t>227</w:t>
      </w:r>
      <w:r w:rsidRPr="00840352">
        <w:rPr>
          <w:rFonts w:hint="eastAsia"/>
        </w:rPr>
        <w:t xml:space="preserve"> – </w:t>
      </w:r>
      <w:r>
        <w:t>SEMINAR IN HEALTH INFORMATION TECHNOLOGY</w:t>
      </w:r>
    </w:p>
    <w:p w:rsidR="005F0146" w:rsidRDefault="005F0146" w:rsidP="00840352">
      <w:pPr>
        <w:spacing w:after="0" w:line="240" w:lineRule="auto"/>
      </w:pPr>
    </w:p>
    <w:p w:rsidR="005F0146" w:rsidRDefault="009B5B6E" w:rsidP="005F0146">
      <w:pPr>
        <w:spacing w:after="0" w:line="240" w:lineRule="auto"/>
      </w:pPr>
      <w:r w:rsidRPr="009B5B6E">
        <w:t>This is a capstone course</w:t>
      </w:r>
      <w:r>
        <w:t xml:space="preserve"> designed to review professional and practical skills, applying them in an independent project.  Students will be expected to develop a project plan; establish goals and objectives; collect and analyze information; and prepare their project to be </w:t>
      </w:r>
      <w:r w:rsidR="00296D15">
        <w:t>pre</w:t>
      </w:r>
      <w:r w:rsidR="008E722F">
        <w:t>sented</w:t>
      </w:r>
      <w:r>
        <w:t xml:space="preserve"> in </w:t>
      </w:r>
      <w:r w:rsidR="00296D15">
        <w:t>a formal written report, and deliver an oral presentation</w:t>
      </w:r>
      <w:r>
        <w:t xml:space="preserve">.  The course will also include preparation activities for the national certification exam and career planning.  </w:t>
      </w:r>
    </w:p>
    <w:p w:rsidR="001321A3" w:rsidRPr="005F0146" w:rsidRDefault="001321A3" w:rsidP="005F0146">
      <w:pPr>
        <w:spacing w:after="0" w:line="240" w:lineRule="auto"/>
      </w:pPr>
    </w:p>
    <w:p w:rsidR="005F0146" w:rsidRPr="007160C8" w:rsidRDefault="005F0146" w:rsidP="005F0146">
      <w:pPr>
        <w:spacing w:line="240" w:lineRule="auto"/>
        <w:rPr>
          <w:rFonts w:eastAsiaTheme="minorHAnsi" w:cstheme="minorBidi"/>
        </w:rPr>
      </w:pPr>
      <w:r w:rsidRPr="005F0146">
        <w:rPr>
          <w:rFonts w:eastAsiaTheme="minorHAnsi" w:cstheme="minorBidi"/>
          <w:b/>
        </w:rPr>
        <w:t xml:space="preserve">Catalog Description:  </w:t>
      </w:r>
      <w:r w:rsidR="007160C8">
        <w:rPr>
          <w:rFonts w:eastAsiaTheme="minorHAnsi" w:cstheme="minorBidi"/>
        </w:rPr>
        <w:t>This capstone course is designed as a review of the student’s professional and practical skills.  The student will apply the knowledge they have learned throughout their program in an independent project of their choosing</w:t>
      </w:r>
      <w:r w:rsidR="00CC3E8F">
        <w:rPr>
          <w:rFonts w:eastAsiaTheme="minorHAnsi" w:cstheme="minorBidi"/>
        </w:rPr>
        <w:t>.  The student is expected to develop a project plan; establish goals and objectives; collect and analyze information; and prepare their project in a formal written report which they will also have to de</w:t>
      </w:r>
      <w:r w:rsidR="00622423">
        <w:rPr>
          <w:rFonts w:eastAsiaTheme="minorHAnsi" w:cstheme="minorBidi"/>
        </w:rPr>
        <w:t xml:space="preserve">liver in an oral presentation. </w:t>
      </w:r>
      <w:r w:rsidR="004F2905">
        <w:rPr>
          <w:rFonts w:eastAsiaTheme="minorHAnsi" w:cstheme="minorBidi"/>
        </w:rPr>
        <w:t>In addition, s</w:t>
      </w:r>
      <w:r w:rsidR="00622423">
        <w:rPr>
          <w:rFonts w:eastAsiaTheme="minorHAnsi" w:cstheme="minorBidi"/>
        </w:rPr>
        <w:t xml:space="preserve">tudents will be required to draw conclusions and make recommendations based upon their findings.  </w:t>
      </w:r>
      <w:r w:rsidR="00CC3E8F">
        <w:rPr>
          <w:rFonts w:eastAsiaTheme="minorHAnsi" w:cstheme="minorBidi"/>
        </w:rPr>
        <w:t>The course will also include preparation activities for the national RHIT certification exam and career planning.</w:t>
      </w:r>
    </w:p>
    <w:p w:rsidR="005F0146" w:rsidRPr="005F0146" w:rsidRDefault="005F0146" w:rsidP="005F0146">
      <w:pPr>
        <w:spacing w:line="240" w:lineRule="auto"/>
        <w:rPr>
          <w:rFonts w:eastAsiaTheme="minorHAnsi" w:cstheme="minorBidi"/>
        </w:rPr>
      </w:pPr>
      <w:r w:rsidRPr="005F0146">
        <w:rPr>
          <w:rFonts w:eastAsiaTheme="minorHAnsi" w:cstheme="minorBidi"/>
          <w:b/>
        </w:rPr>
        <w:t xml:space="preserve">Course Format:  </w:t>
      </w:r>
      <w:r w:rsidR="001321A3">
        <w:rPr>
          <w:rFonts w:eastAsiaTheme="minorHAnsi" w:cstheme="minorBidi"/>
        </w:rPr>
        <w:t xml:space="preserve">This </w:t>
      </w:r>
      <w:r w:rsidR="00084FEC">
        <w:rPr>
          <w:rFonts w:eastAsiaTheme="minorHAnsi" w:cstheme="minorBidi"/>
        </w:rPr>
        <w:t xml:space="preserve">is a </w:t>
      </w:r>
      <w:r w:rsidR="001321A3">
        <w:rPr>
          <w:rFonts w:eastAsiaTheme="minorHAnsi" w:cstheme="minorBidi"/>
        </w:rPr>
        <w:t>course in which students will be working</w:t>
      </w:r>
      <w:r w:rsidRPr="005F0146">
        <w:rPr>
          <w:rFonts w:eastAsiaTheme="minorHAnsi" w:cstheme="minorBidi"/>
        </w:rPr>
        <w:t xml:space="preserve"> </w:t>
      </w:r>
      <w:r w:rsidR="002E6FB0">
        <w:rPr>
          <w:rFonts w:eastAsiaTheme="minorHAnsi" w:cstheme="minorBidi"/>
        </w:rPr>
        <w:t>with a project of their choosing.  The student will prepare their project in a formal written report format which they will also present to the instructor and their class mates through an oral presentation.</w:t>
      </w:r>
      <w:r w:rsidRPr="005F0146">
        <w:rPr>
          <w:rFonts w:eastAsiaTheme="minorHAnsi" w:cstheme="minorBidi"/>
        </w:rPr>
        <w:t xml:space="preserve"> </w:t>
      </w:r>
      <w:r w:rsidR="009A0CD6">
        <w:rPr>
          <w:rFonts w:eastAsiaTheme="minorHAnsi" w:cstheme="minorBidi"/>
        </w:rPr>
        <w:t>They will meet with the instructor periodically throughout the course for project guidance.  There will also be class time spent on preparing the students for the national certification exam and career planning.</w:t>
      </w:r>
    </w:p>
    <w:p w:rsidR="005F0146" w:rsidRPr="005F0146" w:rsidRDefault="005F0146" w:rsidP="005F0146">
      <w:pPr>
        <w:spacing w:line="240" w:lineRule="auto"/>
        <w:rPr>
          <w:rFonts w:eastAsiaTheme="minorHAnsi" w:cstheme="minorBidi"/>
          <w:b/>
        </w:rPr>
      </w:pPr>
      <w:r w:rsidRPr="005F0146">
        <w:rPr>
          <w:rFonts w:eastAsiaTheme="minorHAnsi" w:cstheme="minorBidi"/>
          <w:b/>
        </w:rPr>
        <w:t>Written Assignments:</w:t>
      </w:r>
    </w:p>
    <w:p w:rsidR="005F0146" w:rsidRDefault="00D757C4" w:rsidP="005F0146">
      <w:pPr>
        <w:spacing w:line="240" w:lineRule="auto"/>
        <w:rPr>
          <w:rFonts w:eastAsiaTheme="minorHAnsi" w:cstheme="minorBidi"/>
        </w:rPr>
      </w:pPr>
      <w:r>
        <w:rPr>
          <w:rFonts w:eastAsiaTheme="minorHAnsi" w:cstheme="minorBidi"/>
        </w:rPr>
        <w:lastRenderedPageBreak/>
        <w:t>The</w:t>
      </w:r>
      <w:r w:rsidR="005F0146" w:rsidRPr="005F0146">
        <w:rPr>
          <w:rFonts w:eastAsiaTheme="minorHAnsi" w:cstheme="minorBidi"/>
        </w:rPr>
        <w:t xml:space="preserve"> </w:t>
      </w:r>
      <w:r>
        <w:rPr>
          <w:rFonts w:eastAsiaTheme="minorHAnsi" w:cstheme="minorBidi"/>
        </w:rPr>
        <w:t>Formal written report</w:t>
      </w:r>
      <w:r w:rsidR="005F0146" w:rsidRPr="005F0146">
        <w:rPr>
          <w:rFonts w:eastAsiaTheme="minorHAnsi" w:cstheme="minorBidi"/>
        </w:rPr>
        <w:t xml:space="preserve"> must be presented in the APA format.  Information on APA style can be obtained online.</w:t>
      </w:r>
      <w:r w:rsidR="00F811D9">
        <w:rPr>
          <w:rFonts w:eastAsiaTheme="minorHAnsi" w:cstheme="minorBidi"/>
        </w:rPr>
        <w:t xml:space="preserve">  Written Report must include the following:</w:t>
      </w:r>
    </w:p>
    <w:p w:rsidR="00F811D9" w:rsidRDefault="00F811D9" w:rsidP="005F0146">
      <w:pPr>
        <w:spacing w:line="240" w:lineRule="auto"/>
        <w:rPr>
          <w:rFonts w:eastAsiaTheme="minorHAnsi" w:cstheme="minorBidi"/>
        </w:rPr>
      </w:pPr>
    </w:p>
    <w:p w:rsidR="00F811D9" w:rsidRDefault="00F811D9" w:rsidP="00F811D9">
      <w:pPr>
        <w:pStyle w:val="ListParagraph"/>
        <w:numPr>
          <w:ilvl w:val="0"/>
          <w:numId w:val="3"/>
        </w:numPr>
        <w:spacing w:line="240" w:lineRule="auto"/>
        <w:rPr>
          <w:rFonts w:eastAsiaTheme="minorHAnsi" w:cstheme="minorBidi"/>
        </w:rPr>
      </w:pPr>
      <w:r>
        <w:rPr>
          <w:rFonts w:eastAsiaTheme="minorHAnsi" w:cstheme="minorBidi"/>
        </w:rPr>
        <w:t>Title Page</w:t>
      </w:r>
    </w:p>
    <w:p w:rsidR="00F811D9" w:rsidRDefault="00F811D9" w:rsidP="00F811D9">
      <w:pPr>
        <w:pStyle w:val="ListParagraph"/>
        <w:numPr>
          <w:ilvl w:val="0"/>
          <w:numId w:val="3"/>
        </w:numPr>
        <w:spacing w:line="240" w:lineRule="auto"/>
        <w:rPr>
          <w:rFonts w:eastAsiaTheme="minorHAnsi" w:cstheme="minorBidi"/>
        </w:rPr>
      </w:pPr>
      <w:r>
        <w:rPr>
          <w:rFonts w:eastAsiaTheme="minorHAnsi" w:cstheme="minorBidi"/>
        </w:rPr>
        <w:t>Table of Contents</w:t>
      </w:r>
    </w:p>
    <w:p w:rsidR="00F811D9" w:rsidRDefault="00F811D9" w:rsidP="00F811D9">
      <w:pPr>
        <w:pStyle w:val="ListParagraph"/>
        <w:numPr>
          <w:ilvl w:val="0"/>
          <w:numId w:val="3"/>
        </w:numPr>
        <w:spacing w:line="240" w:lineRule="auto"/>
        <w:rPr>
          <w:rFonts w:eastAsiaTheme="minorHAnsi" w:cstheme="minorBidi"/>
        </w:rPr>
      </w:pPr>
      <w:r>
        <w:rPr>
          <w:rFonts w:eastAsiaTheme="minorHAnsi" w:cstheme="minorBidi"/>
        </w:rPr>
        <w:t>Introduction</w:t>
      </w:r>
    </w:p>
    <w:p w:rsidR="00F811D9" w:rsidRDefault="00F811D9" w:rsidP="00F811D9">
      <w:pPr>
        <w:pStyle w:val="ListParagraph"/>
        <w:numPr>
          <w:ilvl w:val="0"/>
          <w:numId w:val="3"/>
        </w:numPr>
        <w:spacing w:line="240" w:lineRule="auto"/>
        <w:rPr>
          <w:rFonts w:eastAsiaTheme="minorHAnsi" w:cstheme="minorBidi"/>
        </w:rPr>
      </w:pPr>
      <w:r>
        <w:rPr>
          <w:rFonts w:eastAsiaTheme="minorHAnsi" w:cstheme="minorBidi"/>
        </w:rPr>
        <w:t>Body of Report</w:t>
      </w:r>
    </w:p>
    <w:p w:rsidR="00F811D9" w:rsidRDefault="00F811D9" w:rsidP="00F811D9">
      <w:pPr>
        <w:pStyle w:val="ListParagraph"/>
        <w:numPr>
          <w:ilvl w:val="0"/>
          <w:numId w:val="3"/>
        </w:numPr>
        <w:spacing w:line="240" w:lineRule="auto"/>
        <w:rPr>
          <w:rFonts w:eastAsiaTheme="minorHAnsi" w:cstheme="minorBidi"/>
        </w:rPr>
      </w:pPr>
      <w:r>
        <w:rPr>
          <w:rFonts w:eastAsiaTheme="minorHAnsi" w:cstheme="minorBidi"/>
        </w:rPr>
        <w:t>Conclusions</w:t>
      </w:r>
    </w:p>
    <w:p w:rsidR="00F811D9" w:rsidRDefault="00F811D9" w:rsidP="00F811D9">
      <w:pPr>
        <w:pStyle w:val="ListParagraph"/>
        <w:numPr>
          <w:ilvl w:val="0"/>
          <w:numId w:val="3"/>
        </w:numPr>
        <w:spacing w:line="240" w:lineRule="auto"/>
        <w:rPr>
          <w:rFonts w:eastAsiaTheme="minorHAnsi" w:cstheme="minorBidi"/>
        </w:rPr>
      </w:pPr>
      <w:r>
        <w:rPr>
          <w:rFonts w:eastAsiaTheme="minorHAnsi" w:cstheme="minorBidi"/>
        </w:rPr>
        <w:t>Appendices</w:t>
      </w:r>
    </w:p>
    <w:p w:rsidR="00F811D9" w:rsidRDefault="00F811D9" w:rsidP="00F811D9">
      <w:pPr>
        <w:pStyle w:val="ListParagraph"/>
        <w:numPr>
          <w:ilvl w:val="0"/>
          <w:numId w:val="3"/>
        </w:numPr>
        <w:spacing w:line="240" w:lineRule="auto"/>
        <w:rPr>
          <w:rFonts w:eastAsiaTheme="minorHAnsi" w:cstheme="minorBidi"/>
        </w:rPr>
      </w:pPr>
      <w:r>
        <w:rPr>
          <w:rFonts w:eastAsiaTheme="minorHAnsi" w:cstheme="minorBidi"/>
        </w:rPr>
        <w:t>Bibliography</w:t>
      </w:r>
    </w:p>
    <w:p w:rsidR="00F811D9" w:rsidRDefault="006E13B4" w:rsidP="00F811D9">
      <w:pPr>
        <w:spacing w:line="240" w:lineRule="auto"/>
        <w:rPr>
          <w:rFonts w:eastAsiaTheme="minorHAnsi" w:cstheme="minorBidi"/>
          <w:b/>
        </w:rPr>
      </w:pPr>
      <w:r>
        <w:rPr>
          <w:rFonts w:eastAsiaTheme="minorHAnsi" w:cstheme="minorBidi"/>
          <w:b/>
        </w:rPr>
        <w:t>Oral class presentation</w:t>
      </w:r>
      <w:r w:rsidR="00F811D9">
        <w:rPr>
          <w:rFonts w:eastAsiaTheme="minorHAnsi" w:cstheme="minorBidi"/>
          <w:b/>
        </w:rPr>
        <w:t xml:space="preserve"> must include a Power Point presentation</w:t>
      </w:r>
      <w:r>
        <w:rPr>
          <w:rFonts w:eastAsiaTheme="minorHAnsi" w:cstheme="minorBidi"/>
          <w:b/>
        </w:rPr>
        <w:t>.</w:t>
      </w:r>
    </w:p>
    <w:p w:rsidR="005F0146" w:rsidRPr="005F0146" w:rsidRDefault="005F0146" w:rsidP="005F0146">
      <w:pPr>
        <w:spacing w:line="240" w:lineRule="auto"/>
        <w:rPr>
          <w:rFonts w:eastAsiaTheme="minorHAnsi" w:cstheme="minorBidi"/>
        </w:rPr>
      </w:pPr>
      <w:r w:rsidRPr="005F0146">
        <w:rPr>
          <w:rFonts w:eastAsiaTheme="minorHAnsi" w:cstheme="minorBidi"/>
          <w:b/>
        </w:rPr>
        <w:t xml:space="preserve">Credit Hours:  </w:t>
      </w:r>
      <w:r w:rsidR="009A0CD6">
        <w:rPr>
          <w:rFonts w:eastAsiaTheme="minorHAnsi" w:cstheme="minorBidi"/>
        </w:rPr>
        <w:t>2</w:t>
      </w:r>
      <w:r w:rsidRPr="005F0146">
        <w:rPr>
          <w:rFonts w:eastAsiaTheme="minorHAnsi" w:cstheme="minorBidi"/>
        </w:rPr>
        <w:t xml:space="preserve"> Credit Hours</w:t>
      </w:r>
    </w:p>
    <w:p w:rsidR="00B973FA" w:rsidRDefault="005F0146" w:rsidP="005F0146">
      <w:pPr>
        <w:spacing w:line="240" w:lineRule="auto"/>
        <w:rPr>
          <w:rFonts w:eastAsiaTheme="minorHAnsi" w:cstheme="minorBidi"/>
        </w:rPr>
      </w:pPr>
      <w:r w:rsidRPr="005F0146">
        <w:rPr>
          <w:rFonts w:eastAsiaTheme="minorHAnsi" w:cstheme="minorBidi"/>
          <w:b/>
        </w:rPr>
        <w:t xml:space="preserve">Prerequisites:  </w:t>
      </w:r>
      <w:r w:rsidR="00C7779D">
        <w:rPr>
          <w:rFonts w:eastAsiaTheme="minorHAnsi" w:cstheme="minorBidi"/>
        </w:rPr>
        <w:t xml:space="preserve">HIT </w:t>
      </w:r>
      <w:r w:rsidR="00C038CA">
        <w:rPr>
          <w:rFonts w:eastAsiaTheme="minorHAnsi" w:cstheme="minorBidi"/>
        </w:rPr>
        <w:t>215</w:t>
      </w:r>
      <w:r w:rsidR="00C7779D">
        <w:rPr>
          <w:rFonts w:eastAsiaTheme="minorHAnsi" w:cstheme="minorBidi"/>
        </w:rPr>
        <w:t xml:space="preserve">, HIT </w:t>
      </w:r>
      <w:r w:rsidR="00C038CA">
        <w:rPr>
          <w:rFonts w:eastAsiaTheme="minorHAnsi" w:cstheme="minorBidi"/>
        </w:rPr>
        <w:t>217,</w:t>
      </w:r>
      <w:r w:rsidR="00C7779D">
        <w:rPr>
          <w:rFonts w:eastAsiaTheme="minorHAnsi" w:cstheme="minorBidi"/>
        </w:rPr>
        <w:t xml:space="preserve"> BUS 229</w:t>
      </w:r>
    </w:p>
    <w:p w:rsidR="00C7779D" w:rsidRPr="00C82627" w:rsidRDefault="00C7779D" w:rsidP="005F0146">
      <w:pPr>
        <w:spacing w:line="240" w:lineRule="auto"/>
        <w:rPr>
          <w:rFonts w:eastAsiaTheme="minorHAnsi" w:cstheme="minorBidi"/>
        </w:rPr>
      </w:pPr>
      <w:r>
        <w:rPr>
          <w:rFonts w:eastAsiaTheme="minorHAnsi" w:cstheme="minorBidi"/>
          <w:b/>
        </w:rPr>
        <w:t xml:space="preserve">Co-requisites:  </w:t>
      </w:r>
      <w:r w:rsidR="00C82627">
        <w:rPr>
          <w:rFonts w:eastAsiaTheme="minorHAnsi" w:cstheme="minorBidi"/>
          <w:b/>
        </w:rPr>
        <w:t xml:space="preserve"> </w:t>
      </w:r>
      <w:r w:rsidR="00C82627">
        <w:rPr>
          <w:rFonts w:eastAsiaTheme="minorHAnsi" w:cstheme="minorBidi"/>
        </w:rPr>
        <w:t xml:space="preserve">HIT </w:t>
      </w:r>
      <w:r w:rsidR="00C038CA">
        <w:rPr>
          <w:rFonts w:eastAsiaTheme="minorHAnsi" w:cstheme="minorBidi"/>
        </w:rPr>
        <w:t>221,</w:t>
      </w:r>
      <w:r w:rsidR="00C82627">
        <w:rPr>
          <w:rFonts w:eastAsiaTheme="minorHAnsi" w:cstheme="minorBidi"/>
        </w:rPr>
        <w:t xml:space="preserve"> HIT </w:t>
      </w:r>
      <w:r w:rsidR="00C038CA">
        <w:rPr>
          <w:rFonts w:eastAsiaTheme="minorHAnsi" w:cstheme="minorBidi"/>
        </w:rPr>
        <w:t>223,</w:t>
      </w:r>
      <w:r w:rsidR="00C82627">
        <w:rPr>
          <w:rFonts w:eastAsiaTheme="minorHAnsi" w:cstheme="minorBidi"/>
        </w:rPr>
        <w:t xml:space="preserve"> </w:t>
      </w:r>
      <w:r w:rsidR="009A0CD6">
        <w:rPr>
          <w:rFonts w:eastAsiaTheme="minorHAnsi" w:cstheme="minorBidi"/>
        </w:rPr>
        <w:t xml:space="preserve">ALS 124 </w:t>
      </w:r>
      <w:r w:rsidR="00C82627">
        <w:rPr>
          <w:rFonts w:eastAsiaTheme="minorHAnsi" w:cstheme="minorBidi"/>
        </w:rPr>
        <w:t xml:space="preserve">and HIT </w:t>
      </w:r>
      <w:r w:rsidR="00C038CA">
        <w:rPr>
          <w:rFonts w:eastAsiaTheme="minorHAnsi" w:cstheme="minorBidi"/>
        </w:rPr>
        <w:t>225</w:t>
      </w:r>
    </w:p>
    <w:p w:rsidR="005F0146" w:rsidRPr="005F0146" w:rsidRDefault="005F0146" w:rsidP="005F0146">
      <w:pPr>
        <w:spacing w:line="240" w:lineRule="auto"/>
        <w:rPr>
          <w:rFonts w:eastAsiaTheme="minorHAnsi" w:cstheme="minorBidi"/>
        </w:rPr>
      </w:pPr>
      <w:r w:rsidRPr="005F0146">
        <w:rPr>
          <w:rFonts w:eastAsiaTheme="minorHAnsi" w:cstheme="minorBidi"/>
          <w:b/>
        </w:rPr>
        <w:t xml:space="preserve">Materials Needed:  </w:t>
      </w:r>
      <w:r w:rsidRPr="005F0146">
        <w:rPr>
          <w:rFonts w:eastAsiaTheme="minorHAnsi" w:cstheme="minorBidi"/>
        </w:rPr>
        <w:t>Internet use is required.</w:t>
      </w:r>
    </w:p>
    <w:p w:rsidR="005F0146" w:rsidRDefault="005F0146" w:rsidP="005F0146">
      <w:pPr>
        <w:spacing w:line="240" w:lineRule="auto"/>
        <w:rPr>
          <w:rFonts w:eastAsiaTheme="minorHAnsi" w:cstheme="minorBidi"/>
        </w:rPr>
      </w:pPr>
      <w:r w:rsidRPr="005F0146">
        <w:rPr>
          <w:rFonts w:eastAsiaTheme="minorHAnsi" w:cstheme="minorBidi"/>
          <w:b/>
        </w:rPr>
        <w:t xml:space="preserve">Course Objectives:  </w:t>
      </w:r>
      <w:r w:rsidRPr="005F0146">
        <w:rPr>
          <w:rFonts w:eastAsiaTheme="minorHAnsi" w:cstheme="minorBidi"/>
        </w:rPr>
        <w:t>At the end of this course, students will</w:t>
      </w:r>
      <w:r w:rsidR="004C6820">
        <w:rPr>
          <w:rFonts w:eastAsiaTheme="minorHAnsi" w:cstheme="minorBidi"/>
        </w:rPr>
        <w:t>:</w:t>
      </w:r>
    </w:p>
    <w:p w:rsidR="00605239" w:rsidRDefault="004C6820" w:rsidP="004C6820">
      <w:pPr>
        <w:pStyle w:val="ListParagraph"/>
        <w:numPr>
          <w:ilvl w:val="0"/>
          <w:numId w:val="2"/>
        </w:numPr>
        <w:spacing w:line="240" w:lineRule="auto"/>
        <w:rPr>
          <w:rFonts w:eastAsiaTheme="minorHAnsi" w:cstheme="minorBidi"/>
        </w:rPr>
      </w:pPr>
      <w:r>
        <w:rPr>
          <w:rFonts w:eastAsiaTheme="minorHAnsi" w:cstheme="minorBidi"/>
        </w:rPr>
        <w:t xml:space="preserve"> </w:t>
      </w:r>
      <w:r w:rsidR="00022DC9">
        <w:rPr>
          <w:rFonts w:eastAsiaTheme="minorHAnsi" w:cstheme="minorBidi"/>
        </w:rPr>
        <w:t>Have had a r</w:t>
      </w:r>
      <w:r>
        <w:rPr>
          <w:rFonts w:eastAsiaTheme="minorHAnsi" w:cstheme="minorBidi"/>
        </w:rPr>
        <w:t xml:space="preserve">eview </w:t>
      </w:r>
      <w:r w:rsidR="00022DC9">
        <w:rPr>
          <w:rFonts w:eastAsiaTheme="minorHAnsi" w:cstheme="minorBidi"/>
        </w:rPr>
        <w:t xml:space="preserve">of </w:t>
      </w:r>
      <w:r>
        <w:rPr>
          <w:rFonts w:eastAsiaTheme="minorHAnsi" w:cstheme="minorBidi"/>
        </w:rPr>
        <w:t>the professional and practical skills they have acquired throughout the HIT program.</w:t>
      </w:r>
    </w:p>
    <w:p w:rsidR="004C6820" w:rsidRDefault="004C6820" w:rsidP="004C6820">
      <w:pPr>
        <w:pStyle w:val="ListParagraph"/>
        <w:numPr>
          <w:ilvl w:val="0"/>
          <w:numId w:val="2"/>
        </w:numPr>
        <w:spacing w:line="240" w:lineRule="auto"/>
        <w:rPr>
          <w:rFonts w:eastAsiaTheme="minorHAnsi" w:cstheme="minorBidi"/>
        </w:rPr>
      </w:pPr>
      <w:r>
        <w:rPr>
          <w:rFonts w:eastAsiaTheme="minorHAnsi" w:cstheme="minorBidi"/>
        </w:rPr>
        <w:t xml:space="preserve">Apply these skills in a Health Information Technology project in which they demonstrate their knowledge and understanding of </w:t>
      </w:r>
      <w:r w:rsidR="004653CD">
        <w:rPr>
          <w:rFonts w:eastAsiaTheme="minorHAnsi" w:cstheme="minorBidi"/>
        </w:rPr>
        <w:t>Health Information Technology functions and processes.</w:t>
      </w:r>
    </w:p>
    <w:p w:rsidR="004653CD" w:rsidRDefault="004653CD" w:rsidP="004C6820">
      <w:pPr>
        <w:pStyle w:val="ListParagraph"/>
        <w:numPr>
          <w:ilvl w:val="0"/>
          <w:numId w:val="2"/>
        </w:numPr>
        <w:spacing w:line="240" w:lineRule="auto"/>
        <w:rPr>
          <w:rFonts w:eastAsiaTheme="minorHAnsi" w:cstheme="minorBidi"/>
        </w:rPr>
      </w:pPr>
      <w:r>
        <w:rPr>
          <w:rFonts w:eastAsiaTheme="minorHAnsi" w:cstheme="minorBidi"/>
        </w:rPr>
        <w:t xml:space="preserve">Review and interpret </w:t>
      </w:r>
      <w:r w:rsidR="00AC753C">
        <w:rPr>
          <w:rFonts w:eastAsiaTheme="minorHAnsi" w:cstheme="minorBidi"/>
        </w:rPr>
        <w:t xml:space="preserve">the </w:t>
      </w:r>
      <w:r w:rsidR="00B15594">
        <w:rPr>
          <w:rFonts w:eastAsiaTheme="minorHAnsi" w:cstheme="minorBidi"/>
        </w:rPr>
        <w:t>project information and convert that into a formal written report in which they will draw conclusions and make recommendations based on their findings.</w:t>
      </w:r>
    </w:p>
    <w:p w:rsidR="00DE0BA7" w:rsidRDefault="00DE0BA7" w:rsidP="004C6820">
      <w:pPr>
        <w:pStyle w:val="ListParagraph"/>
        <w:numPr>
          <w:ilvl w:val="0"/>
          <w:numId w:val="2"/>
        </w:numPr>
        <w:spacing w:line="240" w:lineRule="auto"/>
        <w:rPr>
          <w:rFonts w:eastAsiaTheme="minorHAnsi" w:cstheme="minorBidi"/>
        </w:rPr>
      </w:pPr>
      <w:r>
        <w:rPr>
          <w:rFonts w:eastAsiaTheme="minorHAnsi" w:cstheme="minorBidi"/>
        </w:rPr>
        <w:t>Be able to present your report to the class in an oral presentation.</w:t>
      </w:r>
    </w:p>
    <w:p w:rsidR="00084FEC" w:rsidRPr="00084FEC" w:rsidRDefault="005F0146" w:rsidP="00084FEC">
      <w:pPr>
        <w:rPr>
          <w:rFonts w:eastAsiaTheme="minorHAnsi" w:cstheme="minorBidi"/>
        </w:rPr>
      </w:pPr>
      <w:r w:rsidRPr="005F0146">
        <w:rPr>
          <w:rFonts w:eastAsiaTheme="minorHAnsi" w:cstheme="minorBidi"/>
          <w:b/>
        </w:rPr>
        <w:t xml:space="preserve">Attendance Policy:  </w:t>
      </w:r>
      <w:r w:rsidR="00084FEC" w:rsidRPr="00084FEC">
        <w:rPr>
          <w:rFonts w:eastAsiaTheme="minorHAnsi" w:cstheme="minorBidi"/>
        </w:rPr>
        <w:t xml:space="preserve"> Students must participate in all assignments and class activities as scheduled.    Students are expected to notify the instructor of any delays in completing assignments or if unable to attend a </w:t>
      </w:r>
      <w:r w:rsidR="00441EFE">
        <w:rPr>
          <w:rFonts w:eastAsiaTheme="minorHAnsi" w:cstheme="minorBidi"/>
        </w:rPr>
        <w:t xml:space="preserve">scheduled </w:t>
      </w:r>
      <w:r w:rsidR="00084FEC" w:rsidRPr="00084FEC">
        <w:rPr>
          <w:rFonts w:eastAsiaTheme="minorHAnsi" w:cstheme="minorBidi"/>
        </w:rPr>
        <w:t>class prior to the class.</w:t>
      </w:r>
    </w:p>
    <w:p w:rsidR="005F0146" w:rsidRPr="005F0146" w:rsidRDefault="005F0146" w:rsidP="005F0146">
      <w:pPr>
        <w:spacing w:line="240" w:lineRule="auto"/>
        <w:rPr>
          <w:rFonts w:eastAsiaTheme="minorHAnsi" w:cstheme="minorBidi"/>
          <w:b/>
        </w:rPr>
      </w:pPr>
      <w:r w:rsidRPr="005F0146">
        <w:rPr>
          <w:rFonts w:eastAsiaTheme="minorHAnsi" w:cstheme="minorBidi"/>
          <w:b/>
        </w:rPr>
        <w:lastRenderedPageBreak/>
        <w:t>Course Requirements:</w:t>
      </w:r>
    </w:p>
    <w:p w:rsidR="005F0146" w:rsidRPr="00D325D2" w:rsidRDefault="005F0146" w:rsidP="005F0146">
      <w:pPr>
        <w:spacing w:line="240" w:lineRule="auto"/>
        <w:rPr>
          <w:rFonts w:eastAsiaTheme="minorHAnsi" w:cstheme="minorBidi"/>
        </w:rPr>
      </w:pPr>
      <w:r w:rsidRPr="005F0146">
        <w:rPr>
          <w:rFonts w:eastAsiaTheme="minorHAnsi" w:cstheme="minorBidi"/>
          <w:b/>
        </w:rPr>
        <w:t xml:space="preserve">Textbook:  </w:t>
      </w:r>
      <w:r w:rsidR="00D325D2">
        <w:rPr>
          <w:rFonts w:eastAsiaTheme="minorHAnsi" w:cstheme="minorBidi"/>
        </w:rPr>
        <w:t>Students are expected to utilize appropriate textbooks and references as needed to complete their project.</w:t>
      </w:r>
    </w:p>
    <w:p w:rsidR="005F0146" w:rsidRPr="005F0146" w:rsidRDefault="005F0146" w:rsidP="005F0146">
      <w:pPr>
        <w:spacing w:line="240" w:lineRule="auto"/>
        <w:rPr>
          <w:rFonts w:eastAsiaTheme="minorHAnsi" w:cstheme="minorBidi"/>
        </w:rPr>
      </w:pPr>
      <w:r w:rsidRPr="005F0146">
        <w:rPr>
          <w:rFonts w:eastAsiaTheme="minorHAnsi" w:cstheme="minorBidi"/>
          <w:b/>
        </w:rPr>
        <w:t xml:space="preserve">NMCC Grading System:  </w:t>
      </w:r>
      <w:r w:rsidRPr="005F0146">
        <w:rPr>
          <w:rFonts w:eastAsiaTheme="minorHAnsi" w:cstheme="minorBidi"/>
        </w:rPr>
        <w:t>Students must receive a 73 or better to successfully complete this course.  Letter grades used at Northern Maine Community College to evaluate academic achievement are as follows:</w:t>
      </w:r>
    </w:p>
    <w:p w:rsidR="005F0146" w:rsidRPr="005F0146" w:rsidRDefault="005F0146" w:rsidP="005F0146">
      <w:pPr>
        <w:spacing w:line="240" w:lineRule="auto"/>
        <w:rPr>
          <w:rFonts w:eastAsiaTheme="minorHAnsi" w:cstheme="minorBidi"/>
        </w:rPr>
      </w:pPr>
      <w:r w:rsidRPr="005F0146">
        <w:rPr>
          <w:rFonts w:eastAsiaTheme="minorHAnsi" w:cstheme="minorBidi"/>
        </w:rPr>
        <w:t>93 – 100</w:t>
      </w:r>
      <w:r w:rsidRPr="005F0146">
        <w:rPr>
          <w:rFonts w:eastAsiaTheme="minorHAnsi" w:cstheme="minorBidi"/>
        </w:rPr>
        <w:tab/>
        <w:t>A</w:t>
      </w:r>
      <w:r w:rsidRPr="005F0146">
        <w:rPr>
          <w:rFonts w:eastAsiaTheme="minorHAnsi" w:cstheme="minorBidi"/>
        </w:rPr>
        <w:tab/>
        <w:t>4.00</w:t>
      </w:r>
      <w:r w:rsidRPr="005F0146">
        <w:rPr>
          <w:rFonts w:eastAsiaTheme="minorHAnsi" w:cstheme="minorBidi"/>
        </w:rPr>
        <w:tab/>
        <w:t>90 – 92</w:t>
      </w:r>
      <w:r w:rsidRPr="005F0146">
        <w:rPr>
          <w:rFonts w:eastAsiaTheme="minorHAnsi" w:cstheme="minorBidi"/>
        </w:rPr>
        <w:tab/>
        <w:t>A-</w:t>
      </w:r>
      <w:r w:rsidRPr="005F0146">
        <w:rPr>
          <w:rFonts w:eastAsiaTheme="minorHAnsi" w:cstheme="minorBidi"/>
        </w:rPr>
        <w:tab/>
        <w:t>3.67</w:t>
      </w:r>
      <w:r w:rsidRPr="005F0146">
        <w:rPr>
          <w:rFonts w:eastAsiaTheme="minorHAnsi" w:cstheme="minorBidi"/>
        </w:rPr>
        <w:tab/>
      </w:r>
      <w:r w:rsidRPr="005F0146">
        <w:rPr>
          <w:rFonts w:eastAsiaTheme="minorHAnsi" w:cstheme="minorBidi"/>
        </w:rPr>
        <w:tab/>
        <w:t>87 – 89</w:t>
      </w:r>
      <w:r w:rsidRPr="005F0146">
        <w:rPr>
          <w:rFonts w:eastAsiaTheme="minorHAnsi" w:cstheme="minorBidi"/>
        </w:rPr>
        <w:tab/>
        <w:t>B+</w:t>
      </w:r>
      <w:r w:rsidRPr="005F0146">
        <w:rPr>
          <w:rFonts w:eastAsiaTheme="minorHAnsi" w:cstheme="minorBidi"/>
        </w:rPr>
        <w:tab/>
        <w:t>3.33</w:t>
      </w:r>
    </w:p>
    <w:p w:rsidR="005F0146" w:rsidRPr="005F0146" w:rsidRDefault="005F0146" w:rsidP="005F0146">
      <w:pPr>
        <w:spacing w:line="240" w:lineRule="auto"/>
        <w:rPr>
          <w:rFonts w:eastAsiaTheme="minorHAnsi" w:cstheme="minorBidi"/>
        </w:rPr>
      </w:pPr>
      <w:r w:rsidRPr="005F0146">
        <w:rPr>
          <w:rFonts w:eastAsiaTheme="minorHAnsi" w:cstheme="minorBidi"/>
        </w:rPr>
        <w:t>83 – 86</w:t>
      </w:r>
      <w:r w:rsidRPr="005F0146">
        <w:rPr>
          <w:rFonts w:eastAsiaTheme="minorHAnsi" w:cstheme="minorBidi"/>
        </w:rPr>
        <w:tab/>
        <w:t>B</w:t>
      </w:r>
      <w:r w:rsidRPr="005F0146">
        <w:rPr>
          <w:rFonts w:eastAsiaTheme="minorHAnsi" w:cstheme="minorBidi"/>
        </w:rPr>
        <w:tab/>
        <w:t>3.00</w:t>
      </w:r>
      <w:r w:rsidRPr="005F0146">
        <w:rPr>
          <w:rFonts w:eastAsiaTheme="minorHAnsi" w:cstheme="minorBidi"/>
        </w:rPr>
        <w:tab/>
        <w:t>80 – 82</w:t>
      </w:r>
      <w:r w:rsidRPr="005F0146">
        <w:rPr>
          <w:rFonts w:eastAsiaTheme="minorHAnsi" w:cstheme="minorBidi"/>
        </w:rPr>
        <w:tab/>
        <w:t>B-</w:t>
      </w:r>
      <w:r w:rsidRPr="005F0146">
        <w:rPr>
          <w:rFonts w:eastAsiaTheme="minorHAnsi" w:cstheme="minorBidi"/>
        </w:rPr>
        <w:tab/>
        <w:t>2.67</w:t>
      </w:r>
      <w:r w:rsidRPr="005F0146">
        <w:rPr>
          <w:rFonts w:eastAsiaTheme="minorHAnsi" w:cstheme="minorBidi"/>
        </w:rPr>
        <w:tab/>
      </w:r>
      <w:r w:rsidRPr="005F0146">
        <w:rPr>
          <w:rFonts w:eastAsiaTheme="minorHAnsi" w:cstheme="minorBidi"/>
        </w:rPr>
        <w:tab/>
        <w:t>77 – 79</w:t>
      </w:r>
      <w:r w:rsidRPr="005F0146">
        <w:rPr>
          <w:rFonts w:eastAsiaTheme="minorHAnsi" w:cstheme="minorBidi"/>
        </w:rPr>
        <w:tab/>
        <w:t>C+</w:t>
      </w:r>
      <w:r w:rsidRPr="005F0146">
        <w:rPr>
          <w:rFonts w:eastAsiaTheme="minorHAnsi" w:cstheme="minorBidi"/>
        </w:rPr>
        <w:tab/>
        <w:t>2.33</w:t>
      </w:r>
    </w:p>
    <w:p w:rsidR="005F0146" w:rsidRPr="005F0146" w:rsidRDefault="005F0146" w:rsidP="005F0146">
      <w:pPr>
        <w:spacing w:line="240" w:lineRule="auto"/>
        <w:rPr>
          <w:rFonts w:eastAsiaTheme="minorHAnsi" w:cstheme="minorBidi"/>
        </w:rPr>
      </w:pPr>
      <w:r w:rsidRPr="005F0146">
        <w:rPr>
          <w:rFonts w:eastAsiaTheme="minorHAnsi" w:cstheme="minorBidi"/>
        </w:rPr>
        <w:t>73 – 76</w:t>
      </w:r>
      <w:r w:rsidRPr="005F0146">
        <w:rPr>
          <w:rFonts w:eastAsiaTheme="minorHAnsi" w:cstheme="minorBidi"/>
        </w:rPr>
        <w:tab/>
        <w:t>C</w:t>
      </w:r>
      <w:r w:rsidRPr="005F0146">
        <w:rPr>
          <w:rFonts w:eastAsiaTheme="minorHAnsi" w:cstheme="minorBidi"/>
        </w:rPr>
        <w:tab/>
        <w:t>2.00</w:t>
      </w:r>
      <w:r w:rsidRPr="005F0146">
        <w:rPr>
          <w:rFonts w:eastAsiaTheme="minorHAnsi" w:cstheme="minorBidi"/>
        </w:rPr>
        <w:tab/>
        <w:t>70 – 72</w:t>
      </w:r>
      <w:r w:rsidRPr="005F0146">
        <w:rPr>
          <w:rFonts w:eastAsiaTheme="minorHAnsi" w:cstheme="minorBidi"/>
        </w:rPr>
        <w:tab/>
        <w:t>C-</w:t>
      </w:r>
      <w:r w:rsidRPr="005F0146">
        <w:rPr>
          <w:rFonts w:eastAsiaTheme="minorHAnsi" w:cstheme="minorBidi"/>
        </w:rPr>
        <w:tab/>
        <w:t>1.67</w:t>
      </w:r>
      <w:r w:rsidRPr="005F0146">
        <w:rPr>
          <w:rFonts w:eastAsiaTheme="minorHAnsi" w:cstheme="minorBidi"/>
        </w:rPr>
        <w:tab/>
      </w:r>
      <w:r w:rsidRPr="005F0146">
        <w:rPr>
          <w:rFonts w:eastAsiaTheme="minorHAnsi" w:cstheme="minorBidi"/>
        </w:rPr>
        <w:tab/>
        <w:t>67 – 69</w:t>
      </w:r>
      <w:r w:rsidRPr="005F0146">
        <w:rPr>
          <w:rFonts w:eastAsiaTheme="minorHAnsi" w:cstheme="minorBidi"/>
        </w:rPr>
        <w:tab/>
        <w:t>D+</w:t>
      </w:r>
      <w:r w:rsidRPr="005F0146">
        <w:rPr>
          <w:rFonts w:eastAsiaTheme="minorHAnsi" w:cstheme="minorBidi"/>
        </w:rPr>
        <w:tab/>
        <w:t>1.33</w:t>
      </w:r>
    </w:p>
    <w:p w:rsidR="005F0146" w:rsidRPr="005F0146" w:rsidRDefault="005F0146" w:rsidP="005F0146">
      <w:pPr>
        <w:spacing w:line="240" w:lineRule="auto"/>
        <w:rPr>
          <w:rFonts w:eastAsiaTheme="minorHAnsi" w:cstheme="minorBidi"/>
        </w:rPr>
      </w:pPr>
      <w:r w:rsidRPr="005F0146">
        <w:rPr>
          <w:rFonts w:eastAsiaTheme="minorHAnsi" w:cstheme="minorBidi"/>
        </w:rPr>
        <w:t>63 – 66</w:t>
      </w:r>
      <w:r w:rsidRPr="005F0146">
        <w:rPr>
          <w:rFonts w:eastAsiaTheme="minorHAnsi" w:cstheme="minorBidi"/>
        </w:rPr>
        <w:tab/>
        <w:t>D</w:t>
      </w:r>
      <w:r w:rsidRPr="005F0146">
        <w:rPr>
          <w:rFonts w:eastAsiaTheme="minorHAnsi" w:cstheme="minorBidi"/>
        </w:rPr>
        <w:tab/>
        <w:t>1.00</w:t>
      </w:r>
      <w:r w:rsidRPr="005F0146">
        <w:rPr>
          <w:rFonts w:eastAsiaTheme="minorHAnsi" w:cstheme="minorBidi"/>
        </w:rPr>
        <w:tab/>
        <w:t>60 – 62</w:t>
      </w:r>
      <w:r w:rsidRPr="005F0146">
        <w:rPr>
          <w:rFonts w:eastAsiaTheme="minorHAnsi" w:cstheme="minorBidi"/>
        </w:rPr>
        <w:tab/>
        <w:t>D-</w:t>
      </w:r>
      <w:r w:rsidRPr="005F0146">
        <w:rPr>
          <w:rFonts w:eastAsiaTheme="minorHAnsi" w:cstheme="minorBidi"/>
        </w:rPr>
        <w:tab/>
        <w:t>0.67</w:t>
      </w:r>
      <w:r w:rsidRPr="005F0146">
        <w:rPr>
          <w:rFonts w:eastAsiaTheme="minorHAnsi" w:cstheme="minorBidi"/>
        </w:rPr>
        <w:tab/>
      </w:r>
      <w:r w:rsidRPr="005F0146">
        <w:rPr>
          <w:rFonts w:eastAsiaTheme="minorHAnsi" w:cstheme="minorBidi"/>
        </w:rPr>
        <w:tab/>
      </w:r>
      <w:r w:rsidRPr="005F0146">
        <w:rPr>
          <w:rFonts w:hint="eastAsia"/>
        </w:rPr>
        <w:t>&lt;</w:t>
      </w:r>
      <w:r w:rsidRPr="005F0146">
        <w:rPr>
          <w:rFonts w:eastAsiaTheme="minorHAnsi" w:cstheme="minorBidi"/>
        </w:rPr>
        <w:t xml:space="preserve"> 60</w:t>
      </w:r>
      <w:r w:rsidRPr="005F0146">
        <w:rPr>
          <w:rFonts w:eastAsiaTheme="minorHAnsi" w:cstheme="minorBidi"/>
        </w:rPr>
        <w:tab/>
      </w:r>
      <w:r w:rsidRPr="005F0146">
        <w:rPr>
          <w:rFonts w:eastAsiaTheme="minorHAnsi" w:cstheme="minorBidi"/>
        </w:rPr>
        <w:tab/>
        <w:t>F</w:t>
      </w:r>
      <w:r w:rsidRPr="005F0146">
        <w:rPr>
          <w:rFonts w:eastAsiaTheme="minorHAnsi" w:cstheme="minorBidi"/>
        </w:rPr>
        <w:tab/>
        <w:t>0.00</w:t>
      </w:r>
    </w:p>
    <w:p w:rsidR="005F0146" w:rsidRPr="005F0146" w:rsidRDefault="005F0146" w:rsidP="005F0146">
      <w:pPr>
        <w:spacing w:line="240" w:lineRule="auto"/>
        <w:rPr>
          <w:rFonts w:eastAsiaTheme="minorHAnsi" w:cstheme="minorBidi"/>
        </w:rPr>
      </w:pPr>
      <w:r w:rsidRPr="005F0146">
        <w:rPr>
          <w:rFonts w:eastAsiaTheme="minorHAnsi" w:cstheme="minorBidi"/>
          <w:b/>
        </w:rPr>
        <w:t>Grading:</w:t>
      </w:r>
      <w:r w:rsidRPr="005F0146">
        <w:rPr>
          <w:rFonts w:eastAsiaTheme="minorHAnsi" w:cstheme="minorBidi"/>
        </w:rPr>
        <w:t xml:space="preserve"> </w:t>
      </w:r>
    </w:p>
    <w:p w:rsidR="005F0146" w:rsidRDefault="0059150D" w:rsidP="0059150D">
      <w:pPr>
        <w:pStyle w:val="NoSpacing"/>
      </w:pPr>
      <w:r>
        <w:t>Course Project</w:t>
      </w:r>
      <w:r>
        <w:tab/>
      </w:r>
      <w:r w:rsidR="005F0146" w:rsidRPr="005F0146">
        <w:tab/>
      </w:r>
      <w:r w:rsidR="005F0146" w:rsidRPr="005F0146">
        <w:tab/>
      </w:r>
      <w:r w:rsidR="005F0146" w:rsidRPr="005F0146">
        <w:tab/>
      </w:r>
      <w:r w:rsidR="005F0146" w:rsidRPr="005F0146">
        <w:tab/>
      </w:r>
      <w:r w:rsidR="005F0146" w:rsidRPr="005F0146">
        <w:tab/>
      </w:r>
      <w:r w:rsidR="005F0146" w:rsidRPr="005F0146">
        <w:tab/>
      </w:r>
      <w:r w:rsidR="005F0146" w:rsidRPr="005F0146">
        <w:tab/>
      </w:r>
      <w:r w:rsidR="005F0146" w:rsidRPr="005F0146">
        <w:tab/>
      </w:r>
      <w:r w:rsidR="005F0146" w:rsidRPr="005F0146">
        <w:tab/>
      </w:r>
      <w:r>
        <w:t>80</w:t>
      </w:r>
      <w:r w:rsidR="005F0146" w:rsidRPr="005F0146">
        <w:t>%</w:t>
      </w:r>
    </w:p>
    <w:p w:rsidR="0059150D" w:rsidRPr="005F0146" w:rsidRDefault="0059150D" w:rsidP="005F0146">
      <w:pPr>
        <w:spacing w:line="240" w:lineRule="auto"/>
        <w:rPr>
          <w:rFonts w:eastAsiaTheme="minorHAnsi" w:cstheme="minorBidi"/>
        </w:rPr>
      </w:pPr>
      <w:r>
        <w:rPr>
          <w:rFonts w:eastAsiaTheme="minorHAnsi" w:cstheme="minorBidi"/>
        </w:rPr>
        <w:t>Oral Presentation</w:t>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t>20%</w:t>
      </w:r>
    </w:p>
    <w:p w:rsidR="005F0146" w:rsidRPr="005F0146" w:rsidRDefault="005F0146" w:rsidP="005F0146">
      <w:pPr>
        <w:spacing w:line="240" w:lineRule="auto"/>
        <w:rPr>
          <w:rFonts w:eastAsiaTheme="minorHAnsi" w:cstheme="minorBidi"/>
          <w:b/>
        </w:rPr>
      </w:pPr>
      <w:r w:rsidRPr="005F0146">
        <w:rPr>
          <w:rFonts w:eastAsiaTheme="minorHAnsi" w:cstheme="minorBidi"/>
          <w:b/>
        </w:rPr>
        <w:t>Discrimination and Disability:</w:t>
      </w:r>
    </w:p>
    <w:p w:rsidR="005F0146" w:rsidRPr="005F0146" w:rsidRDefault="005F0146" w:rsidP="005F0146">
      <w:pPr>
        <w:spacing w:line="240" w:lineRule="auto"/>
        <w:rPr>
          <w:rFonts w:eastAsiaTheme="minorHAnsi" w:cstheme="minorBidi"/>
          <w:b/>
        </w:rPr>
      </w:pPr>
      <w:r w:rsidRPr="005F0146">
        <w:rPr>
          <w:rFonts w:eastAsiaTheme="minorHAnsi" w:cstheme="minorBidi"/>
        </w:rPr>
        <w:t>This class will not tolerate discrimination against students, instructors, or other participants or affiliates on the basis of age, race, sex, color, national origin, citizenship, handicap, veteran’s status or religious preference.  Concerns should be addressed with the program coordinator or the college’s discrimination officer (additional information is available in the student handbook).</w:t>
      </w:r>
      <w:r w:rsidRPr="005F0146">
        <w:rPr>
          <w:rFonts w:eastAsiaTheme="minorHAnsi" w:cstheme="minorBidi"/>
          <w:b/>
        </w:rPr>
        <w:t xml:space="preserve"> </w:t>
      </w:r>
    </w:p>
    <w:p w:rsidR="005F0146" w:rsidRPr="005F0146" w:rsidRDefault="005F0146" w:rsidP="005F0146">
      <w:pPr>
        <w:spacing w:line="240" w:lineRule="auto"/>
        <w:rPr>
          <w:rFonts w:eastAsiaTheme="minorHAnsi" w:cstheme="minorBidi"/>
        </w:rPr>
      </w:pPr>
      <w:r w:rsidRPr="005F0146">
        <w:rPr>
          <w:rFonts w:eastAsiaTheme="minorHAnsi" w:cstheme="minorBidi"/>
          <w:b/>
        </w:rPr>
        <w:t xml:space="preserve">ADA Accommodations:  </w:t>
      </w:r>
      <w:r w:rsidRPr="005F0146">
        <w:rPr>
          <w:rFonts w:eastAsiaTheme="minorHAnsi" w:cstheme="minorBidi"/>
        </w:rPr>
        <w:t>Any student with a documented disability who would like to request academic accommodations should contact the Director of Counseling at the main campus of Northern Maine Community College.</w:t>
      </w:r>
    </w:p>
    <w:p w:rsidR="005F0146" w:rsidRPr="005F0146" w:rsidRDefault="005F0146" w:rsidP="005F0146">
      <w:pPr>
        <w:spacing w:line="240" w:lineRule="auto"/>
        <w:rPr>
          <w:rFonts w:eastAsiaTheme="minorHAnsi" w:cstheme="minorBidi"/>
          <w:b/>
        </w:rPr>
      </w:pPr>
      <w:r w:rsidRPr="005F0146">
        <w:rPr>
          <w:rFonts w:eastAsiaTheme="minorHAnsi" w:cstheme="minorBidi"/>
          <w:b/>
        </w:rPr>
        <w:t>Additional Policies:</w:t>
      </w:r>
    </w:p>
    <w:p w:rsidR="00273C97" w:rsidRDefault="005F0146" w:rsidP="000577E6">
      <w:pPr>
        <w:spacing w:line="240" w:lineRule="auto"/>
        <w:rPr>
          <w:rFonts w:eastAsiaTheme="minorHAnsi" w:cstheme="minorBidi"/>
        </w:rPr>
      </w:pPr>
      <w:r w:rsidRPr="005F0146">
        <w:rPr>
          <w:rFonts w:eastAsiaTheme="minorHAnsi" w:cstheme="minorBidi"/>
        </w:rPr>
        <w:t>Additional policies can be found in the NMCC Student Handbook and the Nursing and Allied Health Department General Policies and Procedures for Nursing, EMS, Medical Assisting and Health Information Technology Programs.  This includes policies on professional behavior, class cancellations, grievance procedures, and program costs, etc.</w:t>
      </w:r>
    </w:p>
    <w:p w:rsidR="000577E6" w:rsidRDefault="000577E6" w:rsidP="000577E6">
      <w:pPr>
        <w:spacing w:line="240" w:lineRule="auto"/>
        <w:rPr>
          <w:rFonts w:cs="Calibri"/>
          <w:sz w:val="20"/>
          <w:szCs w:val="20"/>
        </w:rPr>
      </w:pPr>
      <w:r>
        <w:rPr>
          <w:rFonts w:cs="Calibri"/>
          <w:sz w:val="20"/>
          <w:szCs w:val="20"/>
        </w:rPr>
        <w:lastRenderedPageBreak/>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577E6" w:rsidRDefault="000577E6" w:rsidP="000577E6">
      <w:pPr>
        <w:spacing w:line="240" w:lineRule="auto"/>
      </w:pPr>
      <w:r>
        <w:rPr>
          <w:noProof/>
        </w:rPr>
        <w:drawing>
          <wp:inline distT="0" distB="0" distL="0" distR="0" wp14:anchorId="1850E215" wp14:editId="71FDF5B9">
            <wp:extent cx="838200" cy="295275"/>
            <wp:effectExtent l="0" t="0" r="0" b="9525"/>
            <wp:docPr id="1" name="Picture 1" descr="http://i.creativecommons.org/l/by/3.0/88x31.png" title="Creative Commons CC BY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3.0/88x3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577E6" w:rsidRPr="000577E6" w:rsidRDefault="000577E6" w:rsidP="000577E6">
      <w:pPr>
        <w:spacing w:line="240" w:lineRule="auto"/>
        <w:rPr>
          <w:rFonts w:eastAsiaTheme="minorHAnsi" w:cstheme="minorBidi"/>
        </w:rPr>
      </w:pPr>
      <w:r>
        <w:rPr>
          <w:rFonts w:cs="Calibri"/>
          <w:sz w:val="20"/>
          <w:szCs w:val="20"/>
        </w:rPr>
        <w:t xml:space="preserve">This Maine Community College System TAACCCT Round 1 grant product, unless otherwise noted, is licensed under the Creative Commons Attribution 4.0 International License.  View a copy of this license </w:t>
      </w:r>
      <w:hyperlink r:id="rId7" w:history="1">
        <w:r>
          <w:rPr>
            <w:rStyle w:val="Hyperlink"/>
            <w:rFonts w:cs="Calibri"/>
            <w:sz w:val="20"/>
            <w:szCs w:val="20"/>
          </w:rPr>
          <w:t>here</w:t>
        </w:r>
      </w:hyperlink>
      <w:r>
        <w:rPr>
          <w:rFonts w:cs="Calibri"/>
          <w:sz w:val="20"/>
          <w:szCs w:val="20"/>
        </w:rPr>
        <w:t>.</w:t>
      </w:r>
    </w:p>
    <w:sectPr w:rsidR="000577E6" w:rsidRPr="0005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78D2"/>
    <w:multiLevelType w:val="hybridMultilevel"/>
    <w:tmpl w:val="58D2F876"/>
    <w:lvl w:ilvl="0" w:tplc="9134D9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A3BB9"/>
    <w:multiLevelType w:val="hybridMultilevel"/>
    <w:tmpl w:val="0130FCFE"/>
    <w:lvl w:ilvl="0" w:tplc="2C589F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9612A"/>
    <w:multiLevelType w:val="hybridMultilevel"/>
    <w:tmpl w:val="A85C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705F5"/>
    <w:multiLevelType w:val="hybridMultilevel"/>
    <w:tmpl w:val="6480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DE"/>
    <w:rsid w:val="00003967"/>
    <w:rsid w:val="000076AA"/>
    <w:rsid w:val="00013745"/>
    <w:rsid w:val="00022DC9"/>
    <w:rsid w:val="000577E6"/>
    <w:rsid w:val="00070992"/>
    <w:rsid w:val="000727EE"/>
    <w:rsid w:val="00084FEC"/>
    <w:rsid w:val="000A341F"/>
    <w:rsid w:val="000B6F8C"/>
    <w:rsid w:val="000C1161"/>
    <w:rsid w:val="000E1287"/>
    <w:rsid w:val="000E767C"/>
    <w:rsid w:val="00110049"/>
    <w:rsid w:val="001104F8"/>
    <w:rsid w:val="00121977"/>
    <w:rsid w:val="00124D2A"/>
    <w:rsid w:val="00126466"/>
    <w:rsid w:val="001321A3"/>
    <w:rsid w:val="00141F65"/>
    <w:rsid w:val="00223C84"/>
    <w:rsid w:val="00224BE6"/>
    <w:rsid w:val="0023443E"/>
    <w:rsid w:val="0026632A"/>
    <w:rsid w:val="00273C97"/>
    <w:rsid w:val="00296D15"/>
    <w:rsid w:val="002B37DE"/>
    <w:rsid w:val="002C0C4C"/>
    <w:rsid w:val="002E6FB0"/>
    <w:rsid w:val="00305BC5"/>
    <w:rsid w:val="0033413B"/>
    <w:rsid w:val="003345ED"/>
    <w:rsid w:val="00343389"/>
    <w:rsid w:val="0035568F"/>
    <w:rsid w:val="00380565"/>
    <w:rsid w:val="0038616A"/>
    <w:rsid w:val="003E25FA"/>
    <w:rsid w:val="003F7E83"/>
    <w:rsid w:val="004036D6"/>
    <w:rsid w:val="004047EF"/>
    <w:rsid w:val="00440352"/>
    <w:rsid w:val="00441EFE"/>
    <w:rsid w:val="00460175"/>
    <w:rsid w:val="004653CD"/>
    <w:rsid w:val="00497646"/>
    <w:rsid w:val="004C1B47"/>
    <w:rsid w:val="004C6820"/>
    <w:rsid w:val="004F2905"/>
    <w:rsid w:val="0051298E"/>
    <w:rsid w:val="00520504"/>
    <w:rsid w:val="005301C1"/>
    <w:rsid w:val="0056316B"/>
    <w:rsid w:val="0059150D"/>
    <w:rsid w:val="005B1B57"/>
    <w:rsid w:val="005C545D"/>
    <w:rsid w:val="005D595D"/>
    <w:rsid w:val="005F0146"/>
    <w:rsid w:val="00605239"/>
    <w:rsid w:val="00620D84"/>
    <w:rsid w:val="00622423"/>
    <w:rsid w:val="0063581E"/>
    <w:rsid w:val="006529A8"/>
    <w:rsid w:val="00662EA9"/>
    <w:rsid w:val="00685EE9"/>
    <w:rsid w:val="006A21F5"/>
    <w:rsid w:val="006B373B"/>
    <w:rsid w:val="006C48B3"/>
    <w:rsid w:val="006C5F64"/>
    <w:rsid w:val="006D1205"/>
    <w:rsid w:val="006E13B4"/>
    <w:rsid w:val="006F2F73"/>
    <w:rsid w:val="007139E6"/>
    <w:rsid w:val="007160C8"/>
    <w:rsid w:val="007244C3"/>
    <w:rsid w:val="007370A5"/>
    <w:rsid w:val="00741583"/>
    <w:rsid w:val="00751575"/>
    <w:rsid w:val="007752CD"/>
    <w:rsid w:val="007A2193"/>
    <w:rsid w:val="007C4E8E"/>
    <w:rsid w:val="007D1D5F"/>
    <w:rsid w:val="007F0F53"/>
    <w:rsid w:val="007F2585"/>
    <w:rsid w:val="007F5BAB"/>
    <w:rsid w:val="0081523B"/>
    <w:rsid w:val="00840352"/>
    <w:rsid w:val="00885E59"/>
    <w:rsid w:val="008E722F"/>
    <w:rsid w:val="00903C54"/>
    <w:rsid w:val="00913D1E"/>
    <w:rsid w:val="0096367E"/>
    <w:rsid w:val="009A0CD6"/>
    <w:rsid w:val="009B5B6E"/>
    <w:rsid w:val="009E09CA"/>
    <w:rsid w:val="009E1CD1"/>
    <w:rsid w:val="009E3B59"/>
    <w:rsid w:val="009E74F4"/>
    <w:rsid w:val="009F6E81"/>
    <w:rsid w:val="00A13C09"/>
    <w:rsid w:val="00A73580"/>
    <w:rsid w:val="00A756D3"/>
    <w:rsid w:val="00A905DA"/>
    <w:rsid w:val="00AA1492"/>
    <w:rsid w:val="00AA39B6"/>
    <w:rsid w:val="00AB2A24"/>
    <w:rsid w:val="00AC1B5C"/>
    <w:rsid w:val="00AC753C"/>
    <w:rsid w:val="00B06911"/>
    <w:rsid w:val="00B15594"/>
    <w:rsid w:val="00B16496"/>
    <w:rsid w:val="00B33A78"/>
    <w:rsid w:val="00B75697"/>
    <w:rsid w:val="00B973FA"/>
    <w:rsid w:val="00BB211F"/>
    <w:rsid w:val="00BC67BD"/>
    <w:rsid w:val="00BF3C18"/>
    <w:rsid w:val="00C038CA"/>
    <w:rsid w:val="00C05158"/>
    <w:rsid w:val="00C17220"/>
    <w:rsid w:val="00C30270"/>
    <w:rsid w:val="00C5483C"/>
    <w:rsid w:val="00C7779D"/>
    <w:rsid w:val="00C82627"/>
    <w:rsid w:val="00C96069"/>
    <w:rsid w:val="00C972F0"/>
    <w:rsid w:val="00CC3E8F"/>
    <w:rsid w:val="00CD1693"/>
    <w:rsid w:val="00CE1416"/>
    <w:rsid w:val="00CF73B3"/>
    <w:rsid w:val="00D148AA"/>
    <w:rsid w:val="00D14F71"/>
    <w:rsid w:val="00D221A3"/>
    <w:rsid w:val="00D325D2"/>
    <w:rsid w:val="00D47CDD"/>
    <w:rsid w:val="00D54E85"/>
    <w:rsid w:val="00D646BD"/>
    <w:rsid w:val="00D72A76"/>
    <w:rsid w:val="00D757C4"/>
    <w:rsid w:val="00D802C2"/>
    <w:rsid w:val="00DB3B1F"/>
    <w:rsid w:val="00DE0BA7"/>
    <w:rsid w:val="00DE2FE9"/>
    <w:rsid w:val="00DF20A8"/>
    <w:rsid w:val="00E03598"/>
    <w:rsid w:val="00E32B1C"/>
    <w:rsid w:val="00E606BA"/>
    <w:rsid w:val="00EA3725"/>
    <w:rsid w:val="00ED2850"/>
    <w:rsid w:val="00F43B38"/>
    <w:rsid w:val="00F538B4"/>
    <w:rsid w:val="00F63ED4"/>
    <w:rsid w:val="00F811D9"/>
    <w:rsid w:val="00FB77C0"/>
    <w:rsid w:val="00FC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591AE-3E83-42BC-A601-688AA7C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73B"/>
    <w:pPr>
      <w:spacing w:after="0" w:line="240" w:lineRule="auto"/>
    </w:pPr>
  </w:style>
  <w:style w:type="paragraph" w:styleId="ListParagraph">
    <w:name w:val="List Paragraph"/>
    <w:basedOn w:val="Normal"/>
    <w:uiPriority w:val="34"/>
    <w:qFormat/>
    <w:rsid w:val="004C6820"/>
    <w:pPr>
      <w:ind w:left="720"/>
      <w:contextualSpacing/>
    </w:pPr>
  </w:style>
  <w:style w:type="character" w:styleId="Hyperlink">
    <w:name w:val="Hyperlink"/>
    <w:semiHidden/>
    <w:unhideWhenUsed/>
    <w:rsid w:val="00057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creativecommons.org/l/by/3.0/88x31.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Collins, Leisa</cp:lastModifiedBy>
  <cp:revision>4</cp:revision>
  <cp:lastPrinted>2012-10-24T18:21:00Z</cp:lastPrinted>
  <dcterms:created xsi:type="dcterms:W3CDTF">2013-01-14T20:03:00Z</dcterms:created>
  <dcterms:modified xsi:type="dcterms:W3CDTF">2015-09-11T16:55:00Z</dcterms:modified>
</cp:coreProperties>
</file>