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B2CA9" w14:textId="66BA13FA" w:rsidR="00E62E88" w:rsidRPr="004922E8" w:rsidRDefault="006C4F01" w:rsidP="00BD130D">
      <w:pPr>
        <w:spacing w:after="0"/>
        <w:jc w:val="both"/>
        <w:rPr>
          <w:b/>
          <w:u w:val="single"/>
        </w:rPr>
      </w:pPr>
      <w:r w:rsidRPr="004922E8">
        <w:rPr>
          <w:b/>
          <w:u w:val="single"/>
        </w:rPr>
        <w:t xml:space="preserve">NWCCD Strategy </w:t>
      </w:r>
      <w:r w:rsidR="00354B46">
        <w:rPr>
          <w:b/>
          <w:u w:val="single"/>
        </w:rPr>
        <w:t>2.3</w:t>
      </w:r>
      <w:r w:rsidRPr="004922E8">
        <w:rPr>
          <w:b/>
          <w:u w:val="single"/>
        </w:rPr>
        <w:t xml:space="preserve">: </w:t>
      </w:r>
      <w:r w:rsidR="00BD130D" w:rsidRPr="004922E8">
        <w:rPr>
          <w:b/>
          <w:u w:val="single"/>
        </w:rPr>
        <w:t xml:space="preserve">Proposed </w:t>
      </w:r>
      <w:r w:rsidR="00552F24">
        <w:rPr>
          <w:b/>
          <w:u w:val="single"/>
        </w:rPr>
        <w:t xml:space="preserve">Industrial Electricity </w:t>
      </w:r>
      <w:r w:rsidR="00B60B20">
        <w:rPr>
          <w:b/>
          <w:u w:val="single"/>
        </w:rPr>
        <w:t>T</w:t>
      </w:r>
      <w:r w:rsidR="00307CA9" w:rsidRPr="004922E8">
        <w:rPr>
          <w:b/>
          <w:u w:val="single"/>
        </w:rPr>
        <w:t>ransfer Plan and Career Pathway</w:t>
      </w:r>
      <w:r w:rsidR="00BD130D" w:rsidRPr="004922E8">
        <w:rPr>
          <w:b/>
          <w:u w:val="single"/>
        </w:rPr>
        <w:t xml:space="preserve"> – “No Options” </w:t>
      </w:r>
      <w:r w:rsidRPr="004922E8">
        <w:rPr>
          <w:b/>
          <w:u w:val="single"/>
        </w:rPr>
        <w:t>P</w:t>
      </w:r>
      <w:r w:rsidR="00BD130D" w:rsidRPr="004922E8">
        <w:rPr>
          <w:b/>
          <w:u w:val="single"/>
        </w:rPr>
        <w:t xml:space="preserve">lan </w:t>
      </w:r>
    </w:p>
    <w:p w14:paraId="6F4D15E6" w14:textId="77777777" w:rsidR="006C4F01" w:rsidRDefault="006C4F01" w:rsidP="00BD130D">
      <w:pPr>
        <w:spacing w:after="0"/>
        <w:jc w:val="both"/>
        <w:rPr>
          <w:b/>
        </w:rPr>
      </w:pPr>
    </w:p>
    <w:p w14:paraId="7B4E15D5" w14:textId="77777777" w:rsidR="00D859C1" w:rsidRDefault="00D859C1" w:rsidP="00D859C1">
      <w:pPr>
        <w:spacing w:after="0"/>
        <w:rPr>
          <w:u w:val="single"/>
        </w:rPr>
      </w:pPr>
      <w:r>
        <w:rPr>
          <w:u w:val="single"/>
        </w:rPr>
        <w:t>Developing a Career Pathway:</w:t>
      </w:r>
    </w:p>
    <w:p w14:paraId="7DA88130" w14:textId="77777777" w:rsidR="00D859C1" w:rsidRDefault="00D859C1" w:rsidP="00D859C1">
      <w:pPr>
        <w:spacing w:after="0"/>
        <w:jc w:val="both"/>
      </w:pPr>
    </w:p>
    <w:p w14:paraId="44711589" w14:textId="77777777" w:rsidR="00D859C1" w:rsidRPr="00496D16" w:rsidRDefault="00D859C1" w:rsidP="00D859C1">
      <w:pPr>
        <w:spacing w:after="0"/>
        <w:jc w:val="both"/>
      </w:pPr>
      <w:r>
        <w:t>The most efficient way to develop career pathways under the TAACCCT Round 1 strategies selected by the Wyoming Community College Coalition was do develop Strategy 2.3 and Strategy 3.2 in tandem.  Both strategies required the input of industry partners to identify key knowledge, skills, and abilities (KSAs) required by students seeking employment and the development of curricula addressing those needed skillsets.  Once established, the career pathways needed under Strategy 3.2 become identical to the transfer pathways to various baccalaureate programs at four-year institutions required by Strategy 2.3, with all guesswork on the part of the student as to which courses are needed removed.  After what are dubbed “No Options” pathways are documented and reviewed by program faculty and transfer specialists, they are presented to industry advisory committees for final approval.</w:t>
      </w:r>
    </w:p>
    <w:p w14:paraId="4153EF6D" w14:textId="77777777" w:rsidR="00D859C1" w:rsidRDefault="00D859C1" w:rsidP="00D859C1">
      <w:pPr>
        <w:spacing w:after="0"/>
        <w:jc w:val="both"/>
      </w:pPr>
    </w:p>
    <w:p w14:paraId="4C150D73" w14:textId="77777777" w:rsidR="00D859C1" w:rsidRDefault="00D859C1" w:rsidP="00D859C1">
      <w:pPr>
        <w:spacing w:after="0"/>
        <w:jc w:val="both"/>
      </w:pPr>
      <w:r>
        <w:t xml:space="preserve">Understanding the industry or industries for which the programs being developed under the TAACCCT grant is a critical component for determining the methods for acquiring industry input on curricula through Knowledge, Skills, and Abilities (KSA) outlines, developing context for program assessments, </w:t>
      </w:r>
      <w:proofErr w:type="gramStart"/>
      <w:r>
        <w:t>promotional</w:t>
      </w:r>
      <w:proofErr w:type="gramEnd"/>
      <w:r>
        <w:t xml:space="preserve"> materials for student recruitment, challenges to offering career awareness events as part of the marketing effort, and more.  A thorough understanding of industry growth or retraction in the college’s service area provides a context against which the success of program can be measured.</w:t>
      </w:r>
    </w:p>
    <w:p w14:paraId="5EB1E159" w14:textId="77777777" w:rsidR="00D859C1" w:rsidRDefault="00D859C1" w:rsidP="00D859C1">
      <w:pPr>
        <w:spacing w:after="0"/>
        <w:jc w:val="both"/>
      </w:pPr>
    </w:p>
    <w:p w14:paraId="691EF4BD" w14:textId="77777777" w:rsidR="00D859C1" w:rsidRDefault="00D859C1" w:rsidP="00D859C1">
      <w:pPr>
        <w:spacing w:after="0"/>
        <w:jc w:val="both"/>
      </w:pPr>
      <w:r>
        <w:t>After analyzing industry growth or retraction in a college’s service area, coupled with the determination of the largest companies and their potential hiring needs over various time scales (e.g., one-year hiring projection, two-year hiring projection, etc.), allows the TAACCCT grant team to work with local industry, program faculty, and district administration to develop career awareness events or recruiting strategies that will have the most efficacious impact.</w:t>
      </w:r>
    </w:p>
    <w:p w14:paraId="639FD598" w14:textId="77777777" w:rsidR="00662336" w:rsidRDefault="00662336" w:rsidP="00D859C1">
      <w:pPr>
        <w:spacing w:after="0"/>
        <w:jc w:val="both"/>
      </w:pPr>
    </w:p>
    <w:p w14:paraId="05D20762" w14:textId="5CC081F1" w:rsidR="00662336" w:rsidRDefault="00662336" w:rsidP="00D859C1">
      <w:pPr>
        <w:spacing w:after="0"/>
        <w:jc w:val="both"/>
        <w:rPr>
          <w:u w:val="single"/>
        </w:rPr>
      </w:pPr>
      <w:r>
        <w:t>Selection of the</w:t>
      </w:r>
      <w:r w:rsidR="00B60B20">
        <w:t xml:space="preserve"> Bachelors of Applied Science was made to aid in the advising of </w:t>
      </w:r>
      <w:r w:rsidR="00552F24">
        <w:t>Industrial Electricity</w:t>
      </w:r>
      <w:r w:rsidR="00B60B20">
        <w:t xml:space="preserve"> who want a clear path from NWCCD’s </w:t>
      </w:r>
      <w:r w:rsidR="00552F24">
        <w:t>Industrial Electricity</w:t>
      </w:r>
      <w:r w:rsidR="00B60B20">
        <w:t xml:space="preserve"> AAS to the University of Wyoming’s BAS.  </w:t>
      </w:r>
      <w:r>
        <w:t xml:space="preserve">  </w:t>
      </w:r>
    </w:p>
    <w:p w14:paraId="6571E1F0" w14:textId="77777777" w:rsidR="00D859C1" w:rsidRDefault="00D859C1" w:rsidP="006C4F01">
      <w:pPr>
        <w:spacing w:after="0"/>
        <w:jc w:val="both"/>
        <w:rPr>
          <w:u w:val="single"/>
        </w:rPr>
      </w:pPr>
    </w:p>
    <w:p w14:paraId="5CF59BE3" w14:textId="77777777" w:rsidR="006C4F01" w:rsidRPr="008D29FC" w:rsidRDefault="006C4F01" w:rsidP="006C4F01">
      <w:pPr>
        <w:spacing w:after="0"/>
        <w:jc w:val="both"/>
        <w:rPr>
          <w:u w:val="single"/>
        </w:rPr>
      </w:pPr>
      <w:r>
        <w:rPr>
          <w:u w:val="single"/>
        </w:rPr>
        <w:t>The “No Options” Student Plan</w:t>
      </w:r>
      <w:r w:rsidRPr="008D29FC">
        <w:rPr>
          <w:u w:val="single"/>
        </w:rPr>
        <w:t xml:space="preserve">:  </w:t>
      </w:r>
    </w:p>
    <w:p w14:paraId="556A3C4A" w14:textId="77777777" w:rsidR="006C4F01" w:rsidRDefault="006C4F01" w:rsidP="006C4F01">
      <w:pPr>
        <w:spacing w:after="0"/>
        <w:jc w:val="both"/>
      </w:pPr>
    </w:p>
    <w:p w14:paraId="6797C124" w14:textId="77777777" w:rsidR="006C4F01" w:rsidRDefault="006C4F01" w:rsidP="006C4F01">
      <w:pPr>
        <w:spacing w:after="0"/>
        <w:jc w:val="both"/>
      </w:pPr>
      <w:r>
        <w:t xml:space="preserve">Colleges in the state of Wyoming have significant difficulty with student retention and the completion of degree programs.  At both the community college and the university level approximately one quarter to one third of students enrolled in academic programs complete their education in the projected time frame.  There are several possible reasons for this low retention and completion rate.  </w:t>
      </w:r>
    </w:p>
    <w:p w14:paraId="43D96F40" w14:textId="77777777" w:rsidR="006C4F01" w:rsidRDefault="006C4F01" w:rsidP="006C4F01">
      <w:pPr>
        <w:spacing w:after="0"/>
        <w:jc w:val="both"/>
      </w:pPr>
    </w:p>
    <w:p w14:paraId="078DB6AE" w14:textId="77777777" w:rsidR="006C4F01" w:rsidRDefault="006C4F01" w:rsidP="006C4F01">
      <w:pPr>
        <w:spacing w:after="0"/>
        <w:jc w:val="both"/>
      </w:pPr>
      <w:r>
        <w:t xml:space="preserve">One possibility is that, due to the state’s rural nature, the distances a student must travel combined with course scheduling may impact the ability to attend, particularly if a student is employed in one town and the class is offered elsewhere.  A second possibility is the number of decisions a student must make with or without the assistance of an academic advisor regarding what classes to take; the number of options </w:t>
      </w:r>
      <w:r>
        <w:lastRenderedPageBreak/>
        <w:t>and prerequisites required to reach graduation and transfer to the university level can be confusing, particularly for a student returning to an academic environment after years outside the system.  Selection of course inapplicable to a degree or transfer or overlooking a hidden prerequisite adds time from initial enrollment to graduation or transfer.  This added time, particularly in a depressed economic climate where sustainable living wage work is hard to find, is a time investment some students cannot afford.</w:t>
      </w:r>
    </w:p>
    <w:p w14:paraId="62A5EF2D" w14:textId="77777777" w:rsidR="006C4F01" w:rsidRDefault="006C4F01" w:rsidP="006C4F01">
      <w:pPr>
        <w:spacing w:after="0"/>
        <w:jc w:val="both"/>
      </w:pPr>
    </w:p>
    <w:p w14:paraId="12D57382" w14:textId="77777777" w:rsidR="006C4F01" w:rsidRDefault="006C4F01" w:rsidP="006C4F01">
      <w:pPr>
        <w:spacing w:after="0"/>
        <w:jc w:val="both"/>
      </w:pPr>
      <w:r>
        <w:t>In an effort to increase student retention and completion rates while eliminating unnecessary guesswork and classroom time, the Northern Wyoming Community College District (NWCCD) TAACCCT Grant team has developed a “No Options Option” student plan for programs that align with growth industries indicated by market research.  This student plan and advising process identifies all required prerequisites needed for transfer to the University of Wyoming while eliminating the possibility of a student enrolling in courses that do not meet graduation and transfer requirements, providing the clearest pathway to degree completion and a return to employment.</w:t>
      </w:r>
    </w:p>
    <w:p w14:paraId="21BCF3C2" w14:textId="77777777" w:rsidR="006C4F01" w:rsidRDefault="006C4F01" w:rsidP="006C4F01">
      <w:pPr>
        <w:spacing w:after="0"/>
        <w:jc w:val="both"/>
      </w:pPr>
    </w:p>
    <w:p w14:paraId="68E00F6C" w14:textId="77777777" w:rsidR="006C4F01" w:rsidRPr="008D29FC" w:rsidRDefault="006C4F01" w:rsidP="006C4F01">
      <w:pPr>
        <w:spacing w:after="0"/>
        <w:jc w:val="both"/>
        <w:rPr>
          <w:u w:val="single"/>
        </w:rPr>
      </w:pPr>
      <w:r>
        <w:rPr>
          <w:u w:val="single"/>
        </w:rPr>
        <w:t>Targeted Student Demographic</w:t>
      </w:r>
      <w:r w:rsidRPr="008D29FC">
        <w:rPr>
          <w:u w:val="single"/>
        </w:rPr>
        <w:t>:</w:t>
      </w:r>
    </w:p>
    <w:p w14:paraId="76BC9A0B" w14:textId="77777777" w:rsidR="006C4F01" w:rsidRDefault="006C4F01" w:rsidP="006C4F01">
      <w:pPr>
        <w:spacing w:after="0"/>
        <w:jc w:val="both"/>
      </w:pPr>
    </w:p>
    <w:p w14:paraId="3C6E82D8" w14:textId="77777777" w:rsidR="006C4F01" w:rsidRPr="0026717E" w:rsidRDefault="006C4F01" w:rsidP="006C4F01">
      <w:pPr>
        <w:spacing w:after="0"/>
        <w:jc w:val="both"/>
        <w:rPr>
          <w:b/>
        </w:rPr>
      </w:pPr>
      <w:r>
        <w:t>The “No Options Option” student plan and pathway is designed primarily for students who need to acquire or refine education in order to advance in their current job or to return to gainful employment.  The student plan eliminates guesswork by advising students on what courses to take and when to take them in a clear, easy to understand format and checklist designed to eliminate a student’s need to meet with an academic advisor each semester to choose appropriate courses.  While not every student wants or needs to transfer to a Bachelor’s program to achieve their academic and employment goals the “No Options” plan outlines a pathway to completing a higher degree at the University of Wyoming.</w:t>
      </w:r>
    </w:p>
    <w:p w14:paraId="769E7334" w14:textId="77777777" w:rsidR="00BD130D" w:rsidRDefault="00BD130D" w:rsidP="00BD130D">
      <w:pPr>
        <w:spacing w:after="0"/>
        <w:jc w:val="both"/>
      </w:pPr>
    </w:p>
    <w:p w14:paraId="37B690D2" w14:textId="77777777" w:rsidR="00BD130D" w:rsidRDefault="00BD130D" w:rsidP="00BD130D">
      <w:pPr>
        <w:spacing w:after="0"/>
        <w:jc w:val="both"/>
        <w:rPr>
          <w:u w:val="single"/>
        </w:rPr>
      </w:pPr>
      <w:r w:rsidRPr="00536F34">
        <w:rPr>
          <w:u w:val="single"/>
        </w:rPr>
        <w:t xml:space="preserve">General Education Requirements, </w:t>
      </w:r>
      <w:r w:rsidR="00FC0741">
        <w:rPr>
          <w:u w:val="single"/>
        </w:rPr>
        <w:t>N</w:t>
      </w:r>
      <w:r w:rsidRPr="00536F34">
        <w:rPr>
          <w:u w:val="single"/>
        </w:rPr>
        <w:t xml:space="preserve">ot </w:t>
      </w:r>
      <w:r w:rsidR="00FC0741">
        <w:rPr>
          <w:u w:val="single"/>
        </w:rPr>
        <w:t>Including P</w:t>
      </w:r>
      <w:r w:rsidRPr="00536F34">
        <w:rPr>
          <w:u w:val="single"/>
        </w:rPr>
        <w:t>rerequisites</w:t>
      </w:r>
      <w:r w:rsidR="00536F34">
        <w:rPr>
          <w:u w:val="single"/>
        </w:rPr>
        <w:t>:</w:t>
      </w:r>
    </w:p>
    <w:p w14:paraId="71DE96BC" w14:textId="77777777" w:rsidR="00536F34" w:rsidRDefault="00536F34" w:rsidP="00BD130D">
      <w:pPr>
        <w:spacing w:after="0"/>
        <w:jc w:val="both"/>
        <w:rPr>
          <w:u w:val="single"/>
        </w:rPr>
      </w:pPr>
    </w:p>
    <w:p w14:paraId="0349B152" w14:textId="77777777" w:rsidR="00536F34" w:rsidRDefault="00536F34" w:rsidP="00536F34">
      <w:pPr>
        <w:spacing w:after="0"/>
        <w:jc w:val="both"/>
      </w:pPr>
      <w:r>
        <w:t>The first step in developing a No Options pathway is to ensure that the general education requirements for associate degrees are clearly identified.  After speaking with students across campus on their advising experience, many indicated that the general education requirements (not including prerequisite or remedial courses) were either unclear or that the number of options available to satisfy the requirements were overwhelming.</w:t>
      </w:r>
    </w:p>
    <w:p w14:paraId="3D24568E" w14:textId="77777777" w:rsidR="00536F34" w:rsidRDefault="00536F34" w:rsidP="00536F34">
      <w:pPr>
        <w:spacing w:after="0"/>
        <w:jc w:val="both"/>
      </w:pPr>
    </w:p>
    <w:p w14:paraId="36194F2B" w14:textId="77777777" w:rsidR="00536F34" w:rsidRDefault="00536F34" w:rsidP="00536F34">
      <w:pPr>
        <w:spacing w:after="0"/>
        <w:jc w:val="both"/>
      </w:pPr>
      <w:r>
        <w:t>The second step is to review the general education courses that satisfy the graduation and transfer requirements and select the ones that are most applicable to the degree path.  This may include the input of a subject matter expert, such as a faculty member, to ensure the best fit for the program.</w:t>
      </w:r>
    </w:p>
    <w:p w14:paraId="03FEFD57" w14:textId="77777777" w:rsidR="00536F34" w:rsidRDefault="00536F34" w:rsidP="00536F34">
      <w:pPr>
        <w:spacing w:after="0"/>
        <w:jc w:val="both"/>
      </w:pPr>
    </w:p>
    <w:p w14:paraId="6849A87A" w14:textId="06D3805B" w:rsidR="00536F34" w:rsidRPr="00536F34" w:rsidRDefault="00536F34" w:rsidP="00536F34">
      <w:pPr>
        <w:spacing w:after="0"/>
        <w:jc w:val="both"/>
      </w:pPr>
      <w:r>
        <w:t xml:space="preserve">In the example below, the general education requirements were reviewed for their best applicability to a proposed Associate of </w:t>
      </w:r>
      <w:r w:rsidR="00AA61EE">
        <w:t xml:space="preserve">Applied </w:t>
      </w:r>
      <w:r>
        <w:t xml:space="preserve">Science in </w:t>
      </w:r>
      <w:r w:rsidR="009141ED">
        <w:t>Industrial Electricity</w:t>
      </w:r>
      <w:r w:rsidR="00AA61EE">
        <w:t xml:space="preserve"> </w:t>
      </w:r>
      <w:r>
        <w:t xml:space="preserve">degree and transfer pathway.  Criterion for selection were based both on Wyoming’s requirements as well as applicability to the </w:t>
      </w:r>
      <w:r w:rsidR="00AA61EE">
        <w:t xml:space="preserve">Bachelors of Applied Science </w:t>
      </w:r>
      <w:r>
        <w:t>offered at the University of Wyoming; where possible, courses were selected to create a latticed pathway that would allow for additional degree options while maintaining a “No Options” completion pathway.  Additionally, courses were chosen for their applicability to the developme</w:t>
      </w:r>
      <w:r w:rsidR="00AA61EE">
        <w:t xml:space="preserve">nt of career pathways </w:t>
      </w:r>
      <w:r w:rsidR="00AA61EE">
        <w:lastRenderedPageBreak/>
        <w:t xml:space="preserve">in the </w:t>
      </w:r>
      <w:r w:rsidR="009141ED">
        <w:t>Industrial Electricity</w:t>
      </w:r>
      <w:r w:rsidR="00AA61EE">
        <w:t xml:space="preserve"> field</w:t>
      </w:r>
      <w:r>
        <w:t>.  Where necessary, revision recommendations for classes were made for NWCCD’s administration to increase the applicability to general education requirements.</w:t>
      </w:r>
    </w:p>
    <w:p w14:paraId="6CD14129" w14:textId="77777777" w:rsidR="00BD130D" w:rsidRDefault="00BD130D" w:rsidP="00BD130D">
      <w:pPr>
        <w:spacing w:after="0"/>
        <w:jc w:val="both"/>
      </w:pPr>
    </w:p>
    <w:p w14:paraId="32BDB0DD" w14:textId="35E798C7" w:rsidR="00BD130D" w:rsidRPr="0026717E" w:rsidRDefault="00D62FBD" w:rsidP="00BD130D">
      <w:pPr>
        <w:spacing w:after="0"/>
        <w:jc w:val="both"/>
        <w:rPr>
          <w:u w:val="single"/>
        </w:rPr>
      </w:pPr>
      <w:r>
        <w:rPr>
          <w:u w:val="single"/>
        </w:rPr>
        <w:t>Writing Requirement: 3</w:t>
      </w:r>
      <w:r w:rsidR="00BD130D" w:rsidRPr="0026717E">
        <w:rPr>
          <w:u w:val="single"/>
        </w:rPr>
        <w:t xml:space="preserve"> Units</w:t>
      </w:r>
    </w:p>
    <w:p w14:paraId="3236E893" w14:textId="77777777" w:rsidR="00BD130D" w:rsidRDefault="00BD130D" w:rsidP="00BD130D">
      <w:pPr>
        <w:spacing w:after="0"/>
        <w:jc w:val="both"/>
      </w:pPr>
      <w:r>
        <w:t>English 1010 – English 1</w:t>
      </w:r>
      <w:r w:rsidR="006C1184">
        <w:t xml:space="preserve"> (3 Units)</w:t>
      </w:r>
    </w:p>
    <w:p w14:paraId="31D6E958" w14:textId="77777777" w:rsidR="00BD130D" w:rsidRDefault="00BD130D" w:rsidP="00BD130D">
      <w:pPr>
        <w:spacing w:after="0"/>
        <w:jc w:val="both"/>
      </w:pPr>
    </w:p>
    <w:p w14:paraId="1CC2A585" w14:textId="02D1D442" w:rsidR="00BD130D" w:rsidRPr="0026717E" w:rsidRDefault="00BD130D" w:rsidP="00BD130D">
      <w:pPr>
        <w:spacing w:after="0"/>
        <w:jc w:val="both"/>
        <w:rPr>
          <w:u w:val="single"/>
        </w:rPr>
      </w:pPr>
      <w:r w:rsidRPr="0026717E">
        <w:rPr>
          <w:u w:val="single"/>
        </w:rPr>
        <w:t xml:space="preserve">Math and Quantitative Reasoning Requirement: </w:t>
      </w:r>
      <w:r w:rsidR="00F374BF">
        <w:rPr>
          <w:u w:val="single"/>
        </w:rPr>
        <w:t>3 Units</w:t>
      </w:r>
    </w:p>
    <w:p w14:paraId="331455F6" w14:textId="56739565" w:rsidR="00BD130D" w:rsidRDefault="00BD130D" w:rsidP="00BD130D">
      <w:pPr>
        <w:spacing w:after="0"/>
        <w:jc w:val="both"/>
      </w:pPr>
      <w:r>
        <w:t>Math</w:t>
      </w:r>
      <w:r w:rsidR="00F374BF">
        <w:t xml:space="preserve"> 1</w:t>
      </w:r>
      <w:r w:rsidR="00DA715B">
        <w:t>5</w:t>
      </w:r>
      <w:r w:rsidR="00F374BF">
        <w:t xml:space="preserve">00 – </w:t>
      </w:r>
      <w:r w:rsidR="00DA715B">
        <w:t>Applied Math</w:t>
      </w:r>
      <w:r w:rsidR="00F374BF">
        <w:t xml:space="preserve"> (3 Units</w:t>
      </w:r>
      <w:r w:rsidR="006C1184">
        <w:t>)</w:t>
      </w:r>
    </w:p>
    <w:p w14:paraId="2E328494" w14:textId="77777777" w:rsidR="00BD130D" w:rsidRDefault="00BD130D" w:rsidP="00BD130D">
      <w:pPr>
        <w:spacing w:after="0"/>
        <w:jc w:val="both"/>
      </w:pPr>
    </w:p>
    <w:p w14:paraId="1345DA00" w14:textId="77777777" w:rsidR="00BD130D" w:rsidRPr="0026717E" w:rsidRDefault="00BD130D" w:rsidP="00BD130D">
      <w:pPr>
        <w:spacing w:after="0"/>
        <w:jc w:val="both"/>
        <w:rPr>
          <w:u w:val="single"/>
        </w:rPr>
      </w:pPr>
      <w:r w:rsidRPr="0026717E">
        <w:rPr>
          <w:u w:val="single"/>
        </w:rPr>
        <w:t>US and Wyoming Constitution: 3 Units</w:t>
      </w:r>
    </w:p>
    <w:p w14:paraId="79C8EFF6" w14:textId="72504235" w:rsidR="00BD130D" w:rsidRDefault="00FB3880" w:rsidP="00BD130D">
      <w:pPr>
        <w:spacing w:after="0"/>
        <w:jc w:val="both"/>
      </w:pPr>
      <w:r>
        <w:t>Political Science</w:t>
      </w:r>
      <w:r w:rsidR="00BD2909">
        <w:t xml:space="preserve"> </w:t>
      </w:r>
      <w:r w:rsidR="002755FA">
        <w:t>1000 – American &amp; Wyoming Government</w:t>
      </w:r>
      <w:r w:rsidR="0052401D">
        <w:t xml:space="preserve"> (3 Units)</w:t>
      </w:r>
    </w:p>
    <w:p w14:paraId="5D633228" w14:textId="77777777" w:rsidR="002755FA" w:rsidRDefault="002755FA" w:rsidP="00BD130D">
      <w:pPr>
        <w:spacing w:after="0"/>
        <w:jc w:val="both"/>
      </w:pPr>
    </w:p>
    <w:p w14:paraId="4187FDA6" w14:textId="70490B01" w:rsidR="002755FA" w:rsidRPr="00536F34" w:rsidRDefault="002755FA" w:rsidP="00BD130D">
      <w:pPr>
        <w:spacing w:after="0"/>
        <w:jc w:val="both"/>
      </w:pPr>
      <w:r w:rsidRPr="00536F34">
        <w:t>Total Gene</w:t>
      </w:r>
      <w:r w:rsidR="00512AE5">
        <w:t>ral Education Units Required: 9</w:t>
      </w:r>
      <w:r w:rsidRPr="00536F34">
        <w:t xml:space="preserve"> Units</w:t>
      </w:r>
    </w:p>
    <w:p w14:paraId="191AB055" w14:textId="25F8250F" w:rsidR="002755FA" w:rsidRPr="00536F34" w:rsidRDefault="002755FA" w:rsidP="00BD130D">
      <w:pPr>
        <w:spacing w:after="0"/>
        <w:jc w:val="both"/>
      </w:pPr>
      <w:r w:rsidRPr="00536F34">
        <w:t>Remaining Degre</w:t>
      </w:r>
      <w:r w:rsidR="00512AE5">
        <w:t>e Emphasis Unit Requirements: 51</w:t>
      </w:r>
      <w:r w:rsidR="00F22A51">
        <w:t>-51</w:t>
      </w:r>
      <w:r w:rsidR="00E902D2">
        <w:t>.5</w:t>
      </w:r>
    </w:p>
    <w:p w14:paraId="2FEB7D5A" w14:textId="3BB28292" w:rsidR="002755FA" w:rsidRDefault="002755FA" w:rsidP="00BD130D">
      <w:pPr>
        <w:spacing w:after="0"/>
        <w:jc w:val="both"/>
      </w:pPr>
      <w:r w:rsidRPr="00536F34">
        <w:t>Total Degree Requirements (under Wyoming cur</w:t>
      </w:r>
      <w:r w:rsidR="009E3DAB">
        <w:t>ricula revision legisla</w:t>
      </w:r>
      <w:r w:rsidR="00512AE5">
        <w:t>tion): 60</w:t>
      </w:r>
      <w:r w:rsidR="00F22A51">
        <w:t>-60</w:t>
      </w:r>
      <w:r w:rsidR="00E902D2">
        <w:t>.5</w:t>
      </w:r>
    </w:p>
    <w:p w14:paraId="7834C2AE" w14:textId="77777777" w:rsidR="00536F34" w:rsidRDefault="00536F34" w:rsidP="00BD130D">
      <w:pPr>
        <w:spacing w:after="0"/>
        <w:jc w:val="both"/>
      </w:pPr>
    </w:p>
    <w:p w14:paraId="55D17EF6" w14:textId="77777777" w:rsidR="00216A2E" w:rsidRPr="004C6956" w:rsidRDefault="00216A2E" w:rsidP="00216A2E">
      <w:pPr>
        <w:spacing w:after="0"/>
        <w:jc w:val="both"/>
        <w:rPr>
          <w:u w:val="single"/>
        </w:rPr>
      </w:pPr>
      <w:r w:rsidRPr="004C6956">
        <w:rPr>
          <w:u w:val="single"/>
        </w:rPr>
        <w:t>Advising Tools</w:t>
      </w:r>
      <w:r>
        <w:rPr>
          <w:u w:val="single"/>
        </w:rPr>
        <w:t>:</w:t>
      </w:r>
    </w:p>
    <w:p w14:paraId="61008692" w14:textId="77777777" w:rsidR="00216A2E" w:rsidRDefault="00216A2E" w:rsidP="00216A2E">
      <w:pPr>
        <w:spacing w:after="0"/>
        <w:jc w:val="both"/>
        <w:rPr>
          <w:b/>
          <w:u w:val="single"/>
        </w:rPr>
      </w:pPr>
    </w:p>
    <w:p w14:paraId="6C377BC2" w14:textId="427F8117" w:rsidR="00216A2E" w:rsidRDefault="00216A2E" w:rsidP="00216A2E">
      <w:pPr>
        <w:spacing w:after="0"/>
        <w:jc w:val="both"/>
      </w:pPr>
      <w:r>
        <w:t xml:space="preserve">The following pages provide </w:t>
      </w:r>
      <w:r w:rsidR="00B579E3">
        <w:t xml:space="preserve">an </w:t>
      </w:r>
      <w:r>
        <w:t xml:space="preserve">example of the proposed “No Options” pathways to degree completion and transfer, designed </w:t>
      </w:r>
      <w:r w:rsidR="00B579E3">
        <w:t xml:space="preserve">as a transfer pathway to the </w:t>
      </w:r>
      <w:r w:rsidR="00927F31">
        <w:t xml:space="preserve">Bachelor of Applied Science </w:t>
      </w:r>
      <w:r w:rsidR="00C91F5E">
        <w:t xml:space="preserve">in Organizational Culture </w:t>
      </w:r>
      <w:r>
        <w:t>degree program</w:t>
      </w:r>
      <w:r w:rsidR="00B579E3">
        <w:t xml:space="preserve"> at the University of Wyoming</w:t>
      </w:r>
      <w:r>
        <w:t>.  This basic advising document was developed under TAACCCT Round 1 to act in several capacities: a “No Options” degree pathway; a degree completion checklist; and a career pathway plan.</w:t>
      </w:r>
    </w:p>
    <w:p w14:paraId="2793B0D2" w14:textId="77777777" w:rsidR="00216A2E" w:rsidRDefault="00216A2E" w:rsidP="00216A2E">
      <w:pPr>
        <w:spacing w:after="0"/>
        <w:jc w:val="both"/>
      </w:pPr>
    </w:p>
    <w:tbl>
      <w:tblPr>
        <w:tblStyle w:val="TableGrid"/>
        <w:tblW w:w="0" w:type="auto"/>
        <w:tblLook w:val="04A0" w:firstRow="1" w:lastRow="0" w:firstColumn="1" w:lastColumn="0" w:noHBand="0" w:noVBand="1"/>
      </w:tblPr>
      <w:tblGrid>
        <w:gridCol w:w="811"/>
        <w:gridCol w:w="763"/>
        <w:gridCol w:w="3030"/>
        <w:gridCol w:w="794"/>
        <w:gridCol w:w="779"/>
        <w:gridCol w:w="3173"/>
      </w:tblGrid>
      <w:tr w:rsidR="007E0FDA" w:rsidRPr="00BB7A9F" w14:paraId="2FDA5F31" w14:textId="77777777" w:rsidTr="00B57871">
        <w:tc>
          <w:tcPr>
            <w:tcW w:w="9350" w:type="dxa"/>
            <w:gridSpan w:val="6"/>
            <w:shd w:val="pct15" w:color="auto" w:fill="auto"/>
          </w:tcPr>
          <w:p w14:paraId="4109CBC0" w14:textId="3426EE49" w:rsidR="007E0FDA" w:rsidRPr="00726D2E" w:rsidRDefault="007E0FDA" w:rsidP="00B57871">
            <w:pPr>
              <w:jc w:val="center"/>
              <w:rPr>
                <w:b/>
                <w:sz w:val="24"/>
                <w:szCs w:val="24"/>
              </w:rPr>
            </w:pPr>
            <w:r>
              <w:br w:type="page"/>
            </w:r>
            <w:r w:rsidRPr="00726D2E">
              <w:rPr>
                <w:b/>
                <w:sz w:val="24"/>
                <w:szCs w:val="24"/>
              </w:rPr>
              <w:t>B.</w:t>
            </w:r>
            <w:r w:rsidR="00B57871">
              <w:rPr>
                <w:b/>
                <w:sz w:val="24"/>
                <w:szCs w:val="24"/>
              </w:rPr>
              <w:t>A.</w:t>
            </w:r>
            <w:r w:rsidRPr="00726D2E">
              <w:rPr>
                <w:b/>
                <w:sz w:val="24"/>
                <w:szCs w:val="24"/>
              </w:rPr>
              <w:t xml:space="preserve">S. </w:t>
            </w:r>
            <w:r>
              <w:rPr>
                <w:b/>
                <w:sz w:val="24"/>
                <w:szCs w:val="24"/>
              </w:rPr>
              <w:t>to the</w:t>
            </w:r>
            <w:r w:rsidR="00B57871">
              <w:rPr>
                <w:b/>
                <w:sz w:val="24"/>
                <w:szCs w:val="24"/>
              </w:rPr>
              <w:t xml:space="preserve"> University of Wyoming</w:t>
            </w:r>
            <w:r w:rsidRPr="00726D2E">
              <w:rPr>
                <w:b/>
                <w:sz w:val="24"/>
                <w:szCs w:val="24"/>
              </w:rPr>
              <w:t xml:space="preserve"> </w:t>
            </w:r>
          </w:p>
        </w:tc>
      </w:tr>
      <w:tr w:rsidR="007E0FDA" w:rsidRPr="00BB7A9F" w14:paraId="042E8E2D" w14:textId="77777777" w:rsidTr="00B57871">
        <w:tc>
          <w:tcPr>
            <w:tcW w:w="4604" w:type="dxa"/>
            <w:gridSpan w:val="3"/>
          </w:tcPr>
          <w:p w14:paraId="6782977E" w14:textId="77777777" w:rsidR="007E0FDA" w:rsidRPr="00BB7A9F" w:rsidRDefault="007E0FDA" w:rsidP="009E79AF">
            <w:pPr>
              <w:rPr>
                <w:sz w:val="20"/>
                <w:szCs w:val="20"/>
              </w:rPr>
            </w:pPr>
            <w:r w:rsidRPr="00BB7A9F">
              <w:rPr>
                <w:sz w:val="20"/>
                <w:szCs w:val="20"/>
              </w:rPr>
              <w:t>Full Name:</w:t>
            </w:r>
          </w:p>
        </w:tc>
        <w:tc>
          <w:tcPr>
            <w:tcW w:w="4746" w:type="dxa"/>
            <w:gridSpan w:val="3"/>
          </w:tcPr>
          <w:p w14:paraId="17FA9B8F" w14:textId="77777777" w:rsidR="007E0FDA" w:rsidRPr="00BB7A9F" w:rsidRDefault="007E0FDA" w:rsidP="009E79AF">
            <w:pPr>
              <w:rPr>
                <w:sz w:val="20"/>
                <w:szCs w:val="20"/>
              </w:rPr>
            </w:pPr>
            <w:r w:rsidRPr="00BB7A9F">
              <w:rPr>
                <w:sz w:val="20"/>
                <w:szCs w:val="20"/>
              </w:rPr>
              <w:t>Initial Advising Date:</w:t>
            </w:r>
          </w:p>
        </w:tc>
      </w:tr>
      <w:tr w:rsidR="007E0FDA" w:rsidRPr="00BB7A9F" w14:paraId="1619F63B" w14:textId="77777777" w:rsidTr="00B57871">
        <w:tc>
          <w:tcPr>
            <w:tcW w:w="4604" w:type="dxa"/>
            <w:gridSpan w:val="3"/>
          </w:tcPr>
          <w:p w14:paraId="091103EE" w14:textId="77777777" w:rsidR="007E0FDA" w:rsidRPr="00BB7A9F" w:rsidRDefault="007E0FDA" w:rsidP="009E79AF">
            <w:pPr>
              <w:rPr>
                <w:sz w:val="20"/>
                <w:szCs w:val="20"/>
              </w:rPr>
            </w:pPr>
            <w:r w:rsidRPr="00BB7A9F">
              <w:rPr>
                <w:sz w:val="20"/>
                <w:szCs w:val="20"/>
              </w:rPr>
              <w:t>Preferred Email:</w:t>
            </w:r>
          </w:p>
        </w:tc>
        <w:tc>
          <w:tcPr>
            <w:tcW w:w="4746" w:type="dxa"/>
            <w:gridSpan w:val="3"/>
          </w:tcPr>
          <w:p w14:paraId="6CD0820C" w14:textId="77777777" w:rsidR="007E0FDA" w:rsidRPr="00BB7A9F" w:rsidRDefault="007E0FDA" w:rsidP="009E79AF">
            <w:pPr>
              <w:rPr>
                <w:sz w:val="20"/>
                <w:szCs w:val="20"/>
              </w:rPr>
            </w:pPr>
            <w:r w:rsidRPr="00BB7A9F">
              <w:rPr>
                <w:sz w:val="20"/>
                <w:szCs w:val="20"/>
              </w:rPr>
              <w:t>Home Phone #:</w:t>
            </w:r>
          </w:p>
        </w:tc>
      </w:tr>
      <w:tr w:rsidR="007E0FDA" w:rsidRPr="00BB7A9F" w14:paraId="61C9FA19" w14:textId="77777777" w:rsidTr="00B57871">
        <w:tc>
          <w:tcPr>
            <w:tcW w:w="4604" w:type="dxa"/>
            <w:gridSpan w:val="3"/>
          </w:tcPr>
          <w:p w14:paraId="7D07F040" w14:textId="77777777" w:rsidR="007E0FDA" w:rsidRPr="00BB7A9F" w:rsidRDefault="007E0FDA" w:rsidP="009E79AF">
            <w:pPr>
              <w:rPr>
                <w:sz w:val="20"/>
                <w:szCs w:val="20"/>
              </w:rPr>
            </w:pPr>
            <w:r w:rsidRPr="00BB7A9F">
              <w:rPr>
                <w:sz w:val="20"/>
                <w:szCs w:val="20"/>
              </w:rPr>
              <w:t>NWCCD ID #:</w:t>
            </w:r>
          </w:p>
        </w:tc>
        <w:tc>
          <w:tcPr>
            <w:tcW w:w="4746" w:type="dxa"/>
            <w:gridSpan w:val="3"/>
          </w:tcPr>
          <w:p w14:paraId="3498B7A5" w14:textId="77777777" w:rsidR="007E0FDA" w:rsidRPr="00BB7A9F" w:rsidRDefault="007E0FDA" w:rsidP="009E79AF">
            <w:pPr>
              <w:rPr>
                <w:sz w:val="20"/>
                <w:szCs w:val="20"/>
              </w:rPr>
            </w:pPr>
            <w:r w:rsidRPr="00BB7A9F">
              <w:rPr>
                <w:sz w:val="20"/>
                <w:szCs w:val="20"/>
              </w:rPr>
              <w:t>Cell Phone #:</w:t>
            </w:r>
          </w:p>
        </w:tc>
      </w:tr>
      <w:tr w:rsidR="007E0FDA" w:rsidRPr="00BB7A9F" w14:paraId="55B1A615" w14:textId="77777777" w:rsidTr="00B57871">
        <w:tc>
          <w:tcPr>
            <w:tcW w:w="9350" w:type="dxa"/>
            <w:gridSpan w:val="6"/>
            <w:tcBorders>
              <w:bottom w:val="single" w:sz="4" w:space="0" w:color="auto"/>
            </w:tcBorders>
            <w:vAlign w:val="center"/>
          </w:tcPr>
          <w:p w14:paraId="1C8C8406" w14:textId="77777777" w:rsidR="007E0FDA" w:rsidRPr="00BB7A9F" w:rsidRDefault="007E0FDA" w:rsidP="009E79AF">
            <w:pPr>
              <w:jc w:val="center"/>
              <w:rPr>
                <w:b/>
                <w:sz w:val="20"/>
                <w:szCs w:val="20"/>
              </w:rPr>
            </w:pPr>
            <w:r w:rsidRPr="00BB7A9F">
              <w:rPr>
                <w:b/>
                <w:sz w:val="20"/>
                <w:szCs w:val="20"/>
              </w:rPr>
              <w:t>General Education Requirements</w:t>
            </w:r>
          </w:p>
        </w:tc>
      </w:tr>
      <w:tr w:rsidR="007E0FDA" w:rsidRPr="00BB7A9F" w14:paraId="7E2DD91E" w14:textId="77777777" w:rsidTr="00B57871">
        <w:tc>
          <w:tcPr>
            <w:tcW w:w="811" w:type="dxa"/>
            <w:shd w:val="pct15" w:color="auto" w:fill="auto"/>
            <w:vAlign w:val="center"/>
          </w:tcPr>
          <w:p w14:paraId="1B3D4D8C" w14:textId="77777777" w:rsidR="007E0FDA" w:rsidRPr="009338FE" w:rsidRDefault="007E0FDA" w:rsidP="009E79AF">
            <w:pPr>
              <w:jc w:val="center"/>
              <w:rPr>
                <w:b/>
                <w:sz w:val="20"/>
                <w:szCs w:val="20"/>
              </w:rPr>
            </w:pPr>
            <w:r w:rsidRPr="009338FE">
              <w:rPr>
                <w:b/>
                <w:sz w:val="20"/>
                <w:szCs w:val="20"/>
              </w:rPr>
              <w:t>Term</w:t>
            </w:r>
          </w:p>
        </w:tc>
        <w:tc>
          <w:tcPr>
            <w:tcW w:w="763" w:type="dxa"/>
            <w:shd w:val="pct15" w:color="auto" w:fill="auto"/>
            <w:vAlign w:val="center"/>
          </w:tcPr>
          <w:p w14:paraId="19D4A624" w14:textId="77777777" w:rsidR="007E0FDA" w:rsidRPr="009338FE" w:rsidRDefault="007E0FDA" w:rsidP="009E79AF">
            <w:pPr>
              <w:jc w:val="center"/>
              <w:rPr>
                <w:b/>
                <w:sz w:val="20"/>
                <w:szCs w:val="20"/>
              </w:rPr>
            </w:pPr>
            <w:r w:rsidRPr="009338FE">
              <w:rPr>
                <w:b/>
                <w:sz w:val="20"/>
                <w:szCs w:val="20"/>
              </w:rPr>
              <w:t>Grade</w:t>
            </w:r>
          </w:p>
        </w:tc>
        <w:tc>
          <w:tcPr>
            <w:tcW w:w="3030" w:type="dxa"/>
            <w:shd w:val="pct15" w:color="auto" w:fill="auto"/>
            <w:vAlign w:val="center"/>
          </w:tcPr>
          <w:p w14:paraId="0DF661FD" w14:textId="77777777" w:rsidR="007E0FDA" w:rsidRPr="009338FE" w:rsidRDefault="007E0FDA" w:rsidP="009E79AF">
            <w:pPr>
              <w:jc w:val="center"/>
              <w:rPr>
                <w:b/>
                <w:sz w:val="20"/>
                <w:szCs w:val="20"/>
              </w:rPr>
            </w:pPr>
            <w:r w:rsidRPr="009338FE">
              <w:rPr>
                <w:b/>
                <w:sz w:val="20"/>
                <w:szCs w:val="20"/>
              </w:rPr>
              <w:t>Requirement</w:t>
            </w:r>
          </w:p>
        </w:tc>
        <w:tc>
          <w:tcPr>
            <w:tcW w:w="794" w:type="dxa"/>
            <w:shd w:val="pct15" w:color="auto" w:fill="auto"/>
            <w:vAlign w:val="center"/>
          </w:tcPr>
          <w:p w14:paraId="4019CF26" w14:textId="77777777" w:rsidR="007E0FDA" w:rsidRPr="009338FE" w:rsidRDefault="007E0FDA" w:rsidP="009E79AF">
            <w:pPr>
              <w:jc w:val="center"/>
              <w:rPr>
                <w:b/>
                <w:sz w:val="20"/>
                <w:szCs w:val="20"/>
              </w:rPr>
            </w:pPr>
            <w:r w:rsidRPr="009338FE">
              <w:rPr>
                <w:b/>
                <w:sz w:val="20"/>
                <w:szCs w:val="20"/>
              </w:rPr>
              <w:t>Term</w:t>
            </w:r>
          </w:p>
        </w:tc>
        <w:tc>
          <w:tcPr>
            <w:tcW w:w="779" w:type="dxa"/>
            <w:shd w:val="pct15" w:color="auto" w:fill="auto"/>
            <w:vAlign w:val="center"/>
          </w:tcPr>
          <w:p w14:paraId="392CAD09" w14:textId="77777777" w:rsidR="007E0FDA" w:rsidRPr="009338FE" w:rsidRDefault="007E0FDA" w:rsidP="009E79AF">
            <w:pPr>
              <w:jc w:val="center"/>
              <w:rPr>
                <w:b/>
                <w:sz w:val="20"/>
                <w:szCs w:val="20"/>
              </w:rPr>
            </w:pPr>
            <w:r w:rsidRPr="009338FE">
              <w:rPr>
                <w:b/>
                <w:sz w:val="20"/>
                <w:szCs w:val="20"/>
              </w:rPr>
              <w:t>Grade</w:t>
            </w:r>
          </w:p>
        </w:tc>
        <w:tc>
          <w:tcPr>
            <w:tcW w:w="3173" w:type="dxa"/>
            <w:shd w:val="pct15" w:color="auto" w:fill="auto"/>
            <w:vAlign w:val="center"/>
          </w:tcPr>
          <w:p w14:paraId="01F71002" w14:textId="77777777" w:rsidR="007E0FDA" w:rsidRPr="009338FE" w:rsidRDefault="007E0FDA" w:rsidP="009E79AF">
            <w:pPr>
              <w:jc w:val="center"/>
              <w:rPr>
                <w:b/>
                <w:sz w:val="20"/>
                <w:szCs w:val="20"/>
              </w:rPr>
            </w:pPr>
            <w:r w:rsidRPr="009338FE">
              <w:rPr>
                <w:b/>
                <w:sz w:val="20"/>
                <w:szCs w:val="20"/>
              </w:rPr>
              <w:t>Requirement</w:t>
            </w:r>
          </w:p>
        </w:tc>
      </w:tr>
      <w:tr w:rsidR="007E0FDA" w:rsidRPr="00BB7A9F" w14:paraId="2E82AD0B" w14:textId="77777777" w:rsidTr="00B57871">
        <w:tc>
          <w:tcPr>
            <w:tcW w:w="4604" w:type="dxa"/>
            <w:gridSpan w:val="3"/>
            <w:shd w:val="pct15" w:color="auto" w:fill="auto"/>
            <w:vAlign w:val="center"/>
          </w:tcPr>
          <w:p w14:paraId="3FEF3D2D" w14:textId="054B3C7A" w:rsidR="007E0FDA" w:rsidRPr="009338FE" w:rsidRDefault="00D62FBD" w:rsidP="009E79AF">
            <w:pPr>
              <w:jc w:val="center"/>
              <w:rPr>
                <w:b/>
                <w:sz w:val="20"/>
                <w:szCs w:val="20"/>
              </w:rPr>
            </w:pPr>
            <w:r>
              <w:rPr>
                <w:b/>
                <w:sz w:val="20"/>
                <w:szCs w:val="20"/>
                <w:u w:val="single"/>
              </w:rPr>
              <w:t>Writing Requirement (3</w:t>
            </w:r>
            <w:bookmarkStart w:id="0" w:name="_GoBack"/>
            <w:bookmarkEnd w:id="0"/>
            <w:r w:rsidR="007E0FDA" w:rsidRPr="009338FE">
              <w:rPr>
                <w:b/>
                <w:sz w:val="20"/>
                <w:szCs w:val="20"/>
                <w:u w:val="single"/>
              </w:rPr>
              <w:t xml:space="preserve"> Units)</w:t>
            </w:r>
            <w:r w:rsidR="007E0FDA" w:rsidRPr="009338FE">
              <w:rPr>
                <w:b/>
                <w:sz w:val="20"/>
                <w:szCs w:val="20"/>
              </w:rPr>
              <w:t>:</w:t>
            </w:r>
          </w:p>
        </w:tc>
        <w:tc>
          <w:tcPr>
            <w:tcW w:w="4746" w:type="dxa"/>
            <w:gridSpan w:val="3"/>
            <w:shd w:val="pct15" w:color="auto" w:fill="auto"/>
            <w:vAlign w:val="center"/>
          </w:tcPr>
          <w:p w14:paraId="580AB9B1" w14:textId="0B4BDA16" w:rsidR="007E0FDA" w:rsidRPr="009338FE" w:rsidRDefault="007E0FDA" w:rsidP="00DA20F1">
            <w:pPr>
              <w:jc w:val="center"/>
              <w:rPr>
                <w:b/>
                <w:sz w:val="20"/>
                <w:szCs w:val="20"/>
                <w:u w:val="single"/>
              </w:rPr>
            </w:pPr>
            <w:r w:rsidRPr="009338FE">
              <w:rPr>
                <w:b/>
                <w:sz w:val="20"/>
                <w:szCs w:val="20"/>
                <w:u w:val="single"/>
              </w:rPr>
              <w:t>Math and Quantitative Reasoning Requirement (</w:t>
            </w:r>
            <w:r w:rsidR="00DA20F1">
              <w:rPr>
                <w:b/>
                <w:sz w:val="20"/>
                <w:szCs w:val="20"/>
                <w:u w:val="single"/>
              </w:rPr>
              <w:t>3 Un</w:t>
            </w:r>
            <w:r w:rsidRPr="009338FE">
              <w:rPr>
                <w:b/>
                <w:sz w:val="20"/>
                <w:szCs w:val="20"/>
                <w:u w:val="single"/>
              </w:rPr>
              <w:t>its):</w:t>
            </w:r>
          </w:p>
        </w:tc>
      </w:tr>
      <w:tr w:rsidR="007E0FDA" w:rsidRPr="00BB7A9F" w14:paraId="31C4B37B" w14:textId="77777777" w:rsidTr="00B57871">
        <w:tc>
          <w:tcPr>
            <w:tcW w:w="811" w:type="dxa"/>
          </w:tcPr>
          <w:p w14:paraId="66354E7E" w14:textId="77777777" w:rsidR="007E0FDA" w:rsidRPr="00BB7A9F" w:rsidRDefault="007E0FDA" w:rsidP="009E79AF">
            <w:pPr>
              <w:rPr>
                <w:sz w:val="20"/>
                <w:szCs w:val="20"/>
              </w:rPr>
            </w:pPr>
          </w:p>
        </w:tc>
        <w:tc>
          <w:tcPr>
            <w:tcW w:w="763" w:type="dxa"/>
          </w:tcPr>
          <w:p w14:paraId="26112D43" w14:textId="77777777" w:rsidR="007E0FDA" w:rsidRPr="00BB7A9F" w:rsidRDefault="007E0FDA" w:rsidP="009E79AF">
            <w:pPr>
              <w:rPr>
                <w:sz w:val="20"/>
                <w:szCs w:val="20"/>
              </w:rPr>
            </w:pPr>
          </w:p>
        </w:tc>
        <w:tc>
          <w:tcPr>
            <w:tcW w:w="3030" w:type="dxa"/>
          </w:tcPr>
          <w:p w14:paraId="7C0235FB" w14:textId="77777777" w:rsidR="007E0FDA" w:rsidRPr="00BB7A9F" w:rsidRDefault="007E0FDA" w:rsidP="009E79AF">
            <w:pPr>
              <w:rPr>
                <w:sz w:val="20"/>
                <w:szCs w:val="20"/>
              </w:rPr>
            </w:pPr>
            <w:r w:rsidRPr="00BB7A9F">
              <w:rPr>
                <w:sz w:val="20"/>
                <w:szCs w:val="20"/>
              </w:rPr>
              <w:t>English 1010 – English 1 (3 Units)</w:t>
            </w:r>
          </w:p>
        </w:tc>
        <w:tc>
          <w:tcPr>
            <w:tcW w:w="794" w:type="dxa"/>
          </w:tcPr>
          <w:p w14:paraId="7BDDEBCB" w14:textId="77777777" w:rsidR="007E0FDA" w:rsidRPr="00BB7A9F" w:rsidRDefault="007E0FDA" w:rsidP="009E79AF">
            <w:pPr>
              <w:rPr>
                <w:sz w:val="20"/>
                <w:szCs w:val="20"/>
              </w:rPr>
            </w:pPr>
          </w:p>
        </w:tc>
        <w:tc>
          <w:tcPr>
            <w:tcW w:w="779" w:type="dxa"/>
          </w:tcPr>
          <w:p w14:paraId="0BABD6A4" w14:textId="77777777" w:rsidR="007E0FDA" w:rsidRPr="00BB7A9F" w:rsidRDefault="007E0FDA" w:rsidP="009E79AF">
            <w:pPr>
              <w:rPr>
                <w:sz w:val="20"/>
                <w:szCs w:val="20"/>
              </w:rPr>
            </w:pPr>
          </w:p>
        </w:tc>
        <w:tc>
          <w:tcPr>
            <w:tcW w:w="3173" w:type="dxa"/>
          </w:tcPr>
          <w:p w14:paraId="5A5609D9" w14:textId="2054CAA9" w:rsidR="007E0FDA" w:rsidRPr="00BB7A9F" w:rsidRDefault="00DA20F1" w:rsidP="000054E0">
            <w:pPr>
              <w:jc w:val="both"/>
              <w:rPr>
                <w:sz w:val="20"/>
                <w:szCs w:val="20"/>
              </w:rPr>
            </w:pPr>
            <w:r>
              <w:rPr>
                <w:sz w:val="20"/>
                <w:szCs w:val="20"/>
              </w:rPr>
              <w:t>Math 1</w:t>
            </w:r>
            <w:r w:rsidR="000054E0">
              <w:rPr>
                <w:sz w:val="20"/>
                <w:szCs w:val="20"/>
              </w:rPr>
              <w:t>5</w:t>
            </w:r>
            <w:r>
              <w:rPr>
                <w:sz w:val="20"/>
                <w:szCs w:val="20"/>
              </w:rPr>
              <w:t>00—</w:t>
            </w:r>
            <w:r w:rsidR="000054E0">
              <w:rPr>
                <w:sz w:val="20"/>
                <w:szCs w:val="20"/>
              </w:rPr>
              <w:t>Applied Math</w:t>
            </w:r>
            <w:r>
              <w:rPr>
                <w:sz w:val="20"/>
                <w:szCs w:val="20"/>
              </w:rPr>
              <w:t xml:space="preserve"> (3 Units)</w:t>
            </w:r>
          </w:p>
        </w:tc>
      </w:tr>
      <w:tr w:rsidR="007E0FDA" w:rsidRPr="00BB7A9F" w14:paraId="4C7F93C0" w14:textId="77777777" w:rsidTr="00B57871">
        <w:tc>
          <w:tcPr>
            <w:tcW w:w="4604" w:type="dxa"/>
            <w:gridSpan w:val="3"/>
            <w:shd w:val="pct15" w:color="auto" w:fill="auto"/>
            <w:vAlign w:val="center"/>
          </w:tcPr>
          <w:p w14:paraId="1BFA3CF5" w14:textId="5FB62DDD" w:rsidR="007E0FDA" w:rsidRPr="00683D91" w:rsidRDefault="007E0FDA" w:rsidP="00F62743">
            <w:pPr>
              <w:jc w:val="center"/>
              <w:rPr>
                <w:b/>
                <w:sz w:val="20"/>
                <w:szCs w:val="20"/>
              </w:rPr>
            </w:pPr>
            <w:r w:rsidRPr="00683D91">
              <w:rPr>
                <w:b/>
                <w:sz w:val="20"/>
                <w:szCs w:val="20"/>
                <w:u w:val="single"/>
              </w:rPr>
              <w:t xml:space="preserve">US &amp; WY </w:t>
            </w:r>
            <w:r w:rsidRPr="00F62743">
              <w:rPr>
                <w:b/>
                <w:sz w:val="20"/>
                <w:szCs w:val="20"/>
                <w:u w:val="single"/>
              </w:rPr>
              <w:t>Constitution:</w:t>
            </w:r>
            <w:r w:rsidR="00F62743" w:rsidRPr="00F62743">
              <w:rPr>
                <w:b/>
                <w:sz w:val="20"/>
                <w:szCs w:val="20"/>
                <w:u w:val="single"/>
              </w:rPr>
              <w:t xml:space="preserve"> (3 Units)</w:t>
            </w:r>
          </w:p>
        </w:tc>
        <w:tc>
          <w:tcPr>
            <w:tcW w:w="4746" w:type="dxa"/>
            <w:gridSpan w:val="3"/>
            <w:shd w:val="pct15" w:color="auto" w:fill="auto"/>
            <w:vAlign w:val="center"/>
          </w:tcPr>
          <w:p w14:paraId="6A013C9F" w14:textId="7DD58054" w:rsidR="007E0FDA" w:rsidRPr="00683D91" w:rsidRDefault="007E0FDA" w:rsidP="009E79AF">
            <w:pPr>
              <w:jc w:val="center"/>
              <w:rPr>
                <w:b/>
                <w:sz w:val="20"/>
                <w:szCs w:val="20"/>
              </w:rPr>
            </w:pPr>
          </w:p>
        </w:tc>
      </w:tr>
      <w:tr w:rsidR="007E0FDA" w:rsidRPr="00BB7A9F" w14:paraId="424A6B34" w14:textId="77777777" w:rsidTr="00B57871">
        <w:tc>
          <w:tcPr>
            <w:tcW w:w="811" w:type="dxa"/>
            <w:tcBorders>
              <w:bottom w:val="single" w:sz="4" w:space="0" w:color="auto"/>
            </w:tcBorders>
          </w:tcPr>
          <w:p w14:paraId="55540D7B" w14:textId="77777777" w:rsidR="007E0FDA" w:rsidRPr="00BB7A9F" w:rsidRDefault="007E0FDA" w:rsidP="009E79AF">
            <w:pPr>
              <w:rPr>
                <w:sz w:val="20"/>
                <w:szCs w:val="20"/>
              </w:rPr>
            </w:pPr>
          </w:p>
        </w:tc>
        <w:tc>
          <w:tcPr>
            <w:tcW w:w="763" w:type="dxa"/>
            <w:tcBorders>
              <w:bottom w:val="single" w:sz="4" w:space="0" w:color="auto"/>
            </w:tcBorders>
          </w:tcPr>
          <w:p w14:paraId="149614A2" w14:textId="77777777" w:rsidR="007E0FDA" w:rsidRPr="00BB7A9F" w:rsidRDefault="007E0FDA" w:rsidP="009E79AF">
            <w:pPr>
              <w:rPr>
                <w:sz w:val="20"/>
                <w:szCs w:val="20"/>
              </w:rPr>
            </w:pPr>
          </w:p>
        </w:tc>
        <w:tc>
          <w:tcPr>
            <w:tcW w:w="3030" w:type="dxa"/>
            <w:tcBorders>
              <w:bottom w:val="single" w:sz="4" w:space="0" w:color="auto"/>
            </w:tcBorders>
          </w:tcPr>
          <w:p w14:paraId="5CA2425F" w14:textId="77777777" w:rsidR="007E0FDA" w:rsidRPr="00BB7A9F" w:rsidRDefault="007E0FDA" w:rsidP="009E79AF">
            <w:pPr>
              <w:rPr>
                <w:sz w:val="20"/>
                <w:szCs w:val="20"/>
              </w:rPr>
            </w:pPr>
            <w:r w:rsidRPr="00BB7A9F">
              <w:rPr>
                <w:sz w:val="20"/>
                <w:szCs w:val="20"/>
              </w:rPr>
              <w:t>Political Science 1000 – American &amp; Wyoming Government (3 Units)</w:t>
            </w:r>
          </w:p>
        </w:tc>
        <w:tc>
          <w:tcPr>
            <w:tcW w:w="794" w:type="dxa"/>
            <w:tcBorders>
              <w:bottom w:val="single" w:sz="4" w:space="0" w:color="auto"/>
            </w:tcBorders>
          </w:tcPr>
          <w:p w14:paraId="57D92734" w14:textId="77777777" w:rsidR="007E0FDA" w:rsidRPr="00BB7A9F" w:rsidRDefault="007E0FDA" w:rsidP="009E79AF">
            <w:pPr>
              <w:rPr>
                <w:sz w:val="20"/>
                <w:szCs w:val="20"/>
              </w:rPr>
            </w:pPr>
          </w:p>
        </w:tc>
        <w:tc>
          <w:tcPr>
            <w:tcW w:w="779" w:type="dxa"/>
            <w:tcBorders>
              <w:bottom w:val="single" w:sz="4" w:space="0" w:color="auto"/>
            </w:tcBorders>
          </w:tcPr>
          <w:p w14:paraId="40C1D6EC" w14:textId="77777777" w:rsidR="007E0FDA" w:rsidRPr="00BB7A9F" w:rsidRDefault="007E0FDA" w:rsidP="009E79AF">
            <w:pPr>
              <w:rPr>
                <w:sz w:val="20"/>
                <w:szCs w:val="20"/>
              </w:rPr>
            </w:pPr>
          </w:p>
        </w:tc>
        <w:tc>
          <w:tcPr>
            <w:tcW w:w="3173" w:type="dxa"/>
            <w:tcBorders>
              <w:bottom w:val="single" w:sz="4" w:space="0" w:color="auto"/>
            </w:tcBorders>
          </w:tcPr>
          <w:p w14:paraId="675EFE30" w14:textId="02A91124" w:rsidR="007E0FDA" w:rsidRPr="00BB7A9F" w:rsidRDefault="007E0FDA" w:rsidP="009E79AF">
            <w:pPr>
              <w:rPr>
                <w:sz w:val="20"/>
                <w:szCs w:val="20"/>
              </w:rPr>
            </w:pPr>
          </w:p>
        </w:tc>
      </w:tr>
      <w:tr w:rsidR="007E0FDA" w:rsidRPr="00BB7A9F" w14:paraId="5253E6CA" w14:textId="77777777" w:rsidTr="00B57871">
        <w:tc>
          <w:tcPr>
            <w:tcW w:w="9350" w:type="dxa"/>
            <w:gridSpan w:val="6"/>
            <w:shd w:val="pct15" w:color="auto" w:fill="auto"/>
            <w:vAlign w:val="center"/>
          </w:tcPr>
          <w:p w14:paraId="3BFF75B8" w14:textId="5E0B33D3" w:rsidR="007E0FDA" w:rsidRPr="00683D91" w:rsidRDefault="00AF645A" w:rsidP="009E79AF">
            <w:pPr>
              <w:jc w:val="center"/>
              <w:rPr>
                <w:b/>
                <w:sz w:val="20"/>
                <w:szCs w:val="20"/>
              </w:rPr>
            </w:pPr>
            <w:r>
              <w:rPr>
                <w:b/>
                <w:sz w:val="20"/>
                <w:szCs w:val="20"/>
                <w:u w:val="single"/>
              </w:rPr>
              <w:t>Other Requirements: 0</w:t>
            </w:r>
            <w:r w:rsidR="00D836C6">
              <w:rPr>
                <w:b/>
                <w:sz w:val="20"/>
                <w:szCs w:val="20"/>
                <w:u w:val="single"/>
              </w:rPr>
              <w:t xml:space="preserve"> </w:t>
            </w:r>
            <w:r w:rsidR="007E0FDA" w:rsidRPr="00683D91">
              <w:rPr>
                <w:b/>
                <w:sz w:val="20"/>
                <w:szCs w:val="20"/>
                <w:u w:val="single"/>
              </w:rPr>
              <w:t>Units</w:t>
            </w:r>
          </w:p>
        </w:tc>
      </w:tr>
      <w:tr w:rsidR="007E0FDA" w:rsidRPr="00BB7A9F" w14:paraId="6CAA6034" w14:textId="77777777" w:rsidTr="00B57871">
        <w:tc>
          <w:tcPr>
            <w:tcW w:w="811" w:type="dxa"/>
            <w:tcBorders>
              <w:bottom w:val="single" w:sz="4" w:space="0" w:color="auto"/>
            </w:tcBorders>
          </w:tcPr>
          <w:p w14:paraId="77C9B024" w14:textId="77777777" w:rsidR="007E0FDA" w:rsidRPr="00BB7A9F" w:rsidRDefault="007E0FDA" w:rsidP="009E79AF">
            <w:pPr>
              <w:rPr>
                <w:sz w:val="20"/>
                <w:szCs w:val="20"/>
              </w:rPr>
            </w:pPr>
          </w:p>
        </w:tc>
        <w:tc>
          <w:tcPr>
            <w:tcW w:w="763" w:type="dxa"/>
            <w:tcBorders>
              <w:bottom w:val="single" w:sz="4" w:space="0" w:color="auto"/>
            </w:tcBorders>
          </w:tcPr>
          <w:p w14:paraId="0F775057" w14:textId="77777777" w:rsidR="007E0FDA" w:rsidRPr="00BB7A9F" w:rsidRDefault="007E0FDA" w:rsidP="009E79AF">
            <w:pPr>
              <w:rPr>
                <w:sz w:val="20"/>
                <w:szCs w:val="20"/>
              </w:rPr>
            </w:pPr>
          </w:p>
        </w:tc>
        <w:tc>
          <w:tcPr>
            <w:tcW w:w="3030" w:type="dxa"/>
            <w:tcBorders>
              <w:bottom w:val="single" w:sz="4" w:space="0" w:color="auto"/>
            </w:tcBorders>
          </w:tcPr>
          <w:p w14:paraId="6F51C570" w14:textId="6ED018AA" w:rsidR="007E0FDA" w:rsidRPr="00BB7A9F" w:rsidRDefault="007E0FDA" w:rsidP="009D0B77">
            <w:pPr>
              <w:rPr>
                <w:sz w:val="20"/>
                <w:szCs w:val="20"/>
              </w:rPr>
            </w:pPr>
          </w:p>
        </w:tc>
        <w:tc>
          <w:tcPr>
            <w:tcW w:w="794" w:type="dxa"/>
            <w:tcBorders>
              <w:bottom w:val="single" w:sz="4" w:space="0" w:color="auto"/>
            </w:tcBorders>
          </w:tcPr>
          <w:p w14:paraId="2F103D7E" w14:textId="77777777" w:rsidR="007E0FDA" w:rsidRPr="00BB7A9F" w:rsidRDefault="007E0FDA" w:rsidP="009E79AF">
            <w:pPr>
              <w:rPr>
                <w:sz w:val="20"/>
                <w:szCs w:val="20"/>
              </w:rPr>
            </w:pPr>
          </w:p>
        </w:tc>
        <w:tc>
          <w:tcPr>
            <w:tcW w:w="779" w:type="dxa"/>
            <w:tcBorders>
              <w:bottom w:val="single" w:sz="4" w:space="0" w:color="auto"/>
            </w:tcBorders>
          </w:tcPr>
          <w:p w14:paraId="1D13E284" w14:textId="77777777" w:rsidR="007E0FDA" w:rsidRPr="00BB7A9F" w:rsidRDefault="007E0FDA" w:rsidP="009E79AF">
            <w:pPr>
              <w:rPr>
                <w:sz w:val="20"/>
                <w:szCs w:val="20"/>
              </w:rPr>
            </w:pPr>
          </w:p>
        </w:tc>
        <w:tc>
          <w:tcPr>
            <w:tcW w:w="3173" w:type="dxa"/>
            <w:tcBorders>
              <w:bottom w:val="single" w:sz="4" w:space="0" w:color="auto"/>
            </w:tcBorders>
          </w:tcPr>
          <w:p w14:paraId="1EE5B055" w14:textId="2B033C44" w:rsidR="007E0FDA" w:rsidRPr="00BB7A9F" w:rsidRDefault="007E0FDA" w:rsidP="009E79AF">
            <w:pPr>
              <w:rPr>
                <w:sz w:val="20"/>
                <w:szCs w:val="20"/>
              </w:rPr>
            </w:pPr>
          </w:p>
        </w:tc>
      </w:tr>
      <w:tr w:rsidR="007E0FDA" w:rsidRPr="00BB7A9F" w14:paraId="3F158F8B" w14:textId="77777777" w:rsidTr="00B57871">
        <w:tc>
          <w:tcPr>
            <w:tcW w:w="9350" w:type="dxa"/>
            <w:gridSpan w:val="6"/>
            <w:shd w:val="pct15" w:color="auto" w:fill="auto"/>
          </w:tcPr>
          <w:p w14:paraId="5F3994FD" w14:textId="4494162A" w:rsidR="007E0FDA" w:rsidRPr="00E43B84" w:rsidRDefault="007E0FDA" w:rsidP="003D306E">
            <w:pPr>
              <w:jc w:val="center"/>
              <w:rPr>
                <w:b/>
                <w:sz w:val="20"/>
                <w:szCs w:val="20"/>
              </w:rPr>
            </w:pPr>
            <w:r w:rsidRPr="00E43B84">
              <w:rPr>
                <w:b/>
                <w:sz w:val="20"/>
                <w:szCs w:val="20"/>
              </w:rPr>
              <w:t xml:space="preserve">Associate of </w:t>
            </w:r>
            <w:r w:rsidR="003D306E">
              <w:rPr>
                <w:b/>
                <w:sz w:val="20"/>
                <w:szCs w:val="20"/>
              </w:rPr>
              <w:t xml:space="preserve">Applied </w:t>
            </w:r>
            <w:r w:rsidRPr="00E43B84">
              <w:rPr>
                <w:b/>
                <w:sz w:val="20"/>
                <w:szCs w:val="20"/>
              </w:rPr>
              <w:t xml:space="preserve">Science in </w:t>
            </w:r>
            <w:r w:rsidR="00402D10">
              <w:rPr>
                <w:b/>
                <w:sz w:val="20"/>
                <w:szCs w:val="20"/>
              </w:rPr>
              <w:t>Industrial Electricity</w:t>
            </w:r>
          </w:p>
        </w:tc>
      </w:tr>
      <w:tr w:rsidR="007E0FDA" w:rsidRPr="00BB7A9F" w14:paraId="49F6D029" w14:textId="77777777" w:rsidTr="00B57871">
        <w:tc>
          <w:tcPr>
            <w:tcW w:w="811" w:type="dxa"/>
          </w:tcPr>
          <w:p w14:paraId="393094F9" w14:textId="77777777" w:rsidR="007E0FDA" w:rsidRPr="00BB7A9F" w:rsidRDefault="007E0FDA" w:rsidP="009E79AF">
            <w:pPr>
              <w:rPr>
                <w:sz w:val="20"/>
                <w:szCs w:val="20"/>
              </w:rPr>
            </w:pPr>
          </w:p>
        </w:tc>
        <w:tc>
          <w:tcPr>
            <w:tcW w:w="763" w:type="dxa"/>
          </w:tcPr>
          <w:p w14:paraId="17CFE741" w14:textId="77777777" w:rsidR="007E0FDA" w:rsidRPr="00BB7A9F" w:rsidRDefault="007E0FDA" w:rsidP="009E79AF">
            <w:pPr>
              <w:rPr>
                <w:sz w:val="20"/>
                <w:szCs w:val="20"/>
              </w:rPr>
            </w:pPr>
          </w:p>
        </w:tc>
        <w:tc>
          <w:tcPr>
            <w:tcW w:w="3030" w:type="dxa"/>
          </w:tcPr>
          <w:p w14:paraId="1DE77771" w14:textId="75B71925" w:rsidR="007E0FDA" w:rsidRPr="00CE4A1E" w:rsidRDefault="00E902D2" w:rsidP="009E79AF">
            <w:pPr>
              <w:rPr>
                <w:sz w:val="20"/>
                <w:szCs w:val="20"/>
              </w:rPr>
            </w:pPr>
            <w:r>
              <w:rPr>
                <w:sz w:val="20"/>
                <w:szCs w:val="20"/>
              </w:rPr>
              <w:t>Electricity 1515 – Electrical Skills and Practices (3 Units)</w:t>
            </w:r>
          </w:p>
        </w:tc>
        <w:tc>
          <w:tcPr>
            <w:tcW w:w="794" w:type="dxa"/>
          </w:tcPr>
          <w:p w14:paraId="53DDE0D3" w14:textId="77777777" w:rsidR="007E0FDA" w:rsidRPr="00BB7A9F" w:rsidRDefault="007E0FDA" w:rsidP="009E79AF">
            <w:pPr>
              <w:rPr>
                <w:sz w:val="20"/>
                <w:szCs w:val="20"/>
              </w:rPr>
            </w:pPr>
          </w:p>
        </w:tc>
        <w:tc>
          <w:tcPr>
            <w:tcW w:w="779" w:type="dxa"/>
          </w:tcPr>
          <w:p w14:paraId="0206D007" w14:textId="77777777" w:rsidR="007E0FDA" w:rsidRPr="00BB7A9F" w:rsidRDefault="007E0FDA" w:rsidP="009E79AF">
            <w:pPr>
              <w:rPr>
                <w:sz w:val="20"/>
                <w:szCs w:val="20"/>
              </w:rPr>
            </w:pPr>
          </w:p>
        </w:tc>
        <w:tc>
          <w:tcPr>
            <w:tcW w:w="3173" w:type="dxa"/>
          </w:tcPr>
          <w:p w14:paraId="5A675A0F" w14:textId="77777777" w:rsidR="007E0FDA" w:rsidRPr="00CE4A1E" w:rsidRDefault="007E0FDA" w:rsidP="009E79AF">
            <w:pPr>
              <w:rPr>
                <w:sz w:val="20"/>
                <w:szCs w:val="20"/>
              </w:rPr>
            </w:pPr>
          </w:p>
        </w:tc>
      </w:tr>
      <w:tr w:rsidR="007E0FDA" w:rsidRPr="00BB7A9F" w14:paraId="3BCDC7A3" w14:textId="77777777" w:rsidTr="00B57871">
        <w:tc>
          <w:tcPr>
            <w:tcW w:w="811" w:type="dxa"/>
          </w:tcPr>
          <w:p w14:paraId="1C9C9627" w14:textId="77777777" w:rsidR="007E0FDA" w:rsidRPr="00BB7A9F" w:rsidRDefault="007E0FDA" w:rsidP="009E79AF">
            <w:pPr>
              <w:rPr>
                <w:sz w:val="20"/>
                <w:szCs w:val="20"/>
              </w:rPr>
            </w:pPr>
          </w:p>
        </w:tc>
        <w:tc>
          <w:tcPr>
            <w:tcW w:w="763" w:type="dxa"/>
          </w:tcPr>
          <w:p w14:paraId="3E39272A" w14:textId="77777777" w:rsidR="007E0FDA" w:rsidRPr="00BB7A9F" w:rsidRDefault="007E0FDA" w:rsidP="009E79AF">
            <w:pPr>
              <w:rPr>
                <w:sz w:val="20"/>
                <w:szCs w:val="20"/>
              </w:rPr>
            </w:pPr>
          </w:p>
        </w:tc>
        <w:tc>
          <w:tcPr>
            <w:tcW w:w="3030" w:type="dxa"/>
          </w:tcPr>
          <w:p w14:paraId="31A05DA9" w14:textId="6688BBBA" w:rsidR="007E0FDA" w:rsidRPr="00CE4A1E" w:rsidRDefault="00E902D2" w:rsidP="009E79AF">
            <w:pPr>
              <w:rPr>
                <w:sz w:val="20"/>
                <w:szCs w:val="20"/>
              </w:rPr>
            </w:pPr>
            <w:r>
              <w:rPr>
                <w:sz w:val="20"/>
                <w:szCs w:val="20"/>
              </w:rPr>
              <w:t>Electricity 1600 – National Electrical Code I (3 Units)</w:t>
            </w:r>
          </w:p>
        </w:tc>
        <w:tc>
          <w:tcPr>
            <w:tcW w:w="794" w:type="dxa"/>
          </w:tcPr>
          <w:p w14:paraId="7035E958" w14:textId="77777777" w:rsidR="007E0FDA" w:rsidRPr="00BB7A9F" w:rsidRDefault="007E0FDA" w:rsidP="009E79AF">
            <w:pPr>
              <w:rPr>
                <w:sz w:val="20"/>
                <w:szCs w:val="20"/>
              </w:rPr>
            </w:pPr>
          </w:p>
        </w:tc>
        <w:tc>
          <w:tcPr>
            <w:tcW w:w="779" w:type="dxa"/>
          </w:tcPr>
          <w:p w14:paraId="5F45C3B6" w14:textId="77777777" w:rsidR="007E0FDA" w:rsidRPr="00BB7A9F" w:rsidRDefault="007E0FDA" w:rsidP="009E79AF">
            <w:pPr>
              <w:rPr>
                <w:sz w:val="20"/>
                <w:szCs w:val="20"/>
              </w:rPr>
            </w:pPr>
          </w:p>
        </w:tc>
        <w:tc>
          <w:tcPr>
            <w:tcW w:w="3173" w:type="dxa"/>
          </w:tcPr>
          <w:p w14:paraId="127208F1" w14:textId="77777777" w:rsidR="007E0FDA" w:rsidRPr="00CE4A1E" w:rsidRDefault="007E0FDA" w:rsidP="009E79AF">
            <w:pPr>
              <w:rPr>
                <w:sz w:val="20"/>
                <w:szCs w:val="20"/>
              </w:rPr>
            </w:pPr>
          </w:p>
        </w:tc>
      </w:tr>
      <w:tr w:rsidR="00A35ACE" w:rsidRPr="00BB7A9F" w14:paraId="7B1EFAF5" w14:textId="77777777" w:rsidTr="00B57871">
        <w:tc>
          <w:tcPr>
            <w:tcW w:w="811" w:type="dxa"/>
          </w:tcPr>
          <w:p w14:paraId="140A8FBE" w14:textId="77777777" w:rsidR="00A35ACE" w:rsidRPr="00BB7A9F" w:rsidRDefault="00A35ACE" w:rsidP="009E79AF">
            <w:pPr>
              <w:rPr>
                <w:sz w:val="20"/>
                <w:szCs w:val="20"/>
              </w:rPr>
            </w:pPr>
          </w:p>
        </w:tc>
        <w:tc>
          <w:tcPr>
            <w:tcW w:w="763" w:type="dxa"/>
          </w:tcPr>
          <w:p w14:paraId="74392A23" w14:textId="77777777" w:rsidR="00A35ACE" w:rsidRPr="00BB7A9F" w:rsidRDefault="00A35ACE" w:rsidP="009E79AF">
            <w:pPr>
              <w:rPr>
                <w:sz w:val="20"/>
                <w:szCs w:val="20"/>
              </w:rPr>
            </w:pPr>
          </w:p>
        </w:tc>
        <w:tc>
          <w:tcPr>
            <w:tcW w:w="3030" w:type="dxa"/>
          </w:tcPr>
          <w:p w14:paraId="501270CF" w14:textId="3637F156" w:rsidR="00A35ACE" w:rsidRDefault="00A35ACE" w:rsidP="009E79AF">
            <w:pPr>
              <w:rPr>
                <w:sz w:val="20"/>
                <w:szCs w:val="20"/>
              </w:rPr>
            </w:pPr>
            <w:r>
              <w:rPr>
                <w:sz w:val="20"/>
                <w:szCs w:val="20"/>
              </w:rPr>
              <w:t>Electricity 2550 – AC/DC Electric Theory Circuit (6 Units)</w:t>
            </w:r>
          </w:p>
        </w:tc>
        <w:tc>
          <w:tcPr>
            <w:tcW w:w="794" w:type="dxa"/>
          </w:tcPr>
          <w:p w14:paraId="6E7E84D8" w14:textId="77777777" w:rsidR="00A35ACE" w:rsidRPr="00BB7A9F" w:rsidRDefault="00A35ACE" w:rsidP="009E79AF">
            <w:pPr>
              <w:rPr>
                <w:sz w:val="20"/>
                <w:szCs w:val="20"/>
              </w:rPr>
            </w:pPr>
          </w:p>
        </w:tc>
        <w:tc>
          <w:tcPr>
            <w:tcW w:w="779" w:type="dxa"/>
          </w:tcPr>
          <w:p w14:paraId="06BB55E6" w14:textId="77777777" w:rsidR="00A35ACE" w:rsidRPr="00BB7A9F" w:rsidRDefault="00A35ACE" w:rsidP="009E79AF">
            <w:pPr>
              <w:rPr>
                <w:sz w:val="20"/>
                <w:szCs w:val="20"/>
              </w:rPr>
            </w:pPr>
          </w:p>
        </w:tc>
        <w:tc>
          <w:tcPr>
            <w:tcW w:w="3173" w:type="dxa"/>
          </w:tcPr>
          <w:p w14:paraId="5BDAFCBE" w14:textId="77777777" w:rsidR="00A35ACE" w:rsidRPr="00CE4A1E" w:rsidRDefault="00A35ACE" w:rsidP="009E79AF">
            <w:pPr>
              <w:rPr>
                <w:sz w:val="20"/>
                <w:szCs w:val="20"/>
              </w:rPr>
            </w:pPr>
          </w:p>
        </w:tc>
      </w:tr>
      <w:tr w:rsidR="007E0FDA" w:rsidRPr="00BB7A9F" w14:paraId="0D5A3BFD" w14:textId="77777777" w:rsidTr="00B57871">
        <w:tc>
          <w:tcPr>
            <w:tcW w:w="811" w:type="dxa"/>
          </w:tcPr>
          <w:p w14:paraId="607099FF" w14:textId="77777777" w:rsidR="007E0FDA" w:rsidRPr="00BB7A9F" w:rsidRDefault="007E0FDA" w:rsidP="009E79AF">
            <w:pPr>
              <w:rPr>
                <w:sz w:val="20"/>
                <w:szCs w:val="20"/>
              </w:rPr>
            </w:pPr>
          </w:p>
        </w:tc>
        <w:tc>
          <w:tcPr>
            <w:tcW w:w="763" w:type="dxa"/>
          </w:tcPr>
          <w:p w14:paraId="5AD0A70C" w14:textId="77777777" w:rsidR="007E0FDA" w:rsidRPr="00BB7A9F" w:rsidRDefault="007E0FDA" w:rsidP="009E79AF">
            <w:pPr>
              <w:rPr>
                <w:sz w:val="20"/>
                <w:szCs w:val="20"/>
              </w:rPr>
            </w:pPr>
          </w:p>
        </w:tc>
        <w:tc>
          <w:tcPr>
            <w:tcW w:w="3030" w:type="dxa"/>
          </w:tcPr>
          <w:p w14:paraId="11A56848" w14:textId="5E23FA9B" w:rsidR="007E0FDA" w:rsidRPr="00CE4A1E" w:rsidRDefault="00FD6643" w:rsidP="009E79AF">
            <w:pPr>
              <w:rPr>
                <w:sz w:val="20"/>
                <w:szCs w:val="20"/>
              </w:rPr>
            </w:pPr>
            <w:r>
              <w:rPr>
                <w:sz w:val="20"/>
                <w:szCs w:val="20"/>
              </w:rPr>
              <w:t>Mining 1840 – New Miner Training (1.5 Units) or any SAFE course (2 Units)</w:t>
            </w:r>
          </w:p>
        </w:tc>
        <w:tc>
          <w:tcPr>
            <w:tcW w:w="794" w:type="dxa"/>
          </w:tcPr>
          <w:p w14:paraId="119E3B5F" w14:textId="77777777" w:rsidR="007E0FDA" w:rsidRPr="00BB7A9F" w:rsidRDefault="007E0FDA" w:rsidP="009E79AF">
            <w:pPr>
              <w:rPr>
                <w:sz w:val="20"/>
                <w:szCs w:val="20"/>
              </w:rPr>
            </w:pPr>
          </w:p>
        </w:tc>
        <w:tc>
          <w:tcPr>
            <w:tcW w:w="779" w:type="dxa"/>
          </w:tcPr>
          <w:p w14:paraId="7E585B3D" w14:textId="77777777" w:rsidR="007E0FDA" w:rsidRPr="00BB7A9F" w:rsidRDefault="007E0FDA" w:rsidP="009E79AF">
            <w:pPr>
              <w:rPr>
                <w:sz w:val="20"/>
                <w:szCs w:val="20"/>
              </w:rPr>
            </w:pPr>
          </w:p>
        </w:tc>
        <w:tc>
          <w:tcPr>
            <w:tcW w:w="3173" w:type="dxa"/>
          </w:tcPr>
          <w:p w14:paraId="1EB1280D" w14:textId="77777777" w:rsidR="007E0FDA" w:rsidRPr="00BB7A9F" w:rsidRDefault="007E0FDA" w:rsidP="009E79AF">
            <w:pPr>
              <w:rPr>
                <w:sz w:val="20"/>
                <w:szCs w:val="20"/>
              </w:rPr>
            </w:pPr>
          </w:p>
        </w:tc>
      </w:tr>
      <w:tr w:rsidR="007E0FDA" w:rsidRPr="00BB7A9F" w14:paraId="7E5BFE70" w14:textId="77777777" w:rsidTr="00B57871">
        <w:tc>
          <w:tcPr>
            <w:tcW w:w="811" w:type="dxa"/>
            <w:tcBorders>
              <w:bottom w:val="single" w:sz="4" w:space="0" w:color="auto"/>
            </w:tcBorders>
          </w:tcPr>
          <w:p w14:paraId="59BC1467" w14:textId="77777777" w:rsidR="007E0FDA" w:rsidRPr="00BB7A9F" w:rsidRDefault="007E0FDA" w:rsidP="009E79AF">
            <w:pPr>
              <w:rPr>
                <w:sz w:val="20"/>
                <w:szCs w:val="20"/>
              </w:rPr>
            </w:pPr>
          </w:p>
        </w:tc>
        <w:tc>
          <w:tcPr>
            <w:tcW w:w="763" w:type="dxa"/>
            <w:tcBorders>
              <w:bottom w:val="single" w:sz="4" w:space="0" w:color="auto"/>
            </w:tcBorders>
          </w:tcPr>
          <w:p w14:paraId="1F6795CD" w14:textId="77777777" w:rsidR="007E0FDA" w:rsidRPr="00BB7A9F" w:rsidRDefault="007E0FDA" w:rsidP="009E79AF">
            <w:pPr>
              <w:rPr>
                <w:sz w:val="20"/>
                <w:szCs w:val="20"/>
              </w:rPr>
            </w:pPr>
          </w:p>
        </w:tc>
        <w:tc>
          <w:tcPr>
            <w:tcW w:w="3030" w:type="dxa"/>
            <w:tcBorders>
              <w:bottom w:val="single" w:sz="4" w:space="0" w:color="auto"/>
            </w:tcBorders>
          </w:tcPr>
          <w:p w14:paraId="63EA9FE7" w14:textId="2E2797E1" w:rsidR="007E0FDA" w:rsidRPr="00BB7A9F" w:rsidRDefault="00FD6643" w:rsidP="009E79AF">
            <w:pPr>
              <w:rPr>
                <w:sz w:val="20"/>
                <w:szCs w:val="20"/>
              </w:rPr>
            </w:pPr>
            <w:r>
              <w:rPr>
                <w:sz w:val="20"/>
                <w:szCs w:val="20"/>
              </w:rPr>
              <w:t>Electricity 1800 – National Electrical Code II/CFR 30 (3 Units)</w:t>
            </w:r>
          </w:p>
        </w:tc>
        <w:tc>
          <w:tcPr>
            <w:tcW w:w="794" w:type="dxa"/>
            <w:tcBorders>
              <w:bottom w:val="single" w:sz="4" w:space="0" w:color="auto"/>
            </w:tcBorders>
          </w:tcPr>
          <w:p w14:paraId="3B05573B" w14:textId="77777777" w:rsidR="007E0FDA" w:rsidRPr="00BB7A9F" w:rsidRDefault="007E0FDA" w:rsidP="009E79AF">
            <w:pPr>
              <w:rPr>
                <w:sz w:val="20"/>
                <w:szCs w:val="20"/>
              </w:rPr>
            </w:pPr>
          </w:p>
        </w:tc>
        <w:tc>
          <w:tcPr>
            <w:tcW w:w="779" w:type="dxa"/>
            <w:tcBorders>
              <w:bottom w:val="single" w:sz="4" w:space="0" w:color="auto"/>
            </w:tcBorders>
          </w:tcPr>
          <w:p w14:paraId="56F04501" w14:textId="77777777" w:rsidR="007E0FDA" w:rsidRPr="00BB7A9F" w:rsidRDefault="007E0FDA" w:rsidP="009E79AF">
            <w:pPr>
              <w:rPr>
                <w:sz w:val="20"/>
                <w:szCs w:val="20"/>
              </w:rPr>
            </w:pPr>
          </w:p>
        </w:tc>
        <w:tc>
          <w:tcPr>
            <w:tcW w:w="3173" w:type="dxa"/>
            <w:tcBorders>
              <w:bottom w:val="single" w:sz="4" w:space="0" w:color="auto"/>
            </w:tcBorders>
          </w:tcPr>
          <w:p w14:paraId="5A9417A5" w14:textId="77777777" w:rsidR="007E0FDA" w:rsidRPr="00BB7A9F" w:rsidRDefault="007E0FDA" w:rsidP="009E79AF">
            <w:pPr>
              <w:rPr>
                <w:sz w:val="20"/>
                <w:szCs w:val="20"/>
              </w:rPr>
            </w:pPr>
          </w:p>
        </w:tc>
      </w:tr>
      <w:tr w:rsidR="00A76894" w:rsidRPr="00BB7A9F" w14:paraId="031BBF73" w14:textId="77777777" w:rsidTr="00B57871">
        <w:tc>
          <w:tcPr>
            <w:tcW w:w="811" w:type="dxa"/>
            <w:tcBorders>
              <w:bottom w:val="single" w:sz="4" w:space="0" w:color="auto"/>
            </w:tcBorders>
          </w:tcPr>
          <w:p w14:paraId="1A53F6B5" w14:textId="77777777" w:rsidR="00A76894" w:rsidRPr="00BB7A9F" w:rsidRDefault="00A76894" w:rsidP="009E79AF">
            <w:pPr>
              <w:rPr>
                <w:sz w:val="20"/>
                <w:szCs w:val="20"/>
              </w:rPr>
            </w:pPr>
          </w:p>
        </w:tc>
        <w:tc>
          <w:tcPr>
            <w:tcW w:w="763" w:type="dxa"/>
            <w:tcBorders>
              <w:bottom w:val="single" w:sz="4" w:space="0" w:color="auto"/>
            </w:tcBorders>
          </w:tcPr>
          <w:p w14:paraId="222C33C8" w14:textId="77777777" w:rsidR="00A76894" w:rsidRPr="00BB7A9F" w:rsidRDefault="00A76894" w:rsidP="009E79AF">
            <w:pPr>
              <w:rPr>
                <w:sz w:val="20"/>
                <w:szCs w:val="20"/>
              </w:rPr>
            </w:pPr>
          </w:p>
        </w:tc>
        <w:tc>
          <w:tcPr>
            <w:tcW w:w="3030" w:type="dxa"/>
            <w:tcBorders>
              <w:bottom w:val="single" w:sz="4" w:space="0" w:color="auto"/>
            </w:tcBorders>
          </w:tcPr>
          <w:p w14:paraId="14CB31B6" w14:textId="71D52417" w:rsidR="00A76894" w:rsidRDefault="00FD6643" w:rsidP="009E79AF">
            <w:pPr>
              <w:rPr>
                <w:sz w:val="20"/>
                <w:szCs w:val="20"/>
              </w:rPr>
            </w:pPr>
            <w:r>
              <w:rPr>
                <w:sz w:val="20"/>
                <w:szCs w:val="20"/>
              </w:rPr>
              <w:t>Electricity 2560 – Power Electronics Theory (3 Units)</w:t>
            </w:r>
          </w:p>
        </w:tc>
        <w:tc>
          <w:tcPr>
            <w:tcW w:w="794" w:type="dxa"/>
            <w:tcBorders>
              <w:bottom w:val="single" w:sz="4" w:space="0" w:color="auto"/>
            </w:tcBorders>
          </w:tcPr>
          <w:p w14:paraId="523ED37B" w14:textId="77777777" w:rsidR="00A76894" w:rsidRPr="00BB7A9F" w:rsidRDefault="00A76894" w:rsidP="009E79AF">
            <w:pPr>
              <w:rPr>
                <w:sz w:val="20"/>
                <w:szCs w:val="20"/>
              </w:rPr>
            </w:pPr>
          </w:p>
        </w:tc>
        <w:tc>
          <w:tcPr>
            <w:tcW w:w="779" w:type="dxa"/>
            <w:tcBorders>
              <w:bottom w:val="single" w:sz="4" w:space="0" w:color="auto"/>
            </w:tcBorders>
          </w:tcPr>
          <w:p w14:paraId="4F43F0A5" w14:textId="77777777" w:rsidR="00A76894" w:rsidRPr="00BB7A9F" w:rsidRDefault="00A76894" w:rsidP="009E79AF">
            <w:pPr>
              <w:rPr>
                <w:sz w:val="20"/>
                <w:szCs w:val="20"/>
              </w:rPr>
            </w:pPr>
          </w:p>
        </w:tc>
        <w:tc>
          <w:tcPr>
            <w:tcW w:w="3173" w:type="dxa"/>
            <w:tcBorders>
              <w:bottom w:val="single" w:sz="4" w:space="0" w:color="auto"/>
            </w:tcBorders>
          </w:tcPr>
          <w:p w14:paraId="7C73D769" w14:textId="77777777" w:rsidR="00A76894" w:rsidRPr="00BB7A9F" w:rsidRDefault="00A76894" w:rsidP="009E79AF">
            <w:pPr>
              <w:rPr>
                <w:sz w:val="20"/>
                <w:szCs w:val="20"/>
              </w:rPr>
            </w:pPr>
          </w:p>
        </w:tc>
      </w:tr>
      <w:tr w:rsidR="00A76894" w:rsidRPr="00BB7A9F" w14:paraId="362ABF3A" w14:textId="77777777" w:rsidTr="00B57871">
        <w:tc>
          <w:tcPr>
            <w:tcW w:w="811" w:type="dxa"/>
            <w:tcBorders>
              <w:bottom w:val="single" w:sz="4" w:space="0" w:color="auto"/>
            </w:tcBorders>
          </w:tcPr>
          <w:p w14:paraId="773E3DAD" w14:textId="77777777" w:rsidR="00A76894" w:rsidRPr="00BB7A9F" w:rsidRDefault="00A76894" w:rsidP="009E79AF">
            <w:pPr>
              <w:rPr>
                <w:sz w:val="20"/>
                <w:szCs w:val="20"/>
              </w:rPr>
            </w:pPr>
          </w:p>
        </w:tc>
        <w:tc>
          <w:tcPr>
            <w:tcW w:w="763" w:type="dxa"/>
            <w:tcBorders>
              <w:bottom w:val="single" w:sz="4" w:space="0" w:color="auto"/>
            </w:tcBorders>
          </w:tcPr>
          <w:p w14:paraId="29D11A19" w14:textId="77777777" w:rsidR="00A76894" w:rsidRPr="00BB7A9F" w:rsidRDefault="00A76894" w:rsidP="009E79AF">
            <w:pPr>
              <w:rPr>
                <w:sz w:val="20"/>
                <w:szCs w:val="20"/>
              </w:rPr>
            </w:pPr>
          </w:p>
        </w:tc>
        <w:tc>
          <w:tcPr>
            <w:tcW w:w="3030" w:type="dxa"/>
            <w:tcBorders>
              <w:bottom w:val="single" w:sz="4" w:space="0" w:color="auto"/>
            </w:tcBorders>
          </w:tcPr>
          <w:p w14:paraId="55E2FB7C" w14:textId="6D1E5F71" w:rsidR="00A76894" w:rsidRDefault="00FD6643" w:rsidP="009E79AF">
            <w:pPr>
              <w:rPr>
                <w:sz w:val="20"/>
                <w:szCs w:val="20"/>
              </w:rPr>
            </w:pPr>
            <w:r>
              <w:rPr>
                <w:sz w:val="20"/>
                <w:szCs w:val="20"/>
              </w:rPr>
              <w:t>Electricity 2580 – Motors and Generators and Transformers (4 Units)</w:t>
            </w:r>
          </w:p>
        </w:tc>
        <w:tc>
          <w:tcPr>
            <w:tcW w:w="794" w:type="dxa"/>
            <w:tcBorders>
              <w:bottom w:val="single" w:sz="4" w:space="0" w:color="auto"/>
            </w:tcBorders>
          </w:tcPr>
          <w:p w14:paraId="7FD6AC0B" w14:textId="77777777" w:rsidR="00A76894" w:rsidRPr="00BB7A9F" w:rsidRDefault="00A76894" w:rsidP="009E79AF">
            <w:pPr>
              <w:rPr>
                <w:sz w:val="20"/>
                <w:szCs w:val="20"/>
              </w:rPr>
            </w:pPr>
          </w:p>
        </w:tc>
        <w:tc>
          <w:tcPr>
            <w:tcW w:w="779" w:type="dxa"/>
            <w:tcBorders>
              <w:bottom w:val="single" w:sz="4" w:space="0" w:color="auto"/>
            </w:tcBorders>
          </w:tcPr>
          <w:p w14:paraId="699326B1" w14:textId="77777777" w:rsidR="00A76894" w:rsidRPr="00BB7A9F" w:rsidRDefault="00A76894" w:rsidP="009E79AF">
            <w:pPr>
              <w:rPr>
                <w:sz w:val="20"/>
                <w:szCs w:val="20"/>
              </w:rPr>
            </w:pPr>
          </w:p>
        </w:tc>
        <w:tc>
          <w:tcPr>
            <w:tcW w:w="3173" w:type="dxa"/>
            <w:tcBorders>
              <w:bottom w:val="single" w:sz="4" w:space="0" w:color="auto"/>
            </w:tcBorders>
          </w:tcPr>
          <w:p w14:paraId="4D404884" w14:textId="77777777" w:rsidR="00A76894" w:rsidRPr="00BB7A9F" w:rsidRDefault="00A76894" w:rsidP="009E79AF">
            <w:pPr>
              <w:rPr>
                <w:sz w:val="20"/>
                <w:szCs w:val="20"/>
              </w:rPr>
            </w:pPr>
          </w:p>
        </w:tc>
      </w:tr>
      <w:tr w:rsidR="00A76894" w:rsidRPr="00BB7A9F" w14:paraId="1F859E89" w14:textId="77777777" w:rsidTr="00B57871">
        <w:tc>
          <w:tcPr>
            <w:tcW w:w="811" w:type="dxa"/>
            <w:tcBorders>
              <w:bottom w:val="single" w:sz="4" w:space="0" w:color="auto"/>
            </w:tcBorders>
          </w:tcPr>
          <w:p w14:paraId="5F2454F4" w14:textId="77777777" w:rsidR="00A76894" w:rsidRPr="00BB7A9F" w:rsidRDefault="00A76894" w:rsidP="009E79AF">
            <w:pPr>
              <w:rPr>
                <w:sz w:val="20"/>
                <w:szCs w:val="20"/>
              </w:rPr>
            </w:pPr>
          </w:p>
        </w:tc>
        <w:tc>
          <w:tcPr>
            <w:tcW w:w="763" w:type="dxa"/>
            <w:tcBorders>
              <w:bottom w:val="single" w:sz="4" w:space="0" w:color="auto"/>
            </w:tcBorders>
          </w:tcPr>
          <w:p w14:paraId="0FDC0795" w14:textId="77777777" w:rsidR="00A76894" w:rsidRPr="00BB7A9F" w:rsidRDefault="00A76894" w:rsidP="009E79AF">
            <w:pPr>
              <w:rPr>
                <w:sz w:val="20"/>
                <w:szCs w:val="20"/>
              </w:rPr>
            </w:pPr>
          </w:p>
        </w:tc>
        <w:tc>
          <w:tcPr>
            <w:tcW w:w="3030" w:type="dxa"/>
            <w:tcBorders>
              <w:bottom w:val="single" w:sz="4" w:space="0" w:color="auto"/>
            </w:tcBorders>
          </w:tcPr>
          <w:p w14:paraId="071BAB09" w14:textId="231A315B" w:rsidR="00A76894" w:rsidRDefault="00C56DC7" w:rsidP="009E79AF">
            <w:pPr>
              <w:rPr>
                <w:sz w:val="20"/>
                <w:szCs w:val="20"/>
              </w:rPr>
            </w:pPr>
            <w:r>
              <w:rPr>
                <w:sz w:val="20"/>
                <w:szCs w:val="20"/>
              </w:rPr>
              <w:t>Electricity 2815 – Programmable Logic Controllers (3 Units)</w:t>
            </w:r>
          </w:p>
        </w:tc>
        <w:tc>
          <w:tcPr>
            <w:tcW w:w="794" w:type="dxa"/>
            <w:tcBorders>
              <w:bottom w:val="single" w:sz="4" w:space="0" w:color="auto"/>
            </w:tcBorders>
          </w:tcPr>
          <w:p w14:paraId="4B7D2BD2" w14:textId="77777777" w:rsidR="00A76894" w:rsidRPr="00BB7A9F" w:rsidRDefault="00A76894" w:rsidP="009E79AF">
            <w:pPr>
              <w:rPr>
                <w:sz w:val="20"/>
                <w:szCs w:val="20"/>
              </w:rPr>
            </w:pPr>
          </w:p>
        </w:tc>
        <w:tc>
          <w:tcPr>
            <w:tcW w:w="779" w:type="dxa"/>
            <w:tcBorders>
              <w:bottom w:val="single" w:sz="4" w:space="0" w:color="auto"/>
            </w:tcBorders>
          </w:tcPr>
          <w:p w14:paraId="1C06EFEF" w14:textId="77777777" w:rsidR="00A76894" w:rsidRPr="00BB7A9F" w:rsidRDefault="00A76894" w:rsidP="009E79AF">
            <w:pPr>
              <w:rPr>
                <w:sz w:val="20"/>
                <w:szCs w:val="20"/>
              </w:rPr>
            </w:pPr>
          </w:p>
        </w:tc>
        <w:tc>
          <w:tcPr>
            <w:tcW w:w="3173" w:type="dxa"/>
            <w:tcBorders>
              <w:bottom w:val="single" w:sz="4" w:space="0" w:color="auto"/>
            </w:tcBorders>
          </w:tcPr>
          <w:p w14:paraId="512F52BB" w14:textId="77777777" w:rsidR="00A76894" w:rsidRPr="00BB7A9F" w:rsidRDefault="00A76894" w:rsidP="009E79AF">
            <w:pPr>
              <w:rPr>
                <w:sz w:val="20"/>
                <w:szCs w:val="20"/>
              </w:rPr>
            </w:pPr>
          </w:p>
        </w:tc>
      </w:tr>
      <w:tr w:rsidR="00A76894" w:rsidRPr="00BB7A9F" w14:paraId="618BAA6E" w14:textId="77777777" w:rsidTr="00B57871">
        <w:tc>
          <w:tcPr>
            <w:tcW w:w="811" w:type="dxa"/>
            <w:tcBorders>
              <w:bottom w:val="single" w:sz="4" w:space="0" w:color="auto"/>
            </w:tcBorders>
          </w:tcPr>
          <w:p w14:paraId="2B4360C0" w14:textId="77777777" w:rsidR="00A76894" w:rsidRPr="00BB7A9F" w:rsidRDefault="00A76894" w:rsidP="009E79AF">
            <w:pPr>
              <w:rPr>
                <w:sz w:val="20"/>
                <w:szCs w:val="20"/>
              </w:rPr>
            </w:pPr>
          </w:p>
        </w:tc>
        <w:tc>
          <w:tcPr>
            <w:tcW w:w="763" w:type="dxa"/>
            <w:tcBorders>
              <w:bottom w:val="single" w:sz="4" w:space="0" w:color="auto"/>
            </w:tcBorders>
          </w:tcPr>
          <w:p w14:paraId="52E35E3F" w14:textId="77777777" w:rsidR="00A76894" w:rsidRPr="00BB7A9F" w:rsidRDefault="00A76894" w:rsidP="009E79AF">
            <w:pPr>
              <w:rPr>
                <w:sz w:val="20"/>
                <w:szCs w:val="20"/>
              </w:rPr>
            </w:pPr>
          </w:p>
        </w:tc>
        <w:tc>
          <w:tcPr>
            <w:tcW w:w="3030" w:type="dxa"/>
            <w:tcBorders>
              <w:bottom w:val="single" w:sz="4" w:space="0" w:color="auto"/>
            </w:tcBorders>
          </w:tcPr>
          <w:p w14:paraId="77A36F13" w14:textId="47D09530" w:rsidR="00A76894" w:rsidRDefault="00C56DC7" w:rsidP="009E79AF">
            <w:pPr>
              <w:rPr>
                <w:sz w:val="20"/>
                <w:szCs w:val="20"/>
              </w:rPr>
            </w:pPr>
            <w:r>
              <w:rPr>
                <w:sz w:val="20"/>
                <w:szCs w:val="20"/>
              </w:rPr>
              <w:t>Electricity 2840 – Industrial Controls I (4 Units)</w:t>
            </w:r>
          </w:p>
        </w:tc>
        <w:tc>
          <w:tcPr>
            <w:tcW w:w="794" w:type="dxa"/>
            <w:tcBorders>
              <w:bottom w:val="single" w:sz="4" w:space="0" w:color="auto"/>
            </w:tcBorders>
          </w:tcPr>
          <w:p w14:paraId="53E92416" w14:textId="77777777" w:rsidR="00A76894" w:rsidRPr="00BB7A9F" w:rsidRDefault="00A76894" w:rsidP="009E79AF">
            <w:pPr>
              <w:rPr>
                <w:sz w:val="20"/>
                <w:szCs w:val="20"/>
              </w:rPr>
            </w:pPr>
          </w:p>
        </w:tc>
        <w:tc>
          <w:tcPr>
            <w:tcW w:w="779" w:type="dxa"/>
            <w:tcBorders>
              <w:bottom w:val="single" w:sz="4" w:space="0" w:color="auto"/>
            </w:tcBorders>
          </w:tcPr>
          <w:p w14:paraId="321A4752" w14:textId="77777777" w:rsidR="00A76894" w:rsidRPr="00BB7A9F" w:rsidRDefault="00A76894" w:rsidP="009E79AF">
            <w:pPr>
              <w:rPr>
                <w:sz w:val="20"/>
                <w:szCs w:val="20"/>
              </w:rPr>
            </w:pPr>
          </w:p>
        </w:tc>
        <w:tc>
          <w:tcPr>
            <w:tcW w:w="3173" w:type="dxa"/>
            <w:tcBorders>
              <w:bottom w:val="single" w:sz="4" w:space="0" w:color="auto"/>
            </w:tcBorders>
          </w:tcPr>
          <w:p w14:paraId="352EDAC6" w14:textId="77777777" w:rsidR="00A76894" w:rsidRPr="00BB7A9F" w:rsidRDefault="00A76894" w:rsidP="009E79AF">
            <w:pPr>
              <w:rPr>
                <w:sz w:val="20"/>
                <w:szCs w:val="20"/>
              </w:rPr>
            </w:pPr>
          </w:p>
        </w:tc>
      </w:tr>
      <w:tr w:rsidR="00A76894" w:rsidRPr="00BB7A9F" w14:paraId="5164F23E" w14:textId="77777777" w:rsidTr="00B57871">
        <w:tc>
          <w:tcPr>
            <w:tcW w:w="811" w:type="dxa"/>
            <w:tcBorders>
              <w:bottom w:val="single" w:sz="4" w:space="0" w:color="auto"/>
            </w:tcBorders>
          </w:tcPr>
          <w:p w14:paraId="6EBEA76C" w14:textId="77777777" w:rsidR="00A76894" w:rsidRPr="00BB7A9F" w:rsidRDefault="00A76894" w:rsidP="009E79AF">
            <w:pPr>
              <w:rPr>
                <w:sz w:val="20"/>
                <w:szCs w:val="20"/>
              </w:rPr>
            </w:pPr>
          </w:p>
        </w:tc>
        <w:tc>
          <w:tcPr>
            <w:tcW w:w="763" w:type="dxa"/>
            <w:tcBorders>
              <w:bottom w:val="single" w:sz="4" w:space="0" w:color="auto"/>
            </w:tcBorders>
          </w:tcPr>
          <w:p w14:paraId="2329CDC7" w14:textId="77777777" w:rsidR="00A76894" w:rsidRPr="00BB7A9F" w:rsidRDefault="00A76894" w:rsidP="009E79AF">
            <w:pPr>
              <w:rPr>
                <w:sz w:val="20"/>
                <w:szCs w:val="20"/>
              </w:rPr>
            </w:pPr>
          </w:p>
        </w:tc>
        <w:tc>
          <w:tcPr>
            <w:tcW w:w="3030" w:type="dxa"/>
            <w:tcBorders>
              <w:bottom w:val="single" w:sz="4" w:space="0" w:color="auto"/>
            </w:tcBorders>
          </w:tcPr>
          <w:p w14:paraId="15C8025E" w14:textId="50C2B375" w:rsidR="00A76894" w:rsidRDefault="00C56DC7" w:rsidP="009E79AF">
            <w:pPr>
              <w:rPr>
                <w:sz w:val="20"/>
                <w:szCs w:val="20"/>
              </w:rPr>
            </w:pPr>
            <w:r>
              <w:rPr>
                <w:sz w:val="20"/>
                <w:szCs w:val="20"/>
              </w:rPr>
              <w:t xml:space="preserve">Technical 2980 – Tech </w:t>
            </w:r>
            <w:r w:rsidR="00082084">
              <w:rPr>
                <w:sz w:val="20"/>
                <w:szCs w:val="20"/>
              </w:rPr>
              <w:t>Co-op (7.5</w:t>
            </w:r>
            <w:r>
              <w:rPr>
                <w:sz w:val="20"/>
                <w:szCs w:val="20"/>
              </w:rPr>
              <w:t xml:space="preserve"> Units)</w:t>
            </w:r>
          </w:p>
        </w:tc>
        <w:tc>
          <w:tcPr>
            <w:tcW w:w="794" w:type="dxa"/>
            <w:tcBorders>
              <w:bottom w:val="single" w:sz="4" w:space="0" w:color="auto"/>
            </w:tcBorders>
          </w:tcPr>
          <w:p w14:paraId="350F9708" w14:textId="77777777" w:rsidR="00A76894" w:rsidRPr="00BB7A9F" w:rsidRDefault="00A76894" w:rsidP="009E79AF">
            <w:pPr>
              <w:rPr>
                <w:sz w:val="20"/>
                <w:szCs w:val="20"/>
              </w:rPr>
            </w:pPr>
          </w:p>
        </w:tc>
        <w:tc>
          <w:tcPr>
            <w:tcW w:w="779" w:type="dxa"/>
            <w:tcBorders>
              <w:bottom w:val="single" w:sz="4" w:space="0" w:color="auto"/>
            </w:tcBorders>
          </w:tcPr>
          <w:p w14:paraId="3221E14D" w14:textId="77777777" w:rsidR="00A76894" w:rsidRPr="00BB7A9F" w:rsidRDefault="00A76894" w:rsidP="009E79AF">
            <w:pPr>
              <w:rPr>
                <w:sz w:val="20"/>
                <w:szCs w:val="20"/>
              </w:rPr>
            </w:pPr>
          </w:p>
        </w:tc>
        <w:tc>
          <w:tcPr>
            <w:tcW w:w="3173" w:type="dxa"/>
            <w:tcBorders>
              <w:bottom w:val="single" w:sz="4" w:space="0" w:color="auto"/>
            </w:tcBorders>
          </w:tcPr>
          <w:p w14:paraId="58CD272E" w14:textId="77777777" w:rsidR="00A76894" w:rsidRPr="00BB7A9F" w:rsidRDefault="00A76894" w:rsidP="009E79AF">
            <w:pPr>
              <w:rPr>
                <w:sz w:val="20"/>
                <w:szCs w:val="20"/>
              </w:rPr>
            </w:pPr>
          </w:p>
        </w:tc>
      </w:tr>
      <w:tr w:rsidR="00A76894" w:rsidRPr="00BB7A9F" w14:paraId="4A3F1E9B" w14:textId="77777777" w:rsidTr="00B57871">
        <w:tc>
          <w:tcPr>
            <w:tcW w:w="811" w:type="dxa"/>
            <w:tcBorders>
              <w:bottom w:val="single" w:sz="4" w:space="0" w:color="auto"/>
            </w:tcBorders>
          </w:tcPr>
          <w:p w14:paraId="183D1489" w14:textId="77777777" w:rsidR="00A76894" w:rsidRPr="00BB7A9F" w:rsidRDefault="00A76894" w:rsidP="009E79AF">
            <w:pPr>
              <w:rPr>
                <w:sz w:val="20"/>
                <w:szCs w:val="20"/>
              </w:rPr>
            </w:pPr>
          </w:p>
        </w:tc>
        <w:tc>
          <w:tcPr>
            <w:tcW w:w="763" w:type="dxa"/>
            <w:tcBorders>
              <w:bottom w:val="single" w:sz="4" w:space="0" w:color="auto"/>
            </w:tcBorders>
          </w:tcPr>
          <w:p w14:paraId="7A498DA1" w14:textId="77777777" w:rsidR="00A76894" w:rsidRPr="00BB7A9F" w:rsidRDefault="00A76894" w:rsidP="009E79AF">
            <w:pPr>
              <w:rPr>
                <w:sz w:val="20"/>
                <w:szCs w:val="20"/>
              </w:rPr>
            </w:pPr>
          </w:p>
        </w:tc>
        <w:tc>
          <w:tcPr>
            <w:tcW w:w="3030" w:type="dxa"/>
            <w:tcBorders>
              <w:bottom w:val="single" w:sz="4" w:space="0" w:color="auto"/>
            </w:tcBorders>
          </w:tcPr>
          <w:p w14:paraId="72CB4CBA" w14:textId="28B9FBB7" w:rsidR="00A76894" w:rsidRDefault="00C56DC7" w:rsidP="009E79AF">
            <w:pPr>
              <w:rPr>
                <w:sz w:val="20"/>
                <w:szCs w:val="20"/>
              </w:rPr>
            </w:pPr>
            <w:r>
              <w:rPr>
                <w:sz w:val="20"/>
                <w:szCs w:val="20"/>
              </w:rPr>
              <w:t>Electricity 2880 – Solid State Motor Control (Industrial Controls II)  (3 Units)</w:t>
            </w:r>
          </w:p>
        </w:tc>
        <w:tc>
          <w:tcPr>
            <w:tcW w:w="794" w:type="dxa"/>
            <w:tcBorders>
              <w:bottom w:val="single" w:sz="4" w:space="0" w:color="auto"/>
            </w:tcBorders>
          </w:tcPr>
          <w:p w14:paraId="7C4B637E" w14:textId="77777777" w:rsidR="00A76894" w:rsidRPr="00BB7A9F" w:rsidRDefault="00A76894" w:rsidP="009E79AF">
            <w:pPr>
              <w:rPr>
                <w:sz w:val="20"/>
                <w:szCs w:val="20"/>
              </w:rPr>
            </w:pPr>
          </w:p>
        </w:tc>
        <w:tc>
          <w:tcPr>
            <w:tcW w:w="779" w:type="dxa"/>
            <w:tcBorders>
              <w:bottom w:val="single" w:sz="4" w:space="0" w:color="auto"/>
            </w:tcBorders>
          </w:tcPr>
          <w:p w14:paraId="7334D693" w14:textId="77777777" w:rsidR="00A76894" w:rsidRPr="00BB7A9F" w:rsidRDefault="00A76894" w:rsidP="009E79AF">
            <w:pPr>
              <w:rPr>
                <w:sz w:val="20"/>
                <w:szCs w:val="20"/>
              </w:rPr>
            </w:pPr>
          </w:p>
        </w:tc>
        <w:tc>
          <w:tcPr>
            <w:tcW w:w="3173" w:type="dxa"/>
            <w:tcBorders>
              <w:bottom w:val="single" w:sz="4" w:space="0" w:color="auto"/>
            </w:tcBorders>
          </w:tcPr>
          <w:p w14:paraId="4D18C4B4" w14:textId="77777777" w:rsidR="00A76894" w:rsidRPr="00BB7A9F" w:rsidRDefault="00A76894" w:rsidP="009E79AF">
            <w:pPr>
              <w:rPr>
                <w:sz w:val="20"/>
                <w:szCs w:val="20"/>
              </w:rPr>
            </w:pPr>
          </w:p>
        </w:tc>
      </w:tr>
      <w:tr w:rsidR="00A76894" w:rsidRPr="00BB7A9F" w14:paraId="0B245FC1" w14:textId="77777777" w:rsidTr="00B57871">
        <w:tc>
          <w:tcPr>
            <w:tcW w:w="811" w:type="dxa"/>
            <w:tcBorders>
              <w:bottom w:val="single" w:sz="4" w:space="0" w:color="auto"/>
            </w:tcBorders>
          </w:tcPr>
          <w:p w14:paraId="45EFD95E" w14:textId="77777777" w:rsidR="00A76894" w:rsidRPr="00BB7A9F" w:rsidRDefault="00A76894" w:rsidP="009E79AF">
            <w:pPr>
              <w:rPr>
                <w:sz w:val="20"/>
                <w:szCs w:val="20"/>
              </w:rPr>
            </w:pPr>
          </w:p>
        </w:tc>
        <w:tc>
          <w:tcPr>
            <w:tcW w:w="763" w:type="dxa"/>
            <w:tcBorders>
              <w:bottom w:val="single" w:sz="4" w:space="0" w:color="auto"/>
            </w:tcBorders>
          </w:tcPr>
          <w:p w14:paraId="1D72B627" w14:textId="77777777" w:rsidR="00A76894" w:rsidRPr="00BB7A9F" w:rsidRDefault="00A76894" w:rsidP="009E79AF">
            <w:pPr>
              <w:rPr>
                <w:sz w:val="20"/>
                <w:szCs w:val="20"/>
              </w:rPr>
            </w:pPr>
          </w:p>
        </w:tc>
        <w:tc>
          <w:tcPr>
            <w:tcW w:w="3030" w:type="dxa"/>
            <w:tcBorders>
              <w:bottom w:val="single" w:sz="4" w:space="0" w:color="auto"/>
            </w:tcBorders>
          </w:tcPr>
          <w:p w14:paraId="54C2C930" w14:textId="5ED9F0FD" w:rsidR="00A76894" w:rsidRDefault="00C56DC7" w:rsidP="009E79AF">
            <w:pPr>
              <w:rPr>
                <w:sz w:val="20"/>
                <w:szCs w:val="20"/>
              </w:rPr>
            </w:pPr>
            <w:r>
              <w:rPr>
                <w:sz w:val="20"/>
                <w:szCs w:val="20"/>
              </w:rPr>
              <w:t>Electricity 2935 – High Voltage Systems (3 Units)</w:t>
            </w:r>
          </w:p>
        </w:tc>
        <w:tc>
          <w:tcPr>
            <w:tcW w:w="794" w:type="dxa"/>
            <w:tcBorders>
              <w:bottom w:val="single" w:sz="4" w:space="0" w:color="auto"/>
            </w:tcBorders>
          </w:tcPr>
          <w:p w14:paraId="4FAD1A2B" w14:textId="77777777" w:rsidR="00A76894" w:rsidRPr="00BB7A9F" w:rsidRDefault="00A76894" w:rsidP="009E79AF">
            <w:pPr>
              <w:rPr>
                <w:sz w:val="20"/>
                <w:szCs w:val="20"/>
              </w:rPr>
            </w:pPr>
          </w:p>
        </w:tc>
        <w:tc>
          <w:tcPr>
            <w:tcW w:w="779" w:type="dxa"/>
            <w:tcBorders>
              <w:bottom w:val="single" w:sz="4" w:space="0" w:color="auto"/>
            </w:tcBorders>
          </w:tcPr>
          <w:p w14:paraId="3ED1B465" w14:textId="77777777" w:rsidR="00A76894" w:rsidRPr="00BB7A9F" w:rsidRDefault="00A76894" w:rsidP="009E79AF">
            <w:pPr>
              <w:rPr>
                <w:sz w:val="20"/>
                <w:szCs w:val="20"/>
              </w:rPr>
            </w:pPr>
          </w:p>
        </w:tc>
        <w:tc>
          <w:tcPr>
            <w:tcW w:w="3173" w:type="dxa"/>
            <w:tcBorders>
              <w:bottom w:val="single" w:sz="4" w:space="0" w:color="auto"/>
            </w:tcBorders>
          </w:tcPr>
          <w:p w14:paraId="0E025931" w14:textId="77777777" w:rsidR="00A76894" w:rsidRPr="00BB7A9F" w:rsidRDefault="00A76894" w:rsidP="009E79AF">
            <w:pPr>
              <w:rPr>
                <w:sz w:val="20"/>
                <w:szCs w:val="20"/>
              </w:rPr>
            </w:pPr>
          </w:p>
        </w:tc>
      </w:tr>
      <w:tr w:rsidR="00082084" w:rsidRPr="00BB7A9F" w14:paraId="5FA69902" w14:textId="77777777" w:rsidTr="00B57871">
        <w:tc>
          <w:tcPr>
            <w:tcW w:w="811" w:type="dxa"/>
            <w:tcBorders>
              <w:bottom w:val="single" w:sz="4" w:space="0" w:color="auto"/>
            </w:tcBorders>
          </w:tcPr>
          <w:p w14:paraId="79FE48DB" w14:textId="77777777" w:rsidR="00082084" w:rsidRPr="00BB7A9F" w:rsidRDefault="00082084" w:rsidP="009E79AF">
            <w:pPr>
              <w:rPr>
                <w:sz w:val="20"/>
                <w:szCs w:val="20"/>
              </w:rPr>
            </w:pPr>
          </w:p>
        </w:tc>
        <w:tc>
          <w:tcPr>
            <w:tcW w:w="763" w:type="dxa"/>
            <w:tcBorders>
              <w:bottom w:val="single" w:sz="4" w:space="0" w:color="auto"/>
            </w:tcBorders>
          </w:tcPr>
          <w:p w14:paraId="2B3DE349" w14:textId="77777777" w:rsidR="00082084" w:rsidRPr="00BB7A9F" w:rsidRDefault="00082084" w:rsidP="009E79AF">
            <w:pPr>
              <w:rPr>
                <w:sz w:val="20"/>
                <w:szCs w:val="20"/>
              </w:rPr>
            </w:pPr>
          </w:p>
        </w:tc>
        <w:tc>
          <w:tcPr>
            <w:tcW w:w="3030" w:type="dxa"/>
            <w:tcBorders>
              <w:bottom w:val="single" w:sz="4" w:space="0" w:color="auto"/>
            </w:tcBorders>
          </w:tcPr>
          <w:p w14:paraId="00452663" w14:textId="0F6EC653" w:rsidR="00082084" w:rsidRDefault="00082084" w:rsidP="009E79AF">
            <w:pPr>
              <w:rPr>
                <w:sz w:val="20"/>
                <w:szCs w:val="20"/>
              </w:rPr>
            </w:pPr>
            <w:r>
              <w:rPr>
                <w:sz w:val="20"/>
                <w:szCs w:val="20"/>
              </w:rPr>
              <w:t>Electricity 170 – Intro to Digital Electricity (4 Units)</w:t>
            </w:r>
          </w:p>
        </w:tc>
        <w:tc>
          <w:tcPr>
            <w:tcW w:w="794" w:type="dxa"/>
            <w:tcBorders>
              <w:bottom w:val="single" w:sz="4" w:space="0" w:color="auto"/>
            </w:tcBorders>
          </w:tcPr>
          <w:p w14:paraId="77DE66A6" w14:textId="77777777" w:rsidR="00082084" w:rsidRPr="00BB7A9F" w:rsidRDefault="00082084" w:rsidP="009E79AF">
            <w:pPr>
              <w:rPr>
                <w:sz w:val="20"/>
                <w:szCs w:val="20"/>
              </w:rPr>
            </w:pPr>
          </w:p>
        </w:tc>
        <w:tc>
          <w:tcPr>
            <w:tcW w:w="779" w:type="dxa"/>
            <w:tcBorders>
              <w:bottom w:val="single" w:sz="4" w:space="0" w:color="auto"/>
            </w:tcBorders>
          </w:tcPr>
          <w:p w14:paraId="2A14E179" w14:textId="77777777" w:rsidR="00082084" w:rsidRPr="00BB7A9F" w:rsidRDefault="00082084" w:rsidP="009E79AF">
            <w:pPr>
              <w:rPr>
                <w:sz w:val="20"/>
                <w:szCs w:val="20"/>
              </w:rPr>
            </w:pPr>
          </w:p>
        </w:tc>
        <w:tc>
          <w:tcPr>
            <w:tcW w:w="3173" w:type="dxa"/>
            <w:tcBorders>
              <w:bottom w:val="single" w:sz="4" w:space="0" w:color="auto"/>
            </w:tcBorders>
          </w:tcPr>
          <w:p w14:paraId="7E1AA7DC" w14:textId="77777777" w:rsidR="00082084" w:rsidRPr="00BB7A9F" w:rsidRDefault="00082084" w:rsidP="009E79AF">
            <w:pPr>
              <w:rPr>
                <w:sz w:val="20"/>
                <w:szCs w:val="20"/>
              </w:rPr>
            </w:pPr>
          </w:p>
        </w:tc>
      </w:tr>
      <w:tr w:rsidR="00082084" w:rsidRPr="00BB7A9F" w14:paraId="71D10B87" w14:textId="77777777" w:rsidTr="00B57871">
        <w:tc>
          <w:tcPr>
            <w:tcW w:w="811" w:type="dxa"/>
            <w:tcBorders>
              <w:bottom w:val="single" w:sz="4" w:space="0" w:color="auto"/>
            </w:tcBorders>
          </w:tcPr>
          <w:p w14:paraId="39AE3E6A" w14:textId="77777777" w:rsidR="00082084" w:rsidRPr="00BB7A9F" w:rsidRDefault="00082084" w:rsidP="009E79AF">
            <w:pPr>
              <w:rPr>
                <w:sz w:val="20"/>
                <w:szCs w:val="20"/>
              </w:rPr>
            </w:pPr>
          </w:p>
        </w:tc>
        <w:tc>
          <w:tcPr>
            <w:tcW w:w="763" w:type="dxa"/>
            <w:tcBorders>
              <w:bottom w:val="single" w:sz="4" w:space="0" w:color="auto"/>
            </w:tcBorders>
          </w:tcPr>
          <w:p w14:paraId="6C9D2CD7" w14:textId="77777777" w:rsidR="00082084" w:rsidRPr="00BB7A9F" w:rsidRDefault="00082084" w:rsidP="009E79AF">
            <w:pPr>
              <w:rPr>
                <w:sz w:val="20"/>
                <w:szCs w:val="20"/>
              </w:rPr>
            </w:pPr>
          </w:p>
        </w:tc>
        <w:tc>
          <w:tcPr>
            <w:tcW w:w="3030" w:type="dxa"/>
            <w:tcBorders>
              <w:bottom w:val="single" w:sz="4" w:space="0" w:color="auto"/>
            </w:tcBorders>
          </w:tcPr>
          <w:p w14:paraId="64CE271E" w14:textId="233DC790" w:rsidR="00082084" w:rsidRDefault="00082084" w:rsidP="009E79AF">
            <w:pPr>
              <w:rPr>
                <w:sz w:val="20"/>
                <w:szCs w:val="20"/>
              </w:rPr>
            </w:pPr>
            <w:r>
              <w:rPr>
                <w:sz w:val="20"/>
                <w:szCs w:val="20"/>
              </w:rPr>
              <w:t>Electricity 2940 – Advanced PLC Programming (3 Units)</w:t>
            </w:r>
          </w:p>
        </w:tc>
        <w:tc>
          <w:tcPr>
            <w:tcW w:w="794" w:type="dxa"/>
            <w:tcBorders>
              <w:bottom w:val="single" w:sz="4" w:space="0" w:color="auto"/>
            </w:tcBorders>
          </w:tcPr>
          <w:p w14:paraId="53BFA335" w14:textId="77777777" w:rsidR="00082084" w:rsidRPr="00BB7A9F" w:rsidRDefault="00082084" w:rsidP="009E79AF">
            <w:pPr>
              <w:rPr>
                <w:sz w:val="20"/>
                <w:szCs w:val="20"/>
              </w:rPr>
            </w:pPr>
          </w:p>
        </w:tc>
        <w:tc>
          <w:tcPr>
            <w:tcW w:w="779" w:type="dxa"/>
            <w:tcBorders>
              <w:bottom w:val="single" w:sz="4" w:space="0" w:color="auto"/>
            </w:tcBorders>
          </w:tcPr>
          <w:p w14:paraId="79E50503" w14:textId="77777777" w:rsidR="00082084" w:rsidRPr="00BB7A9F" w:rsidRDefault="00082084" w:rsidP="009E79AF">
            <w:pPr>
              <w:rPr>
                <w:sz w:val="20"/>
                <w:szCs w:val="20"/>
              </w:rPr>
            </w:pPr>
          </w:p>
        </w:tc>
        <w:tc>
          <w:tcPr>
            <w:tcW w:w="3173" w:type="dxa"/>
            <w:tcBorders>
              <w:bottom w:val="single" w:sz="4" w:space="0" w:color="auto"/>
            </w:tcBorders>
          </w:tcPr>
          <w:p w14:paraId="61FE3F58" w14:textId="77777777" w:rsidR="00082084" w:rsidRPr="00BB7A9F" w:rsidRDefault="00082084" w:rsidP="009E79AF">
            <w:pPr>
              <w:rPr>
                <w:sz w:val="20"/>
                <w:szCs w:val="20"/>
              </w:rPr>
            </w:pPr>
          </w:p>
        </w:tc>
      </w:tr>
      <w:tr w:rsidR="007E0FDA" w:rsidRPr="00BB7A9F" w14:paraId="02012322" w14:textId="77777777" w:rsidTr="00B57871">
        <w:tc>
          <w:tcPr>
            <w:tcW w:w="9350" w:type="dxa"/>
            <w:gridSpan w:val="6"/>
            <w:shd w:val="pct15" w:color="auto" w:fill="auto"/>
            <w:vAlign w:val="center"/>
          </w:tcPr>
          <w:p w14:paraId="2A3D054D" w14:textId="435A2A1C" w:rsidR="007E0FDA" w:rsidRPr="00683D91" w:rsidRDefault="007E0FDA" w:rsidP="009E79AF">
            <w:pPr>
              <w:jc w:val="center"/>
              <w:rPr>
                <w:b/>
                <w:sz w:val="20"/>
                <w:szCs w:val="20"/>
              </w:rPr>
            </w:pPr>
            <w:r w:rsidRPr="00683D91">
              <w:rPr>
                <w:b/>
                <w:sz w:val="20"/>
                <w:szCs w:val="20"/>
              </w:rPr>
              <w:t>University of Wyoming General Education Requirements</w:t>
            </w:r>
            <w:r w:rsidR="005A5B6F">
              <w:rPr>
                <w:b/>
                <w:sz w:val="20"/>
                <w:szCs w:val="20"/>
              </w:rPr>
              <w:t>: 24</w:t>
            </w:r>
            <w:r>
              <w:rPr>
                <w:b/>
                <w:sz w:val="20"/>
                <w:szCs w:val="20"/>
              </w:rPr>
              <w:t xml:space="preserve"> Units </w:t>
            </w:r>
            <w:r w:rsidR="00A1695C">
              <w:rPr>
                <w:b/>
                <w:sz w:val="20"/>
                <w:szCs w:val="20"/>
              </w:rPr>
              <w:t>Required, 21</w:t>
            </w:r>
            <w:r w:rsidR="000A6311">
              <w:rPr>
                <w:b/>
                <w:sz w:val="20"/>
                <w:szCs w:val="20"/>
              </w:rPr>
              <w:t xml:space="preserve"> Units </w:t>
            </w:r>
            <w:r>
              <w:rPr>
                <w:b/>
                <w:sz w:val="20"/>
                <w:szCs w:val="20"/>
              </w:rPr>
              <w:t>available at NWCCD</w:t>
            </w:r>
          </w:p>
        </w:tc>
      </w:tr>
      <w:tr w:rsidR="007E0FDA" w:rsidRPr="00BB7A9F" w14:paraId="3F769F75" w14:textId="77777777" w:rsidTr="00B57871">
        <w:tc>
          <w:tcPr>
            <w:tcW w:w="811" w:type="dxa"/>
          </w:tcPr>
          <w:p w14:paraId="00AD7FC2" w14:textId="77777777" w:rsidR="007E0FDA" w:rsidRPr="00BB7A9F" w:rsidRDefault="007E0FDA" w:rsidP="009E79AF">
            <w:pPr>
              <w:rPr>
                <w:sz w:val="20"/>
                <w:szCs w:val="20"/>
              </w:rPr>
            </w:pPr>
          </w:p>
        </w:tc>
        <w:tc>
          <w:tcPr>
            <w:tcW w:w="763" w:type="dxa"/>
          </w:tcPr>
          <w:p w14:paraId="1B0AF5FF" w14:textId="77777777" w:rsidR="007E0FDA" w:rsidRPr="00BB7A9F" w:rsidRDefault="007E0FDA" w:rsidP="009E79AF">
            <w:pPr>
              <w:rPr>
                <w:sz w:val="20"/>
                <w:szCs w:val="20"/>
              </w:rPr>
            </w:pPr>
          </w:p>
        </w:tc>
        <w:tc>
          <w:tcPr>
            <w:tcW w:w="3030" w:type="dxa"/>
          </w:tcPr>
          <w:p w14:paraId="0E8BEACF" w14:textId="77777777" w:rsidR="007E0FDA" w:rsidRPr="00BB7A9F" w:rsidRDefault="007E0FDA" w:rsidP="009E79AF">
            <w:pPr>
              <w:rPr>
                <w:sz w:val="20"/>
                <w:szCs w:val="20"/>
              </w:rPr>
            </w:pPr>
            <w:r>
              <w:rPr>
                <w:sz w:val="20"/>
                <w:szCs w:val="20"/>
              </w:rPr>
              <w:t>English 4010 – Technical Writing in the Professions (3 Units)</w:t>
            </w:r>
          </w:p>
        </w:tc>
        <w:tc>
          <w:tcPr>
            <w:tcW w:w="794" w:type="dxa"/>
          </w:tcPr>
          <w:p w14:paraId="28BBD038" w14:textId="77777777" w:rsidR="007E0FDA" w:rsidRPr="00BB7A9F" w:rsidRDefault="007E0FDA" w:rsidP="009E79AF">
            <w:pPr>
              <w:rPr>
                <w:sz w:val="20"/>
                <w:szCs w:val="20"/>
              </w:rPr>
            </w:pPr>
          </w:p>
        </w:tc>
        <w:tc>
          <w:tcPr>
            <w:tcW w:w="779" w:type="dxa"/>
          </w:tcPr>
          <w:p w14:paraId="482FBB57" w14:textId="77777777" w:rsidR="007E0FDA" w:rsidRPr="00BB7A9F" w:rsidRDefault="007E0FDA" w:rsidP="009E79AF">
            <w:pPr>
              <w:rPr>
                <w:sz w:val="20"/>
                <w:szCs w:val="20"/>
              </w:rPr>
            </w:pPr>
          </w:p>
        </w:tc>
        <w:tc>
          <w:tcPr>
            <w:tcW w:w="3173" w:type="dxa"/>
          </w:tcPr>
          <w:p w14:paraId="56266CD5" w14:textId="77777777" w:rsidR="000A6311" w:rsidRDefault="00837F7C" w:rsidP="009E79AF">
            <w:pPr>
              <w:rPr>
                <w:sz w:val="20"/>
                <w:szCs w:val="20"/>
              </w:rPr>
            </w:pPr>
            <w:r>
              <w:rPr>
                <w:sz w:val="20"/>
                <w:szCs w:val="20"/>
              </w:rPr>
              <w:t>English 2010 – Technical Writing (3 Units)</w:t>
            </w:r>
          </w:p>
          <w:p w14:paraId="387A1B50" w14:textId="1B2A0950" w:rsidR="00D67063" w:rsidRPr="00BB7A9F" w:rsidRDefault="00D67063" w:rsidP="009E79AF">
            <w:pPr>
              <w:rPr>
                <w:sz w:val="20"/>
                <w:szCs w:val="20"/>
              </w:rPr>
            </w:pPr>
            <w:r>
              <w:rPr>
                <w:sz w:val="20"/>
                <w:szCs w:val="20"/>
              </w:rPr>
              <w:t>**Program Requirement**</w:t>
            </w:r>
          </w:p>
        </w:tc>
      </w:tr>
      <w:tr w:rsidR="00837F7C" w:rsidRPr="00BB7A9F" w14:paraId="67238B48" w14:textId="77777777" w:rsidTr="00B57871">
        <w:tc>
          <w:tcPr>
            <w:tcW w:w="811" w:type="dxa"/>
          </w:tcPr>
          <w:p w14:paraId="0E12E761" w14:textId="77777777" w:rsidR="00837F7C" w:rsidRPr="00BB7A9F" w:rsidRDefault="00837F7C" w:rsidP="009E79AF">
            <w:pPr>
              <w:rPr>
                <w:sz w:val="20"/>
                <w:szCs w:val="20"/>
              </w:rPr>
            </w:pPr>
          </w:p>
        </w:tc>
        <w:tc>
          <w:tcPr>
            <w:tcW w:w="763" w:type="dxa"/>
          </w:tcPr>
          <w:p w14:paraId="06433B0D" w14:textId="77777777" w:rsidR="00837F7C" w:rsidRPr="00BB7A9F" w:rsidRDefault="00837F7C" w:rsidP="009E79AF">
            <w:pPr>
              <w:rPr>
                <w:sz w:val="20"/>
                <w:szCs w:val="20"/>
              </w:rPr>
            </w:pPr>
          </w:p>
        </w:tc>
        <w:tc>
          <w:tcPr>
            <w:tcW w:w="3030" w:type="dxa"/>
          </w:tcPr>
          <w:p w14:paraId="5C3D07C9" w14:textId="77777777" w:rsidR="00837F7C" w:rsidRDefault="00837F7C" w:rsidP="009E79AF">
            <w:pPr>
              <w:rPr>
                <w:sz w:val="20"/>
                <w:szCs w:val="20"/>
              </w:rPr>
            </w:pPr>
          </w:p>
        </w:tc>
        <w:tc>
          <w:tcPr>
            <w:tcW w:w="794" w:type="dxa"/>
          </w:tcPr>
          <w:p w14:paraId="2C608E5A" w14:textId="77777777" w:rsidR="00837F7C" w:rsidRPr="00BB7A9F" w:rsidRDefault="00837F7C" w:rsidP="009E79AF">
            <w:pPr>
              <w:rPr>
                <w:sz w:val="20"/>
                <w:szCs w:val="20"/>
              </w:rPr>
            </w:pPr>
          </w:p>
        </w:tc>
        <w:tc>
          <w:tcPr>
            <w:tcW w:w="779" w:type="dxa"/>
          </w:tcPr>
          <w:p w14:paraId="0F41CE7E" w14:textId="77777777" w:rsidR="00837F7C" w:rsidRPr="00BB7A9F" w:rsidRDefault="00837F7C" w:rsidP="009E79AF">
            <w:pPr>
              <w:rPr>
                <w:sz w:val="20"/>
                <w:szCs w:val="20"/>
              </w:rPr>
            </w:pPr>
          </w:p>
        </w:tc>
        <w:tc>
          <w:tcPr>
            <w:tcW w:w="3173" w:type="dxa"/>
          </w:tcPr>
          <w:p w14:paraId="4E86A428" w14:textId="77777777" w:rsidR="00837F7C" w:rsidRPr="00837F7C" w:rsidRDefault="00837F7C" w:rsidP="00837F7C">
            <w:pPr>
              <w:rPr>
                <w:sz w:val="20"/>
                <w:szCs w:val="20"/>
              </w:rPr>
            </w:pPr>
            <w:r w:rsidRPr="00837F7C">
              <w:rPr>
                <w:sz w:val="20"/>
                <w:szCs w:val="20"/>
              </w:rPr>
              <w:t>2 Science Courses (6 Units)</w:t>
            </w:r>
          </w:p>
          <w:p w14:paraId="1E5484B9" w14:textId="77777777" w:rsidR="00837F7C" w:rsidRPr="00837F7C" w:rsidRDefault="00837F7C" w:rsidP="00837F7C">
            <w:pPr>
              <w:rPr>
                <w:sz w:val="20"/>
                <w:szCs w:val="20"/>
              </w:rPr>
            </w:pPr>
            <w:r w:rsidRPr="00837F7C">
              <w:rPr>
                <w:sz w:val="20"/>
                <w:szCs w:val="20"/>
              </w:rPr>
              <w:t>Geology 1100 – Physical Geography (4 Units)</w:t>
            </w:r>
          </w:p>
          <w:p w14:paraId="2B748027" w14:textId="77777777" w:rsidR="00837F7C" w:rsidRPr="00837F7C" w:rsidRDefault="00837F7C" w:rsidP="00837F7C">
            <w:pPr>
              <w:rPr>
                <w:sz w:val="20"/>
                <w:szCs w:val="20"/>
              </w:rPr>
            </w:pPr>
            <w:r w:rsidRPr="00837F7C">
              <w:rPr>
                <w:sz w:val="20"/>
                <w:szCs w:val="20"/>
              </w:rPr>
              <w:t>Astronomy 1050 – Survey of Astronomy (4 Units)</w:t>
            </w:r>
          </w:p>
          <w:p w14:paraId="6A9B694C" w14:textId="33328609" w:rsidR="00837F7C" w:rsidRDefault="00D67063" w:rsidP="00837F7C">
            <w:pPr>
              <w:rPr>
                <w:sz w:val="20"/>
                <w:szCs w:val="20"/>
              </w:rPr>
            </w:pPr>
            <w:r>
              <w:rPr>
                <w:sz w:val="20"/>
                <w:szCs w:val="20"/>
              </w:rPr>
              <w:t>**</w:t>
            </w:r>
            <w:r w:rsidR="00837F7C" w:rsidRPr="00837F7C">
              <w:rPr>
                <w:sz w:val="20"/>
                <w:szCs w:val="20"/>
              </w:rPr>
              <w:t>Program Requirement**</w:t>
            </w:r>
          </w:p>
        </w:tc>
      </w:tr>
      <w:tr w:rsidR="007E0FDA" w:rsidRPr="00BB7A9F" w14:paraId="6359BF1C" w14:textId="77777777" w:rsidTr="00B57871">
        <w:tc>
          <w:tcPr>
            <w:tcW w:w="811" w:type="dxa"/>
            <w:tcBorders>
              <w:bottom w:val="single" w:sz="4" w:space="0" w:color="auto"/>
            </w:tcBorders>
          </w:tcPr>
          <w:p w14:paraId="44D02BB6" w14:textId="77777777" w:rsidR="007E0FDA" w:rsidRPr="00BB7A9F" w:rsidRDefault="007E0FDA" w:rsidP="009E79AF">
            <w:pPr>
              <w:rPr>
                <w:sz w:val="20"/>
                <w:szCs w:val="20"/>
              </w:rPr>
            </w:pPr>
          </w:p>
        </w:tc>
        <w:tc>
          <w:tcPr>
            <w:tcW w:w="763" w:type="dxa"/>
            <w:tcBorders>
              <w:bottom w:val="single" w:sz="4" w:space="0" w:color="auto"/>
            </w:tcBorders>
          </w:tcPr>
          <w:p w14:paraId="0129C7A7" w14:textId="77777777" w:rsidR="007E0FDA" w:rsidRPr="00BB7A9F" w:rsidRDefault="007E0FDA" w:rsidP="009E79AF">
            <w:pPr>
              <w:rPr>
                <w:sz w:val="20"/>
                <w:szCs w:val="20"/>
              </w:rPr>
            </w:pPr>
          </w:p>
        </w:tc>
        <w:tc>
          <w:tcPr>
            <w:tcW w:w="3030" w:type="dxa"/>
            <w:tcBorders>
              <w:bottom w:val="single" w:sz="4" w:space="0" w:color="auto"/>
            </w:tcBorders>
          </w:tcPr>
          <w:p w14:paraId="3ADCFFAD" w14:textId="77777777" w:rsidR="007E0FDA" w:rsidRPr="00726D2E" w:rsidRDefault="007E0FDA" w:rsidP="009E79AF">
            <w:pPr>
              <w:rPr>
                <w:b/>
                <w:sz w:val="20"/>
                <w:szCs w:val="20"/>
              </w:rPr>
            </w:pPr>
          </w:p>
        </w:tc>
        <w:tc>
          <w:tcPr>
            <w:tcW w:w="794" w:type="dxa"/>
            <w:tcBorders>
              <w:bottom w:val="single" w:sz="4" w:space="0" w:color="auto"/>
            </w:tcBorders>
          </w:tcPr>
          <w:p w14:paraId="4B49578E" w14:textId="77777777" w:rsidR="007E0FDA" w:rsidRPr="00BB7A9F" w:rsidRDefault="007E0FDA" w:rsidP="009E79AF">
            <w:pPr>
              <w:rPr>
                <w:sz w:val="20"/>
                <w:szCs w:val="20"/>
              </w:rPr>
            </w:pPr>
          </w:p>
        </w:tc>
        <w:tc>
          <w:tcPr>
            <w:tcW w:w="779" w:type="dxa"/>
            <w:tcBorders>
              <w:bottom w:val="single" w:sz="4" w:space="0" w:color="auto"/>
            </w:tcBorders>
          </w:tcPr>
          <w:p w14:paraId="57B0C15E" w14:textId="77777777" w:rsidR="007E0FDA" w:rsidRPr="00BB7A9F" w:rsidRDefault="007E0FDA" w:rsidP="009E79AF">
            <w:pPr>
              <w:rPr>
                <w:sz w:val="20"/>
                <w:szCs w:val="20"/>
              </w:rPr>
            </w:pPr>
          </w:p>
        </w:tc>
        <w:tc>
          <w:tcPr>
            <w:tcW w:w="3173" w:type="dxa"/>
            <w:tcBorders>
              <w:bottom w:val="single" w:sz="4" w:space="0" w:color="auto"/>
            </w:tcBorders>
          </w:tcPr>
          <w:p w14:paraId="32F72ABC" w14:textId="7B4705CC" w:rsidR="007E0FDA" w:rsidRDefault="000A6311" w:rsidP="009E79AF">
            <w:pPr>
              <w:rPr>
                <w:sz w:val="20"/>
                <w:szCs w:val="20"/>
              </w:rPr>
            </w:pPr>
            <w:r>
              <w:rPr>
                <w:sz w:val="20"/>
                <w:szCs w:val="20"/>
              </w:rPr>
              <w:t>2 Cultural Context Courses (6 Units)</w:t>
            </w:r>
          </w:p>
          <w:p w14:paraId="015A8A88" w14:textId="081B4C19" w:rsidR="009F1BFA" w:rsidRDefault="009F1BFA" w:rsidP="009E79AF">
            <w:pPr>
              <w:rPr>
                <w:sz w:val="20"/>
                <w:szCs w:val="20"/>
              </w:rPr>
            </w:pPr>
            <w:r>
              <w:rPr>
                <w:sz w:val="20"/>
                <w:szCs w:val="20"/>
              </w:rPr>
              <w:t>History 1110 – Western Civilization I (3 Units)</w:t>
            </w:r>
          </w:p>
          <w:p w14:paraId="1A431621" w14:textId="4BAE73CF" w:rsidR="009F1BFA" w:rsidRDefault="009F1BFA" w:rsidP="009E79AF">
            <w:pPr>
              <w:rPr>
                <w:sz w:val="20"/>
                <w:szCs w:val="20"/>
              </w:rPr>
            </w:pPr>
            <w:r>
              <w:rPr>
                <w:sz w:val="20"/>
                <w:szCs w:val="20"/>
              </w:rPr>
              <w:t>Anthropology 1200 – Introduction to Cultural Anthropology (3 Units)</w:t>
            </w:r>
          </w:p>
          <w:p w14:paraId="4F2F443D" w14:textId="77777777" w:rsidR="007E0FDA" w:rsidRPr="00BB7A9F" w:rsidRDefault="007E0FDA" w:rsidP="009E79AF">
            <w:pPr>
              <w:rPr>
                <w:sz w:val="20"/>
                <w:szCs w:val="20"/>
              </w:rPr>
            </w:pPr>
            <w:r>
              <w:rPr>
                <w:sz w:val="20"/>
                <w:szCs w:val="20"/>
              </w:rPr>
              <w:t>**Program Requirement**</w:t>
            </w:r>
          </w:p>
        </w:tc>
      </w:tr>
      <w:tr w:rsidR="000A6311" w:rsidRPr="00BB7A9F" w14:paraId="7BB3519A" w14:textId="77777777" w:rsidTr="00B57871">
        <w:tc>
          <w:tcPr>
            <w:tcW w:w="811" w:type="dxa"/>
            <w:tcBorders>
              <w:bottom w:val="single" w:sz="4" w:space="0" w:color="auto"/>
            </w:tcBorders>
          </w:tcPr>
          <w:p w14:paraId="14951CA0" w14:textId="1AB4A890" w:rsidR="000A6311" w:rsidRPr="00BB7A9F" w:rsidRDefault="000A6311" w:rsidP="009E79AF">
            <w:pPr>
              <w:rPr>
                <w:sz w:val="20"/>
                <w:szCs w:val="20"/>
              </w:rPr>
            </w:pPr>
          </w:p>
        </w:tc>
        <w:tc>
          <w:tcPr>
            <w:tcW w:w="763" w:type="dxa"/>
            <w:tcBorders>
              <w:bottom w:val="single" w:sz="4" w:space="0" w:color="auto"/>
            </w:tcBorders>
          </w:tcPr>
          <w:p w14:paraId="3777E597" w14:textId="77777777" w:rsidR="000A6311" w:rsidRPr="00BB7A9F" w:rsidRDefault="000A6311" w:rsidP="009E79AF">
            <w:pPr>
              <w:rPr>
                <w:sz w:val="20"/>
                <w:szCs w:val="20"/>
              </w:rPr>
            </w:pPr>
          </w:p>
        </w:tc>
        <w:tc>
          <w:tcPr>
            <w:tcW w:w="3030" w:type="dxa"/>
            <w:tcBorders>
              <w:bottom w:val="single" w:sz="4" w:space="0" w:color="auto"/>
            </w:tcBorders>
          </w:tcPr>
          <w:p w14:paraId="0DAFA5EE" w14:textId="77777777" w:rsidR="000A6311" w:rsidRPr="00726D2E" w:rsidRDefault="000A6311" w:rsidP="009E79AF">
            <w:pPr>
              <w:rPr>
                <w:b/>
                <w:sz w:val="20"/>
                <w:szCs w:val="20"/>
              </w:rPr>
            </w:pPr>
          </w:p>
        </w:tc>
        <w:tc>
          <w:tcPr>
            <w:tcW w:w="794" w:type="dxa"/>
            <w:tcBorders>
              <w:bottom w:val="single" w:sz="4" w:space="0" w:color="auto"/>
            </w:tcBorders>
          </w:tcPr>
          <w:p w14:paraId="267D474C" w14:textId="77777777" w:rsidR="000A6311" w:rsidRPr="00BB7A9F" w:rsidRDefault="000A6311" w:rsidP="009E79AF">
            <w:pPr>
              <w:rPr>
                <w:sz w:val="20"/>
                <w:szCs w:val="20"/>
              </w:rPr>
            </w:pPr>
          </w:p>
        </w:tc>
        <w:tc>
          <w:tcPr>
            <w:tcW w:w="779" w:type="dxa"/>
            <w:tcBorders>
              <w:bottom w:val="single" w:sz="4" w:space="0" w:color="auto"/>
            </w:tcBorders>
          </w:tcPr>
          <w:p w14:paraId="2F24EC0D" w14:textId="77777777" w:rsidR="000A6311" w:rsidRPr="00BB7A9F" w:rsidRDefault="000A6311" w:rsidP="009E79AF">
            <w:pPr>
              <w:rPr>
                <w:sz w:val="20"/>
                <w:szCs w:val="20"/>
              </w:rPr>
            </w:pPr>
          </w:p>
        </w:tc>
        <w:tc>
          <w:tcPr>
            <w:tcW w:w="3173" w:type="dxa"/>
            <w:tcBorders>
              <w:bottom w:val="single" w:sz="4" w:space="0" w:color="auto"/>
            </w:tcBorders>
          </w:tcPr>
          <w:p w14:paraId="294E8100" w14:textId="7356AA0C" w:rsidR="000A6311" w:rsidRDefault="005A5B6F" w:rsidP="009E79AF">
            <w:pPr>
              <w:rPr>
                <w:sz w:val="20"/>
                <w:szCs w:val="20"/>
              </w:rPr>
            </w:pPr>
            <w:r>
              <w:rPr>
                <w:sz w:val="20"/>
                <w:szCs w:val="20"/>
              </w:rPr>
              <w:t>2</w:t>
            </w:r>
            <w:r w:rsidR="000A6311">
              <w:rPr>
                <w:sz w:val="20"/>
                <w:szCs w:val="20"/>
              </w:rPr>
              <w:t xml:space="preserve"> Communication Course</w:t>
            </w:r>
            <w:r>
              <w:rPr>
                <w:sz w:val="20"/>
                <w:szCs w:val="20"/>
              </w:rPr>
              <w:t>s (6</w:t>
            </w:r>
            <w:r w:rsidR="000A6311">
              <w:rPr>
                <w:sz w:val="20"/>
                <w:szCs w:val="20"/>
              </w:rPr>
              <w:t xml:space="preserve"> Units)</w:t>
            </w:r>
          </w:p>
          <w:p w14:paraId="37197220" w14:textId="23206A37" w:rsidR="009F1BFA" w:rsidRDefault="009F1BFA" w:rsidP="009E79AF">
            <w:pPr>
              <w:rPr>
                <w:sz w:val="20"/>
                <w:szCs w:val="20"/>
              </w:rPr>
            </w:pPr>
            <w:r>
              <w:rPr>
                <w:sz w:val="20"/>
                <w:szCs w:val="20"/>
              </w:rPr>
              <w:t>Communications 1010 – Introduction to Public Speaking</w:t>
            </w:r>
          </w:p>
          <w:p w14:paraId="5EC67D54" w14:textId="0C9573AC" w:rsidR="005A5B6F" w:rsidRDefault="005A5B6F" w:rsidP="009E79AF">
            <w:pPr>
              <w:rPr>
                <w:sz w:val="20"/>
                <w:szCs w:val="20"/>
              </w:rPr>
            </w:pPr>
            <w:r>
              <w:rPr>
                <w:sz w:val="20"/>
                <w:szCs w:val="20"/>
              </w:rPr>
              <w:t>Communication 1030 – Interpersonal Communication (3 Units)</w:t>
            </w:r>
          </w:p>
          <w:p w14:paraId="36808677" w14:textId="76A10DCC" w:rsidR="000A6311" w:rsidRDefault="000A6311" w:rsidP="009E79AF">
            <w:pPr>
              <w:rPr>
                <w:sz w:val="20"/>
                <w:szCs w:val="20"/>
              </w:rPr>
            </w:pPr>
            <w:r>
              <w:rPr>
                <w:sz w:val="20"/>
                <w:szCs w:val="20"/>
              </w:rPr>
              <w:t>**Program Requirement**</w:t>
            </w:r>
          </w:p>
        </w:tc>
      </w:tr>
      <w:tr w:rsidR="007E0FDA" w:rsidRPr="00683D91" w14:paraId="3FCDB1BD" w14:textId="77777777" w:rsidTr="00B57871">
        <w:tc>
          <w:tcPr>
            <w:tcW w:w="9350" w:type="dxa"/>
            <w:gridSpan w:val="6"/>
            <w:shd w:val="pct15" w:color="auto" w:fill="auto"/>
            <w:vAlign w:val="center"/>
          </w:tcPr>
          <w:p w14:paraId="0505850B" w14:textId="17A2E9CC" w:rsidR="007E0FDA" w:rsidRPr="00683D91" w:rsidRDefault="007E0FDA" w:rsidP="00AD33E4">
            <w:pPr>
              <w:jc w:val="center"/>
              <w:rPr>
                <w:b/>
                <w:sz w:val="20"/>
                <w:szCs w:val="20"/>
              </w:rPr>
            </w:pPr>
            <w:r>
              <w:rPr>
                <w:b/>
                <w:sz w:val="20"/>
                <w:szCs w:val="20"/>
              </w:rPr>
              <w:t>Univ</w:t>
            </w:r>
            <w:r w:rsidR="00AD33E4">
              <w:rPr>
                <w:b/>
                <w:sz w:val="20"/>
                <w:szCs w:val="20"/>
              </w:rPr>
              <w:t>.</w:t>
            </w:r>
            <w:r w:rsidR="00C91F5E">
              <w:rPr>
                <w:b/>
                <w:sz w:val="20"/>
                <w:szCs w:val="20"/>
              </w:rPr>
              <w:t xml:space="preserve"> of Wyoming, Bachelor of Applied </w:t>
            </w:r>
            <w:r>
              <w:rPr>
                <w:b/>
                <w:sz w:val="20"/>
                <w:szCs w:val="20"/>
              </w:rPr>
              <w:t>Science</w:t>
            </w:r>
            <w:r w:rsidR="00AD33E4">
              <w:rPr>
                <w:b/>
                <w:sz w:val="20"/>
                <w:szCs w:val="20"/>
              </w:rPr>
              <w:t xml:space="preserve"> (48 Unit</w:t>
            </w:r>
            <w:r w:rsidR="00306C85">
              <w:rPr>
                <w:b/>
                <w:sz w:val="20"/>
                <w:szCs w:val="20"/>
              </w:rPr>
              <w:t>s Required</w:t>
            </w:r>
            <w:r w:rsidR="00AD33E4">
              <w:rPr>
                <w:b/>
                <w:sz w:val="20"/>
                <w:szCs w:val="20"/>
              </w:rPr>
              <w:t>)</w:t>
            </w:r>
          </w:p>
        </w:tc>
      </w:tr>
      <w:tr w:rsidR="007E0FDA" w:rsidRPr="00BB7A9F" w14:paraId="1BDB0606" w14:textId="77777777" w:rsidTr="00B57871">
        <w:tc>
          <w:tcPr>
            <w:tcW w:w="811" w:type="dxa"/>
          </w:tcPr>
          <w:p w14:paraId="51288915" w14:textId="77777777" w:rsidR="007E0FDA" w:rsidRPr="00BB7A9F" w:rsidRDefault="007E0FDA" w:rsidP="009E79AF">
            <w:pPr>
              <w:rPr>
                <w:sz w:val="20"/>
                <w:szCs w:val="20"/>
              </w:rPr>
            </w:pPr>
          </w:p>
        </w:tc>
        <w:tc>
          <w:tcPr>
            <w:tcW w:w="763" w:type="dxa"/>
          </w:tcPr>
          <w:p w14:paraId="1B1FDA46" w14:textId="77777777" w:rsidR="007E0FDA" w:rsidRPr="00BB7A9F" w:rsidRDefault="007E0FDA" w:rsidP="009E79AF">
            <w:pPr>
              <w:rPr>
                <w:sz w:val="20"/>
                <w:szCs w:val="20"/>
              </w:rPr>
            </w:pPr>
          </w:p>
        </w:tc>
        <w:tc>
          <w:tcPr>
            <w:tcW w:w="3030" w:type="dxa"/>
          </w:tcPr>
          <w:p w14:paraId="30057BA2" w14:textId="4308E40B" w:rsidR="007E0FDA" w:rsidRPr="009423A2" w:rsidRDefault="00AD33E4" w:rsidP="009E79AF">
            <w:pPr>
              <w:rPr>
                <w:sz w:val="20"/>
                <w:szCs w:val="20"/>
              </w:rPr>
            </w:pPr>
            <w:r>
              <w:rPr>
                <w:sz w:val="20"/>
                <w:szCs w:val="20"/>
              </w:rPr>
              <w:t>AGRI 3000 – Discovering/Utilizing Ideas and Information (3 Units)</w:t>
            </w:r>
          </w:p>
        </w:tc>
        <w:tc>
          <w:tcPr>
            <w:tcW w:w="794" w:type="dxa"/>
          </w:tcPr>
          <w:p w14:paraId="5D64C546" w14:textId="77777777" w:rsidR="007E0FDA" w:rsidRPr="009423A2" w:rsidRDefault="007E0FDA" w:rsidP="009E79AF">
            <w:pPr>
              <w:rPr>
                <w:sz w:val="20"/>
                <w:szCs w:val="20"/>
              </w:rPr>
            </w:pPr>
          </w:p>
        </w:tc>
        <w:tc>
          <w:tcPr>
            <w:tcW w:w="779" w:type="dxa"/>
          </w:tcPr>
          <w:p w14:paraId="7DF0FCF2" w14:textId="77777777" w:rsidR="007E0FDA" w:rsidRPr="009423A2" w:rsidRDefault="007E0FDA" w:rsidP="009E79AF">
            <w:pPr>
              <w:rPr>
                <w:sz w:val="20"/>
                <w:szCs w:val="20"/>
              </w:rPr>
            </w:pPr>
          </w:p>
        </w:tc>
        <w:tc>
          <w:tcPr>
            <w:tcW w:w="3173" w:type="dxa"/>
          </w:tcPr>
          <w:p w14:paraId="2124CD0C" w14:textId="2BB0A07D" w:rsidR="007E0FDA" w:rsidRPr="009423A2" w:rsidRDefault="000A20A0" w:rsidP="009E79AF">
            <w:pPr>
              <w:shd w:val="clear" w:color="auto" w:fill="FEFDF1"/>
              <w:spacing w:line="267" w:lineRule="atLeast"/>
              <w:ind w:left="5"/>
              <w:rPr>
                <w:sz w:val="20"/>
                <w:szCs w:val="20"/>
              </w:rPr>
            </w:pPr>
            <w:r>
              <w:rPr>
                <w:sz w:val="20"/>
                <w:szCs w:val="20"/>
              </w:rPr>
              <w:t xml:space="preserve">FCSC </w:t>
            </w:r>
            <w:r w:rsidR="001B322D">
              <w:rPr>
                <w:sz w:val="20"/>
                <w:szCs w:val="20"/>
              </w:rPr>
              <w:t>4117 – Community Leadership (3 Units)</w:t>
            </w:r>
          </w:p>
        </w:tc>
      </w:tr>
      <w:tr w:rsidR="007E0FDA" w:rsidRPr="00BB7A9F" w14:paraId="0177836E" w14:textId="77777777" w:rsidTr="00B57871">
        <w:tc>
          <w:tcPr>
            <w:tcW w:w="811" w:type="dxa"/>
          </w:tcPr>
          <w:p w14:paraId="3C82E4A7" w14:textId="77777777" w:rsidR="007E0FDA" w:rsidRPr="00BB7A9F" w:rsidRDefault="007E0FDA" w:rsidP="009E79AF">
            <w:pPr>
              <w:rPr>
                <w:sz w:val="20"/>
                <w:szCs w:val="20"/>
              </w:rPr>
            </w:pPr>
          </w:p>
        </w:tc>
        <w:tc>
          <w:tcPr>
            <w:tcW w:w="763" w:type="dxa"/>
          </w:tcPr>
          <w:p w14:paraId="048AB7A8" w14:textId="77777777" w:rsidR="007E0FDA" w:rsidRPr="00BB7A9F" w:rsidRDefault="007E0FDA" w:rsidP="009E79AF">
            <w:pPr>
              <w:rPr>
                <w:sz w:val="20"/>
                <w:szCs w:val="20"/>
              </w:rPr>
            </w:pPr>
          </w:p>
        </w:tc>
        <w:tc>
          <w:tcPr>
            <w:tcW w:w="3030" w:type="dxa"/>
          </w:tcPr>
          <w:p w14:paraId="58B46B77" w14:textId="40992B2D" w:rsidR="007E0FDA" w:rsidRDefault="00AD33E4" w:rsidP="009E79AF">
            <w:pPr>
              <w:rPr>
                <w:sz w:val="20"/>
                <w:szCs w:val="20"/>
              </w:rPr>
            </w:pPr>
            <w:r>
              <w:rPr>
                <w:sz w:val="20"/>
                <w:szCs w:val="20"/>
              </w:rPr>
              <w:t>COJO 3010 – Business and Professional Communication (3 Units)</w:t>
            </w:r>
          </w:p>
        </w:tc>
        <w:tc>
          <w:tcPr>
            <w:tcW w:w="794" w:type="dxa"/>
          </w:tcPr>
          <w:p w14:paraId="1C8BA05B" w14:textId="77777777" w:rsidR="007E0FDA" w:rsidRPr="009423A2" w:rsidRDefault="007E0FDA" w:rsidP="009E79AF">
            <w:pPr>
              <w:rPr>
                <w:sz w:val="20"/>
                <w:szCs w:val="20"/>
              </w:rPr>
            </w:pPr>
          </w:p>
        </w:tc>
        <w:tc>
          <w:tcPr>
            <w:tcW w:w="779" w:type="dxa"/>
          </w:tcPr>
          <w:p w14:paraId="33937AA8" w14:textId="77777777" w:rsidR="007E0FDA" w:rsidRPr="009423A2" w:rsidRDefault="007E0FDA" w:rsidP="009E79AF">
            <w:pPr>
              <w:rPr>
                <w:sz w:val="20"/>
                <w:szCs w:val="20"/>
              </w:rPr>
            </w:pPr>
          </w:p>
        </w:tc>
        <w:tc>
          <w:tcPr>
            <w:tcW w:w="3173" w:type="dxa"/>
          </w:tcPr>
          <w:p w14:paraId="3BD55054" w14:textId="4B2E47C6" w:rsidR="007E0FDA" w:rsidRDefault="001B322D" w:rsidP="009E79AF">
            <w:pPr>
              <w:shd w:val="clear" w:color="auto" w:fill="FEFDF1"/>
              <w:spacing w:line="267" w:lineRule="atLeast"/>
              <w:ind w:left="5"/>
              <w:rPr>
                <w:rFonts w:cs="Arial"/>
                <w:color w:val="3B3B3B"/>
                <w:sz w:val="20"/>
                <w:szCs w:val="20"/>
                <w:shd w:val="clear" w:color="auto" w:fill="FEFDF1"/>
              </w:rPr>
            </w:pPr>
            <w:r>
              <w:rPr>
                <w:rFonts w:cs="Arial"/>
                <w:color w:val="3B3B3B"/>
                <w:sz w:val="20"/>
                <w:szCs w:val="20"/>
                <w:shd w:val="clear" w:color="auto" w:fill="FEFDF1"/>
              </w:rPr>
              <w:t>MGT 3210 – Management &amp; Organizations (3 Units)</w:t>
            </w:r>
          </w:p>
        </w:tc>
      </w:tr>
      <w:tr w:rsidR="009D0B77" w:rsidRPr="00BB7A9F" w14:paraId="157D332D" w14:textId="77777777" w:rsidTr="00B57871">
        <w:tc>
          <w:tcPr>
            <w:tcW w:w="811" w:type="dxa"/>
          </w:tcPr>
          <w:p w14:paraId="60F9CF6D" w14:textId="77777777" w:rsidR="009D0B77" w:rsidRPr="00BB7A9F" w:rsidRDefault="009D0B77" w:rsidP="009E79AF">
            <w:pPr>
              <w:rPr>
                <w:sz w:val="20"/>
                <w:szCs w:val="20"/>
              </w:rPr>
            </w:pPr>
          </w:p>
        </w:tc>
        <w:tc>
          <w:tcPr>
            <w:tcW w:w="763" w:type="dxa"/>
          </w:tcPr>
          <w:p w14:paraId="6A9778D7" w14:textId="77777777" w:rsidR="009D0B77" w:rsidRPr="00BB7A9F" w:rsidRDefault="009D0B77" w:rsidP="009E79AF">
            <w:pPr>
              <w:rPr>
                <w:sz w:val="20"/>
                <w:szCs w:val="20"/>
              </w:rPr>
            </w:pPr>
          </w:p>
        </w:tc>
        <w:tc>
          <w:tcPr>
            <w:tcW w:w="3030" w:type="dxa"/>
          </w:tcPr>
          <w:p w14:paraId="5003B927" w14:textId="646D8AE1" w:rsidR="009D0B77" w:rsidRPr="009423A2" w:rsidRDefault="00306C85" w:rsidP="009E79AF">
            <w:pPr>
              <w:rPr>
                <w:sz w:val="20"/>
                <w:szCs w:val="20"/>
              </w:rPr>
            </w:pPr>
            <w:r>
              <w:rPr>
                <w:sz w:val="20"/>
                <w:szCs w:val="20"/>
              </w:rPr>
              <w:t>COJO 3190 – Cross-Cultural Communication (3 Units)</w:t>
            </w:r>
          </w:p>
        </w:tc>
        <w:tc>
          <w:tcPr>
            <w:tcW w:w="794" w:type="dxa"/>
          </w:tcPr>
          <w:p w14:paraId="39E30055" w14:textId="77777777" w:rsidR="009D0B77" w:rsidRPr="009423A2" w:rsidRDefault="009D0B77" w:rsidP="009E79AF">
            <w:pPr>
              <w:rPr>
                <w:sz w:val="20"/>
                <w:szCs w:val="20"/>
              </w:rPr>
            </w:pPr>
          </w:p>
        </w:tc>
        <w:tc>
          <w:tcPr>
            <w:tcW w:w="779" w:type="dxa"/>
          </w:tcPr>
          <w:p w14:paraId="54909DAF" w14:textId="77777777" w:rsidR="009D0B77" w:rsidRPr="009423A2" w:rsidRDefault="009D0B77" w:rsidP="009E79AF">
            <w:pPr>
              <w:rPr>
                <w:sz w:val="20"/>
                <w:szCs w:val="20"/>
              </w:rPr>
            </w:pPr>
          </w:p>
        </w:tc>
        <w:tc>
          <w:tcPr>
            <w:tcW w:w="3173" w:type="dxa"/>
          </w:tcPr>
          <w:p w14:paraId="4AFE367D" w14:textId="45370467" w:rsidR="009D0B77" w:rsidRPr="00BB7A9F" w:rsidRDefault="001B322D" w:rsidP="00E43B84">
            <w:pPr>
              <w:rPr>
                <w:sz w:val="20"/>
                <w:szCs w:val="20"/>
              </w:rPr>
            </w:pPr>
            <w:r>
              <w:rPr>
                <w:sz w:val="20"/>
                <w:szCs w:val="20"/>
              </w:rPr>
              <w:t>MKT 3210 – Introduction to Marketing (3 Units)</w:t>
            </w:r>
          </w:p>
        </w:tc>
      </w:tr>
      <w:tr w:rsidR="009D0B77" w:rsidRPr="00BB7A9F" w14:paraId="54F674BC" w14:textId="77777777" w:rsidTr="00B57871">
        <w:tc>
          <w:tcPr>
            <w:tcW w:w="811" w:type="dxa"/>
          </w:tcPr>
          <w:p w14:paraId="7F21100C" w14:textId="77777777" w:rsidR="009D0B77" w:rsidRPr="00BB7A9F" w:rsidRDefault="009D0B77" w:rsidP="009E79AF">
            <w:pPr>
              <w:rPr>
                <w:sz w:val="20"/>
                <w:szCs w:val="20"/>
              </w:rPr>
            </w:pPr>
          </w:p>
        </w:tc>
        <w:tc>
          <w:tcPr>
            <w:tcW w:w="763" w:type="dxa"/>
          </w:tcPr>
          <w:p w14:paraId="3271A03C" w14:textId="77777777" w:rsidR="009D0B77" w:rsidRPr="00BB7A9F" w:rsidRDefault="009D0B77" w:rsidP="009E79AF">
            <w:pPr>
              <w:rPr>
                <w:sz w:val="20"/>
                <w:szCs w:val="20"/>
              </w:rPr>
            </w:pPr>
          </w:p>
        </w:tc>
        <w:tc>
          <w:tcPr>
            <w:tcW w:w="3030" w:type="dxa"/>
          </w:tcPr>
          <w:p w14:paraId="4C1CEBA6" w14:textId="37372FC6" w:rsidR="009D0B77" w:rsidRPr="00BB7A9F" w:rsidRDefault="00306C85" w:rsidP="009E79AF">
            <w:pPr>
              <w:rPr>
                <w:sz w:val="20"/>
                <w:szCs w:val="20"/>
              </w:rPr>
            </w:pPr>
            <w:r>
              <w:rPr>
                <w:sz w:val="20"/>
                <w:szCs w:val="20"/>
              </w:rPr>
              <w:t>AGRI 4990 – Organizational Problem Solving in the Social Sciences (3 Units)</w:t>
            </w:r>
          </w:p>
        </w:tc>
        <w:tc>
          <w:tcPr>
            <w:tcW w:w="794" w:type="dxa"/>
          </w:tcPr>
          <w:p w14:paraId="0C890E95" w14:textId="77777777" w:rsidR="009D0B77" w:rsidRPr="00BB7A9F" w:rsidRDefault="009D0B77" w:rsidP="009E79AF">
            <w:pPr>
              <w:rPr>
                <w:sz w:val="20"/>
                <w:szCs w:val="20"/>
              </w:rPr>
            </w:pPr>
          </w:p>
        </w:tc>
        <w:tc>
          <w:tcPr>
            <w:tcW w:w="779" w:type="dxa"/>
          </w:tcPr>
          <w:p w14:paraId="0101245A" w14:textId="77777777" w:rsidR="009D0B77" w:rsidRPr="00BB7A9F" w:rsidRDefault="009D0B77" w:rsidP="009E79AF">
            <w:pPr>
              <w:rPr>
                <w:sz w:val="20"/>
                <w:szCs w:val="20"/>
              </w:rPr>
            </w:pPr>
          </w:p>
        </w:tc>
        <w:tc>
          <w:tcPr>
            <w:tcW w:w="3173" w:type="dxa"/>
          </w:tcPr>
          <w:p w14:paraId="23DC4958" w14:textId="5BF3AC1D" w:rsidR="009D0B77" w:rsidRPr="00BB7A9F" w:rsidRDefault="001B322D" w:rsidP="00B579E3">
            <w:pPr>
              <w:rPr>
                <w:sz w:val="20"/>
                <w:szCs w:val="20"/>
              </w:rPr>
            </w:pPr>
            <w:r>
              <w:rPr>
                <w:sz w:val="20"/>
                <w:szCs w:val="20"/>
              </w:rPr>
              <w:t>MGT 4410 – Human Resource Management (3 Units)</w:t>
            </w:r>
          </w:p>
        </w:tc>
      </w:tr>
      <w:tr w:rsidR="007E0FDA" w:rsidRPr="00BB7A9F" w14:paraId="02A3C195" w14:textId="77777777" w:rsidTr="00B57871">
        <w:tc>
          <w:tcPr>
            <w:tcW w:w="811" w:type="dxa"/>
          </w:tcPr>
          <w:p w14:paraId="0DE92562" w14:textId="77777777" w:rsidR="007E0FDA" w:rsidRPr="00BB7A9F" w:rsidRDefault="007E0FDA" w:rsidP="009E79AF">
            <w:pPr>
              <w:rPr>
                <w:sz w:val="20"/>
                <w:szCs w:val="20"/>
              </w:rPr>
            </w:pPr>
          </w:p>
        </w:tc>
        <w:tc>
          <w:tcPr>
            <w:tcW w:w="763" w:type="dxa"/>
          </w:tcPr>
          <w:p w14:paraId="444BCA90" w14:textId="77777777" w:rsidR="007E0FDA" w:rsidRPr="00BB7A9F" w:rsidRDefault="007E0FDA" w:rsidP="009E79AF">
            <w:pPr>
              <w:rPr>
                <w:sz w:val="20"/>
                <w:szCs w:val="20"/>
              </w:rPr>
            </w:pPr>
          </w:p>
        </w:tc>
        <w:tc>
          <w:tcPr>
            <w:tcW w:w="3030" w:type="dxa"/>
          </w:tcPr>
          <w:p w14:paraId="2AA6C55D" w14:textId="58406E76" w:rsidR="00E43B84" w:rsidRDefault="00306C85" w:rsidP="00B579E3">
            <w:pPr>
              <w:rPr>
                <w:sz w:val="20"/>
                <w:szCs w:val="20"/>
              </w:rPr>
            </w:pPr>
            <w:r>
              <w:rPr>
                <w:sz w:val="20"/>
                <w:szCs w:val="20"/>
              </w:rPr>
              <w:t>ENR 4500 – Risk Analysis (3 Units)</w:t>
            </w:r>
          </w:p>
          <w:p w14:paraId="5AEE4C76" w14:textId="77777777" w:rsidR="00B579E3" w:rsidRPr="00BB7A9F" w:rsidRDefault="00B579E3" w:rsidP="00B579E3">
            <w:pPr>
              <w:rPr>
                <w:sz w:val="20"/>
                <w:szCs w:val="20"/>
              </w:rPr>
            </w:pPr>
          </w:p>
        </w:tc>
        <w:tc>
          <w:tcPr>
            <w:tcW w:w="794" w:type="dxa"/>
          </w:tcPr>
          <w:p w14:paraId="02F8363E" w14:textId="77777777" w:rsidR="007E0FDA" w:rsidRPr="00BB7A9F" w:rsidRDefault="007E0FDA" w:rsidP="009E79AF">
            <w:pPr>
              <w:rPr>
                <w:sz w:val="20"/>
                <w:szCs w:val="20"/>
              </w:rPr>
            </w:pPr>
          </w:p>
        </w:tc>
        <w:tc>
          <w:tcPr>
            <w:tcW w:w="779" w:type="dxa"/>
          </w:tcPr>
          <w:p w14:paraId="0745A72B" w14:textId="77777777" w:rsidR="007E0FDA" w:rsidRPr="00BB7A9F" w:rsidRDefault="007E0FDA" w:rsidP="009E79AF">
            <w:pPr>
              <w:rPr>
                <w:sz w:val="20"/>
                <w:szCs w:val="20"/>
              </w:rPr>
            </w:pPr>
          </w:p>
        </w:tc>
        <w:tc>
          <w:tcPr>
            <w:tcW w:w="3173" w:type="dxa"/>
          </w:tcPr>
          <w:p w14:paraId="162ACA68" w14:textId="64728C21" w:rsidR="007E0FDA" w:rsidRPr="00BB7A9F" w:rsidRDefault="001B322D" w:rsidP="00B579E3">
            <w:pPr>
              <w:rPr>
                <w:sz w:val="20"/>
                <w:szCs w:val="20"/>
              </w:rPr>
            </w:pPr>
            <w:r>
              <w:rPr>
                <w:sz w:val="20"/>
                <w:szCs w:val="20"/>
              </w:rPr>
              <w:t>CRMJ 3200 – Ethics and the Administration of Justice (3 Units)</w:t>
            </w:r>
          </w:p>
        </w:tc>
      </w:tr>
      <w:tr w:rsidR="009D0B77" w:rsidRPr="00BB7A9F" w14:paraId="6C085FE7" w14:textId="77777777" w:rsidTr="00B57871">
        <w:tc>
          <w:tcPr>
            <w:tcW w:w="811" w:type="dxa"/>
          </w:tcPr>
          <w:p w14:paraId="5F461222" w14:textId="77777777" w:rsidR="009D0B77" w:rsidRPr="00BB7A9F" w:rsidRDefault="009D0B77" w:rsidP="009E79AF">
            <w:pPr>
              <w:rPr>
                <w:sz w:val="20"/>
                <w:szCs w:val="20"/>
              </w:rPr>
            </w:pPr>
          </w:p>
        </w:tc>
        <w:tc>
          <w:tcPr>
            <w:tcW w:w="763" w:type="dxa"/>
          </w:tcPr>
          <w:p w14:paraId="1E328FDD" w14:textId="77777777" w:rsidR="009D0B77" w:rsidRPr="00BB7A9F" w:rsidRDefault="009D0B77" w:rsidP="009E79AF">
            <w:pPr>
              <w:rPr>
                <w:sz w:val="20"/>
                <w:szCs w:val="20"/>
              </w:rPr>
            </w:pPr>
          </w:p>
        </w:tc>
        <w:tc>
          <w:tcPr>
            <w:tcW w:w="3030" w:type="dxa"/>
          </w:tcPr>
          <w:p w14:paraId="14C5DA7E" w14:textId="4B4EB11F" w:rsidR="009D0B77" w:rsidRPr="00BB7A9F" w:rsidRDefault="000A20A0" w:rsidP="009E79AF">
            <w:pPr>
              <w:rPr>
                <w:sz w:val="20"/>
                <w:szCs w:val="20"/>
              </w:rPr>
            </w:pPr>
            <w:r>
              <w:rPr>
                <w:sz w:val="20"/>
                <w:szCs w:val="20"/>
              </w:rPr>
              <w:t>AGEC 4660 – Community &amp; Economic Development (3 Units)</w:t>
            </w:r>
          </w:p>
        </w:tc>
        <w:tc>
          <w:tcPr>
            <w:tcW w:w="794" w:type="dxa"/>
          </w:tcPr>
          <w:p w14:paraId="055BD903" w14:textId="77777777" w:rsidR="009D0B77" w:rsidRPr="00BB7A9F" w:rsidRDefault="009D0B77" w:rsidP="009E79AF">
            <w:pPr>
              <w:rPr>
                <w:sz w:val="20"/>
                <w:szCs w:val="20"/>
              </w:rPr>
            </w:pPr>
          </w:p>
        </w:tc>
        <w:tc>
          <w:tcPr>
            <w:tcW w:w="779" w:type="dxa"/>
          </w:tcPr>
          <w:p w14:paraId="2FA0F546" w14:textId="77777777" w:rsidR="009D0B77" w:rsidRPr="00BB7A9F" w:rsidRDefault="009D0B77" w:rsidP="009E79AF">
            <w:pPr>
              <w:rPr>
                <w:sz w:val="20"/>
                <w:szCs w:val="20"/>
              </w:rPr>
            </w:pPr>
          </w:p>
        </w:tc>
        <w:tc>
          <w:tcPr>
            <w:tcW w:w="3173" w:type="dxa"/>
          </w:tcPr>
          <w:p w14:paraId="4CEE4636" w14:textId="091045A7" w:rsidR="009D0B77" w:rsidRPr="00BB7A9F" w:rsidRDefault="001B322D" w:rsidP="00B579E3">
            <w:pPr>
              <w:rPr>
                <w:sz w:val="20"/>
                <w:szCs w:val="20"/>
              </w:rPr>
            </w:pPr>
            <w:r>
              <w:rPr>
                <w:sz w:val="20"/>
                <w:szCs w:val="20"/>
              </w:rPr>
              <w:t>HIST 4545 – Multicultural West (3 Units)</w:t>
            </w:r>
          </w:p>
        </w:tc>
      </w:tr>
      <w:tr w:rsidR="009D0B77" w:rsidRPr="00BB7A9F" w14:paraId="0C918AB1" w14:textId="77777777" w:rsidTr="00B57871">
        <w:tc>
          <w:tcPr>
            <w:tcW w:w="811" w:type="dxa"/>
          </w:tcPr>
          <w:p w14:paraId="18541C67" w14:textId="77777777" w:rsidR="009D0B77" w:rsidRPr="00BB7A9F" w:rsidRDefault="009D0B77" w:rsidP="009E79AF">
            <w:pPr>
              <w:rPr>
                <w:sz w:val="20"/>
                <w:szCs w:val="20"/>
              </w:rPr>
            </w:pPr>
          </w:p>
        </w:tc>
        <w:tc>
          <w:tcPr>
            <w:tcW w:w="763" w:type="dxa"/>
          </w:tcPr>
          <w:p w14:paraId="6DD25C14" w14:textId="77777777" w:rsidR="009D0B77" w:rsidRPr="00BB7A9F" w:rsidRDefault="009D0B77" w:rsidP="009E79AF">
            <w:pPr>
              <w:rPr>
                <w:sz w:val="20"/>
                <w:szCs w:val="20"/>
              </w:rPr>
            </w:pPr>
          </w:p>
        </w:tc>
        <w:tc>
          <w:tcPr>
            <w:tcW w:w="3030" w:type="dxa"/>
          </w:tcPr>
          <w:p w14:paraId="3A23621A" w14:textId="40E27927" w:rsidR="009D0B77" w:rsidRPr="00BB7A9F" w:rsidRDefault="000A20A0" w:rsidP="009E79AF">
            <w:pPr>
              <w:rPr>
                <w:sz w:val="20"/>
                <w:szCs w:val="20"/>
              </w:rPr>
            </w:pPr>
            <w:r>
              <w:rPr>
                <w:sz w:val="20"/>
                <w:szCs w:val="20"/>
              </w:rPr>
              <w:t>AGEC 3750 – Natural Resource Economics (3 Units)</w:t>
            </w:r>
          </w:p>
        </w:tc>
        <w:tc>
          <w:tcPr>
            <w:tcW w:w="794" w:type="dxa"/>
          </w:tcPr>
          <w:p w14:paraId="7A775C94" w14:textId="77777777" w:rsidR="009D0B77" w:rsidRPr="00BB7A9F" w:rsidRDefault="009D0B77" w:rsidP="009E79AF">
            <w:pPr>
              <w:rPr>
                <w:sz w:val="20"/>
                <w:szCs w:val="20"/>
              </w:rPr>
            </w:pPr>
          </w:p>
        </w:tc>
        <w:tc>
          <w:tcPr>
            <w:tcW w:w="779" w:type="dxa"/>
          </w:tcPr>
          <w:p w14:paraId="50279180" w14:textId="77777777" w:rsidR="009D0B77" w:rsidRPr="00BB7A9F" w:rsidRDefault="009D0B77" w:rsidP="009E79AF">
            <w:pPr>
              <w:rPr>
                <w:sz w:val="20"/>
                <w:szCs w:val="20"/>
              </w:rPr>
            </w:pPr>
          </w:p>
        </w:tc>
        <w:tc>
          <w:tcPr>
            <w:tcW w:w="3173" w:type="dxa"/>
          </w:tcPr>
          <w:p w14:paraId="1905BF88" w14:textId="678A6DF8" w:rsidR="009D0B77" w:rsidRPr="00BB7A9F" w:rsidRDefault="00251543" w:rsidP="009E79AF">
            <w:pPr>
              <w:rPr>
                <w:sz w:val="20"/>
                <w:szCs w:val="20"/>
              </w:rPr>
            </w:pPr>
            <w:r>
              <w:rPr>
                <w:sz w:val="20"/>
                <w:szCs w:val="20"/>
              </w:rPr>
              <w:t>POLS 4420 – Seminar in Public Administration (3 Units)</w:t>
            </w:r>
          </w:p>
        </w:tc>
      </w:tr>
    </w:tbl>
    <w:p w14:paraId="46826A50" w14:textId="77777777" w:rsidR="00EA5FA8" w:rsidRDefault="00EA5FA8" w:rsidP="00FC0741">
      <w:pPr>
        <w:spacing w:after="0"/>
      </w:pPr>
    </w:p>
    <w:p w14:paraId="143559E1" w14:textId="77777777" w:rsidR="00EA5FA8" w:rsidRDefault="00EA5FA8" w:rsidP="00EA5FA8">
      <w:pPr>
        <w:spacing w:after="0"/>
        <w:jc w:val="both"/>
        <w:rPr>
          <w:b/>
          <w:u w:val="single"/>
        </w:rPr>
      </w:pPr>
      <w:r w:rsidRPr="00A27D65">
        <w:rPr>
          <w:b/>
          <w:u w:val="single"/>
        </w:rPr>
        <w:t>Lessons Learned:</w:t>
      </w:r>
    </w:p>
    <w:p w14:paraId="5DC5C5E8" w14:textId="77777777" w:rsidR="00EA5FA8" w:rsidRDefault="00EA5FA8" w:rsidP="00EA5FA8">
      <w:pPr>
        <w:spacing w:after="0"/>
        <w:jc w:val="both"/>
        <w:rPr>
          <w:b/>
          <w:u w:val="single"/>
        </w:rPr>
      </w:pPr>
    </w:p>
    <w:p w14:paraId="2531C416" w14:textId="77777777" w:rsidR="00EA5FA8" w:rsidRDefault="00EA5FA8" w:rsidP="00EA5FA8">
      <w:pPr>
        <w:spacing w:after="0"/>
        <w:jc w:val="both"/>
      </w:pPr>
      <w:r>
        <w:t>The development of “No Options” or limited options pathways as part of an advising strategy is a time-consuming process.  In many cases, students have indicated that they were unaware of the specific requirements for completing an Associate level degree program and qualifying for transfer, or have indicated that the selection of courses available to satisfy a requirement is nearly overwhelming.  By working with subject matter experts (faculty), advising departments can develop degree completion and transfer pathways that may reduce or eliminate student enrollment in courses that either do not directly benefit the program of study or may not be applicable for transfer to a four-year program of study.</w:t>
      </w:r>
    </w:p>
    <w:p w14:paraId="013C4CA6" w14:textId="77777777" w:rsidR="00EA5FA8" w:rsidRDefault="00EA5FA8" w:rsidP="00EA5FA8">
      <w:pPr>
        <w:spacing w:after="0"/>
        <w:jc w:val="both"/>
      </w:pPr>
    </w:p>
    <w:p w14:paraId="015528D1" w14:textId="77777777" w:rsidR="00EA5FA8" w:rsidRDefault="00EA5FA8" w:rsidP="00EA5FA8">
      <w:pPr>
        <w:spacing w:after="0"/>
        <w:jc w:val="both"/>
      </w:pPr>
      <w:r>
        <w:t xml:space="preserve">As many community colleges around the country act as feeder schools to a state university system, working with the transfer advisors to develop a pathway through the baccalaureate program is an ideal way to increase the likelihood of students transferring and completing higher degrees.  </w:t>
      </w:r>
    </w:p>
    <w:p w14:paraId="3B0B895B" w14:textId="77777777" w:rsidR="00EA5FA8" w:rsidRDefault="00EA5FA8" w:rsidP="00EA5FA8">
      <w:pPr>
        <w:spacing w:after="0"/>
        <w:jc w:val="both"/>
      </w:pPr>
    </w:p>
    <w:p w14:paraId="44A14C93" w14:textId="77777777" w:rsidR="00EA5FA8" w:rsidRDefault="00EA5FA8" w:rsidP="00EA5FA8">
      <w:pPr>
        <w:spacing w:after="0"/>
        <w:jc w:val="both"/>
      </w:pPr>
      <w:r>
        <w:t>While each university system has different requirements for transfer and completion, one common theme students have reported is that general education requirements in addition to baccalaureate program requirements are often not clearly identified during the advising process; students may assume that, by completing all their general education requirements at the community college level, they only have to focus on their baccalaureate program requirements – and then are surprised when they have to take additional courses.</w:t>
      </w:r>
    </w:p>
    <w:p w14:paraId="7B036CD4" w14:textId="77777777" w:rsidR="00EA5FA8" w:rsidRDefault="00EA5FA8" w:rsidP="00EA5FA8">
      <w:pPr>
        <w:spacing w:after="0"/>
        <w:jc w:val="both"/>
      </w:pPr>
    </w:p>
    <w:p w14:paraId="4D730184" w14:textId="77777777" w:rsidR="00EA5FA8" w:rsidRPr="00A27D65" w:rsidRDefault="00EA5FA8" w:rsidP="00EA5FA8">
      <w:pPr>
        <w:spacing w:after="0"/>
        <w:jc w:val="both"/>
      </w:pPr>
      <w:r>
        <w:t>Having advising staff at the community college level work with both discipline faculty and transfer advisors to create an articulated pathway to transfer can, therefore, reduce student confusion and stress while ensuring that all prerequisite, completion, and transfer requirements have been identified in a clear, easy to follow format.</w:t>
      </w:r>
    </w:p>
    <w:p w14:paraId="500E1293" w14:textId="77777777" w:rsidR="000371CD" w:rsidRDefault="000371CD" w:rsidP="00216A2E">
      <w:pPr>
        <w:spacing w:after="0"/>
        <w:jc w:val="both"/>
      </w:pPr>
    </w:p>
    <w:sectPr w:rsidR="0003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43ABD"/>
    <w:multiLevelType w:val="hybridMultilevel"/>
    <w:tmpl w:val="31B20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34109B8"/>
    <w:multiLevelType w:val="hybridMultilevel"/>
    <w:tmpl w:val="1BBEB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0D"/>
    <w:rsid w:val="000054E0"/>
    <w:rsid w:val="000371CD"/>
    <w:rsid w:val="00082084"/>
    <w:rsid w:val="000A20A0"/>
    <w:rsid w:val="000A6311"/>
    <w:rsid w:val="001530E6"/>
    <w:rsid w:val="001544E6"/>
    <w:rsid w:val="00193FC2"/>
    <w:rsid w:val="001B322D"/>
    <w:rsid w:val="001B6DF2"/>
    <w:rsid w:val="0020775C"/>
    <w:rsid w:val="00216A2E"/>
    <w:rsid w:val="00230425"/>
    <w:rsid w:val="00251543"/>
    <w:rsid w:val="0026717E"/>
    <w:rsid w:val="002755FA"/>
    <w:rsid w:val="002A27D1"/>
    <w:rsid w:val="00306C85"/>
    <w:rsid w:val="00307CA9"/>
    <w:rsid w:val="00354B46"/>
    <w:rsid w:val="003621C6"/>
    <w:rsid w:val="00371F8D"/>
    <w:rsid w:val="003920A0"/>
    <w:rsid w:val="003D306E"/>
    <w:rsid w:val="00402D10"/>
    <w:rsid w:val="004922E8"/>
    <w:rsid w:val="00512AE5"/>
    <w:rsid w:val="0052401D"/>
    <w:rsid w:val="00536F34"/>
    <w:rsid w:val="00552F24"/>
    <w:rsid w:val="005722C3"/>
    <w:rsid w:val="005A454F"/>
    <w:rsid w:val="005A5B6F"/>
    <w:rsid w:val="005D5AAA"/>
    <w:rsid w:val="005E0F86"/>
    <w:rsid w:val="005F7397"/>
    <w:rsid w:val="00632DAB"/>
    <w:rsid w:val="00662336"/>
    <w:rsid w:val="006C1184"/>
    <w:rsid w:val="006C4F01"/>
    <w:rsid w:val="007E0FDA"/>
    <w:rsid w:val="007F78C5"/>
    <w:rsid w:val="0080217A"/>
    <w:rsid w:val="00822579"/>
    <w:rsid w:val="00837F7C"/>
    <w:rsid w:val="0086302D"/>
    <w:rsid w:val="008901BD"/>
    <w:rsid w:val="008C59B8"/>
    <w:rsid w:val="009141ED"/>
    <w:rsid w:val="00927F31"/>
    <w:rsid w:val="0095617F"/>
    <w:rsid w:val="009754D3"/>
    <w:rsid w:val="009D0B77"/>
    <w:rsid w:val="009E3DAB"/>
    <w:rsid w:val="009F1BFA"/>
    <w:rsid w:val="00A1695C"/>
    <w:rsid w:val="00A35ACE"/>
    <w:rsid w:val="00A76894"/>
    <w:rsid w:val="00AA61EE"/>
    <w:rsid w:val="00AD33E4"/>
    <w:rsid w:val="00AF645A"/>
    <w:rsid w:val="00B51A07"/>
    <w:rsid w:val="00B57871"/>
    <w:rsid w:val="00B579E3"/>
    <w:rsid w:val="00B60B20"/>
    <w:rsid w:val="00BD130D"/>
    <w:rsid w:val="00BD2909"/>
    <w:rsid w:val="00C56DC7"/>
    <w:rsid w:val="00C91F5E"/>
    <w:rsid w:val="00D11953"/>
    <w:rsid w:val="00D5473C"/>
    <w:rsid w:val="00D62FBD"/>
    <w:rsid w:val="00D67063"/>
    <w:rsid w:val="00D836C6"/>
    <w:rsid w:val="00D859C1"/>
    <w:rsid w:val="00DA20F1"/>
    <w:rsid w:val="00DA715B"/>
    <w:rsid w:val="00DC06E9"/>
    <w:rsid w:val="00E43B84"/>
    <w:rsid w:val="00E62B5B"/>
    <w:rsid w:val="00E62E88"/>
    <w:rsid w:val="00E902D2"/>
    <w:rsid w:val="00EA5FA8"/>
    <w:rsid w:val="00F22A51"/>
    <w:rsid w:val="00F374BF"/>
    <w:rsid w:val="00F62743"/>
    <w:rsid w:val="00F96A70"/>
    <w:rsid w:val="00FB3880"/>
    <w:rsid w:val="00FC0741"/>
    <w:rsid w:val="00FD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18D8"/>
  <w15:docId w15:val="{F93D9B16-15D5-4F56-9208-CC1EFD3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A0"/>
    <w:pPr>
      <w:ind w:left="720"/>
      <w:contextualSpacing/>
    </w:pPr>
  </w:style>
  <w:style w:type="character" w:styleId="CommentReference">
    <w:name w:val="annotation reference"/>
    <w:basedOn w:val="DefaultParagraphFont"/>
    <w:uiPriority w:val="99"/>
    <w:semiHidden/>
    <w:unhideWhenUsed/>
    <w:rsid w:val="006C1184"/>
    <w:rPr>
      <w:sz w:val="16"/>
      <w:szCs w:val="16"/>
    </w:rPr>
  </w:style>
  <w:style w:type="paragraph" w:styleId="CommentText">
    <w:name w:val="annotation text"/>
    <w:basedOn w:val="Normal"/>
    <w:link w:val="CommentTextChar"/>
    <w:uiPriority w:val="99"/>
    <w:semiHidden/>
    <w:unhideWhenUsed/>
    <w:rsid w:val="006C1184"/>
    <w:pPr>
      <w:spacing w:line="240" w:lineRule="auto"/>
    </w:pPr>
    <w:rPr>
      <w:sz w:val="20"/>
      <w:szCs w:val="20"/>
    </w:rPr>
  </w:style>
  <w:style w:type="character" w:customStyle="1" w:styleId="CommentTextChar">
    <w:name w:val="Comment Text Char"/>
    <w:basedOn w:val="DefaultParagraphFont"/>
    <w:link w:val="CommentText"/>
    <w:uiPriority w:val="99"/>
    <w:semiHidden/>
    <w:rsid w:val="006C1184"/>
    <w:rPr>
      <w:sz w:val="20"/>
      <w:szCs w:val="20"/>
    </w:rPr>
  </w:style>
  <w:style w:type="paragraph" w:styleId="CommentSubject">
    <w:name w:val="annotation subject"/>
    <w:basedOn w:val="CommentText"/>
    <w:next w:val="CommentText"/>
    <w:link w:val="CommentSubjectChar"/>
    <w:uiPriority w:val="99"/>
    <w:semiHidden/>
    <w:unhideWhenUsed/>
    <w:rsid w:val="006C1184"/>
    <w:rPr>
      <w:b/>
      <w:bCs/>
    </w:rPr>
  </w:style>
  <w:style w:type="character" w:customStyle="1" w:styleId="CommentSubjectChar">
    <w:name w:val="Comment Subject Char"/>
    <w:basedOn w:val="CommentTextChar"/>
    <w:link w:val="CommentSubject"/>
    <w:uiPriority w:val="99"/>
    <w:semiHidden/>
    <w:rsid w:val="006C1184"/>
    <w:rPr>
      <w:b/>
      <w:bCs/>
      <w:sz w:val="20"/>
      <w:szCs w:val="20"/>
    </w:rPr>
  </w:style>
  <w:style w:type="paragraph" w:styleId="BalloonText">
    <w:name w:val="Balloon Text"/>
    <w:basedOn w:val="Normal"/>
    <w:link w:val="BalloonTextChar"/>
    <w:uiPriority w:val="99"/>
    <w:semiHidden/>
    <w:unhideWhenUsed/>
    <w:rsid w:val="006C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84"/>
    <w:rPr>
      <w:rFonts w:ascii="Tahoma" w:hAnsi="Tahoma" w:cs="Tahoma"/>
      <w:sz w:val="16"/>
      <w:szCs w:val="16"/>
    </w:rPr>
  </w:style>
  <w:style w:type="table" w:styleId="TableGrid">
    <w:name w:val="Table Grid"/>
    <w:basedOn w:val="TableNormal"/>
    <w:uiPriority w:val="59"/>
    <w:rsid w:val="002A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0D5D-8001-40EF-B03D-A641FC4D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Jayson</dc:creator>
  <cp:lastModifiedBy>Sutton, John</cp:lastModifiedBy>
  <cp:revision>3</cp:revision>
  <cp:lastPrinted>2015-03-03T20:58:00Z</cp:lastPrinted>
  <dcterms:created xsi:type="dcterms:W3CDTF">2015-03-18T22:29:00Z</dcterms:created>
  <dcterms:modified xsi:type="dcterms:W3CDTF">2015-03-26T16:28:00Z</dcterms:modified>
</cp:coreProperties>
</file>