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3D" w:rsidRPr="00D62058" w:rsidRDefault="005444C2" w:rsidP="00700217">
      <w:pPr>
        <w:jc w:val="center"/>
        <w:rPr>
          <w:rFonts w:asciiTheme="minorHAnsi" w:hAnsiTheme="minorHAnsi"/>
          <w:b/>
          <w:sz w:val="28"/>
          <w:szCs w:val="28"/>
        </w:rPr>
      </w:pPr>
      <w:proofErr w:type="spellStart"/>
      <w:r w:rsidRPr="00D62058">
        <w:rPr>
          <w:rFonts w:asciiTheme="minorHAnsi" w:hAnsiTheme="minorHAnsi"/>
          <w:b/>
          <w:sz w:val="28"/>
          <w:szCs w:val="28"/>
        </w:rPr>
        <w:t>Crossmatch</w:t>
      </w:r>
      <w:proofErr w:type="spellEnd"/>
      <w:r w:rsidRPr="00D62058">
        <w:rPr>
          <w:rFonts w:asciiTheme="minorHAnsi" w:hAnsiTheme="minorHAnsi"/>
          <w:b/>
          <w:sz w:val="28"/>
          <w:szCs w:val="28"/>
        </w:rPr>
        <w:t xml:space="preserve"> Guidelines – </w:t>
      </w:r>
      <w:r w:rsidR="0000133C" w:rsidRPr="00D62058">
        <w:rPr>
          <w:rFonts w:asciiTheme="minorHAnsi" w:hAnsiTheme="minorHAnsi"/>
          <w:b/>
          <w:sz w:val="28"/>
          <w:szCs w:val="28"/>
        </w:rPr>
        <w:t>MSBOS</w:t>
      </w:r>
    </w:p>
    <w:p w:rsidR="0000133C" w:rsidRPr="00D62058" w:rsidRDefault="0000133C" w:rsidP="00700217">
      <w:pPr>
        <w:rPr>
          <w:rFonts w:asciiTheme="minorHAnsi" w:hAnsiTheme="minorHAnsi"/>
          <w:sz w:val="22"/>
          <w:szCs w:val="22"/>
        </w:rPr>
      </w:pPr>
    </w:p>
    <w:p w:rsidR="00700217" w:rsidRPr="00D62058" w:rsidRDefault="00700217" w:rsidP="00700217">
      <w:pPr>
        <w:rPr>
          <w:rFonts w:asciiTheme="minorHAnsi" w:hAnsiTheme="minorHAnsi"/>
          <w:sz w:val="22"/>
          <w:szCs w:val="22"/>
        </w:rPr>
      </w:pPr>
    </w:p>
    <w:p w:rsidR="00700217" w:rsidRPr="00D62058" w:rsidRDefault="00700217" w:rsidP="00700217">
      <w:pPr>
        <w:rPr>
          <w:rFonts w:asciiTheme="minorHAnsi" w:hAnsiTheme="minorHAnsi"/>
          <w:b/>
          <w:sz w:val="22"/>
          <w:szCs w:val="22"/>
        </w:rPr>
      </w:pPr>
      <w:r w:rsidRPr="00D62058">
        <w:rPr>
          <w:rFonts w:asciiTheme="minorHAnsi" w:hAnsiTheme="minorHAnsi"/>
          <w:b/>
          <w:sz w:val="22"/>
          <w:szCs w:val="22"/>
        </w:rPr>
        <w:t>PRINCIPLE</w:t>
      </w:r>
    </w:p>
    <w:p w:rsidR="0000133C" w:rsidRPr="00D62058" w:rsidRDefault="0000133C" w:rsidP="00700217">
      <w:pPr>
        <w:spacing w:before="120"/>
        <w:rPr>
          <w:rFonts w:asciiTheme="minorHAnsi" w:hAnsiTheme="minorHAnsi"/>
          <w:sz w:val="22"/>
          <w:szCs w:val="22"/>
        </w:rPr>
      </w:pPr>
      <w:r w:rsidRPr="00D62058">
        <w:rPr>
          <w:rFonts w:asciiTheme="minorHAnsi" w:hAnsiTheme="minorHAnsi"/>
          <w:sz w:val="22"/>
          <w:szCs w:val="22"/>
        </w:rPr>
        <w:t xml:space="preserve">Type and screen is a policy in which blood is not </w:t>
      </w:r>
      <w:proofErr w:type="spellStart"/>
      <w:r w:rsidRPr="00D62058">
        <w:rPr>
          <w:rFonts w:asciiTheme="minorHAnsi" w:hAnsiTheme="minorHAnsi"/>
          <w:sz w:val="22"/>
          <w:szCs w:val="22"/>
        </w:rPr>
        <w:t>crossmatched</w:t>
      </w:r>
      <w:proofErr w:type="spellEnd"/>
      <w:r w:rsidRPr="00D62058">
        <w:rPr>
          <w:rFonts w:asciiTheme="minorHAnsi" w:hAnsiTheme="minorHAnsi"/>
          <w:sz w:val="22"/>
          <w:szCs w:val="22"/>
        </w:rPr>
        <w:t xml:space="preserve"> and reserved for patients undergoing surgical procedures that rarely require a transfusion.  The patient's blood sample is obtained and properly labeled with name, hospital number, date, time, initials of person drawing the blood and the blood bank wristband number.  It is tested for ABO, Rh, and unexpected antibodies, and then stored in the blood bank for immediate cross-matching should this prove necessary.</w:t>
      </w:r>
    </w:p>
    <w:p w:rsidR="0000133C" w:rsidRPr="00D62058" w:rsidRDefault="0000133C" w:rsidP="00700217">
      <w:pPr>
        <w:spacing w:before="120"/>
        <w:rPr>
          <w:rFonts w:asciiTheme="minorHAnsi" w:hAnsiTheme="minorHAnsi"/>
          <w:sz w:val="22"/>
          <w:szCs w:val="22"/>
        </w:rPr>
      </w:pPr>
      <w:r w:rsidRPr="00D62058">
        <w:rPr>
          <w:rFonts w:asciiTheme="minorHAnsi" w:hAnsiTheme="minorHAnsi"/>
          <w:sz w:val="22"/>
          <w:szCs w:val="22"/>
        </w:rPr>
        <w:t xml:space="preserve">If transfusion becomes necessary, ABO and Rh compatible blood can be safely released, for patients with no clinically significant antibodies, after an immediate spin </w:t>
      </w:r>
      <w:proofErr w:type="spellStart"/>
      <w:r w:rsidRPr="00D62058">
        <w:rPr>
          <w:rFonts w:asciiTheme="minorHAnsi" w:hAnsiTheme="minorHAnsi"/>
          <w:sz w:val="22"/>
          <w:szCs w:val="22"/>
        </w:rPr>
        <w:t>crossmatch</w:t>
      </w:r>
      <w:proofErr w:type="spellEnd"/>
      <w:r w:rsidRPr="00D62058">
        <w:rPr>
          <w:rFonts w:asciiTheme="minorHAnsi" w:hAnsiTheme="minorHAnsi"/>
          <w:sz w:val="22"/>
          <w:szCs w:val="22"/>
        </w:rPr>
        <w:t xml:space="preserve">.  If the antibody screen is positive, the antibody must be identified and two (2) antigen-negative units for clinically significant antibodies will be </w:t>
      </w:r>
      <w:proofErr w:type="spellStart"/>
      <w:r w:rsidRPr="00D62058">
        <w:rPr>
          <w:rFonts w:asciiTheme="minorHAnsi" w:hAnsiTheme="minorHAnsi"/>
          <w:sz w:val="22"/>
          <w:szCs w:val="22"/>
        </w:rPr>
        <w:t>crossmatched</w:t>
      </w:r>
      <w:proofErr w:type="spellEnd"/>
      <w:r w:rsidRPr="00D62058">
        <w:rPr>
          <w:rFonts w:asciiTheme="minorHAnsi" w:hAnsiTheme="minorHAnsi"/>
          <w:sz w:val="22"/>
          <w:szCs w:val="22"/>
        </w:rPr>
        <w:t xml:space="preserve"> for use if needed.</w:t>
      </w:r>
    </w:p>
    <w:p w:rsidR="0000133C" w:rsidRPr="00D62058" w:rsidRDefault="0000133C" w:rsidP="00700217">
      <w:pPr>
        <w:rPr>
          <w:rFonts w:asciiTheme="minorHAnsi" w:hAnsiTheme="minorHAnsi"/>
          <w:sz w:val="22"/>
          <w:szCs w:val="22"/>
        </w:rPr>
      </w:pPr>
    </w:p>
    <w:p w:rsidR="0000133C" w:rsidRPr="00D62058" w:rsidRDefault="0000133C" w:rsidP="00700217">
      <w:pPr>
        <w:rPr>
          <w:rFonts w:asciiTheme="minorHAnsi" w:hAnsiTheme="minorHAnsi"/>
          <w:b/>
          <w:bCs/>
          <w:sz w:val="22"/>
          <w:szCs w:val="22"/>
        </w:rPr>
      </w:pPr>
      <w:r w:rsidRPr="00D62058">
        <w:rPr>
          <w:rFonts w:asciiTheme="minorHAnsi" w:hAnsiTheme="minorHAnsi"/>
          <w:b/>
          <w:bCs/>
          <w:sz w:val="22"/>
          <w:szCs w:val="22"/>
        </w:rPr>
        <w:t>TYPES OF SURGICAL PROCEDURES</w:t>
      </w:r>
    </w:p>
    <w:p w:rsidR="00700217" w:rsidRPr="00D62058" w:rsidRDefault="00700217" w:rsidP="00700217">
      <w:pPr>
        <w:tabs>
          <w:tab w:val="left" w:pos="360"/>
        </w:tabs>
        <w:rPr>
          <w:rFonts w:asciiTheme="minorHAnsi" w:hAnsiTheme="minorHAnsi"/>
          <w:sz w:val="22"/>
          <w:szCs w:val="22"/>
        </w:rPr>
      </w:pPr>
    </w:p>
    <w:p w:rsidR="0000133C" w:rsidRPr="00D62058" w:rsidRDefault="00700217" w:rsidP="00700217">
      <w:pPr>
        <w:tabs>
          <w:tab w:val="left" w:pos="360"/>
        </w:tabs>
        <w:rPr>
          <w:rFonts w:asciiTheme="minorHAnsi" w:hAnsiTheme="minorHAnsi"/>
          <w:sz w:val="22"/>
          <w:szCs w:val="22"/>
        </w:rPr>
      </w:pPr>
      <w:r w:rsidRPr="00D62058">
        <w:rPr>
          <w:rFonts w:asciiTheme="minorHAnsi" w:hAnsiTheme="minorHAnsi"/>
          <w:sz w:val="22"/>
          <w:szCs w:val="22"/>
        </w:rPr>
        <w:t>1.</w:t>
      </w:r>
      <w:r w:rsidRPr="00D62058">
        <w:rPr>
          <w:rFonts w:asciiTheme="minorHAnsi" w:hAnsiTheme="minorHAnsi"/>
          <w:sz w:val="22"/>
          <w:szCs w:val="22"/>
        </w:rPr>
        <w:tab/>
        <w:t>Routine Surgical Patients</w:t>
      </w:r>
    </w:p>
    <w:p w:rsidR="00700217" w:rsidRPr="00D62058" w:rsidRDefault="00700217" w:rsidP="00700217">
      <w:pPr>
        <w:pStyle w:val="BodyTextIndent"/>
        <w:tabs>
          <w:tab w:val="left" w:pos="360"/>
        </w:tabs>
        <w:spacing w:before="120" w:after="0"/>
        <w:ind w:left="0"/>
        <w:rPr>
          <w:rFonts w:asciiTheme="minorHAnsi" w:hAnsiTheme="minorHAnsi"/>
          <w:sz w:val="22"/>
          <w:szCs w:val="22"/>
        </w:rPr>
      </w:pPr>
      <w:r w:rsidRPr="00D62058">
        <w:rPr>
          <w:rFonts w:asciiTheme="minorHAnsi" w:hAnsiTheme="minorHAnsi"/>
          <w:sz w:val="22"/>
          <w:szCs w:val="22"/>
        </w:rPr>
        <w:tab/>
      </w:r>
      <w:r w:rsidR="0000133C" w:rsidRPr="00D62058">
        <w:rPr>
          <w:rFonts w:asciiTheme="minorHAnsi" w:hAnsiTheme="minorHAnsi"/>
          <w:sz w:val="22"/>
          <w:szCs w:val="22"/>
        </w:rPr>
        <w:t xml:space="preserve">In most cases, patients for routine surgery will be handled as type and screen procedures.  </w:t>
      </w:r>
      <w:r w:rsidR="00D62058" w:rsidRPr="00D62058">
        <w:rPr>
          <w:rFonts w:asciiTheme="minorHAnsi" w:hAnsiTheme="minorHAnsi"/>
          <w:sz w:val="22"/>
          <w:szCs w:val="22"/>
        </w:rPr>
        <w:t>Patients</w:t>
      </w:r>
    </w:p>
    <w:p w:rsidR="0000133C" w:rsidRP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700217" w:rsidRPr="00D62058">
        <w:rPr>
          <w:rFonts w:asciiTheme="minorHAnsi" w:hAnsiTheme="minorHAnsi"/>
          <w:sz w:val="22"/>
          <w:szCs w:val="22"/>
        </w:rPr>
        <w:t>will</w:t>
      </w:r>
      <w:proofErr w:type="gramEnd"/>
      <w:r w:rsidR="00700217" w:rsidRPr="00D62058">
        <w:rPr>
          <w:rFonts w:asciiTheme="minorHAnsi" w:hAnsiTheme="minorHAnsi"/>
          <w:sz w:val="22"/>
          <w:szCs w:val="22"/>
        </w:rPr>
        <w:t xml:space="preserve"> </w:t>
      </w:r>
      <w:r w:rsidR="0000133C" w:rsidRPr="00D62058">
        <w:rPr>
          <w:rFonts w:asciiTheme="minorHAnsi" w:hAnsiTheme="minorHAnsi"/>
          <w:sz w:val="22"/>
          <w:szCs w:val="22"/>
        </w:rPr>
        <w:t xml:space="preserve">have blood </w:t>
      </w:r>
      <w:proofErr w:type="spellStart"/>
      <w:r w:rsidR="0000133C" w:rsidRPr="00D62058">
        <w:rPr>
          <w:rFonts w:asciiTheme="minorHAnsi" w:hAnsiTheme="minorHAnsi"/>
          <w:sz w:val="22"/>
          <w:szCs w:val="22"/>
        </w:rPr>
        <w:t>crossmatched</w:t>
      </w:r>
      <w:proofErr w:type="spellEnd"/>
      <w:r w:rsidR="0000133C" w:rsidRPr="00D62058">
        <w:rPr>
          <w:rFonts w:asciiTheme="minorHAnsi" w:hAnsiTheme="minorHAnsi"/>
          <w:sz w:val="22"/>
          <w:szCs w:val="22"/>
        </w:rPr>
        <w:t xml:space="preserve"> per physician order.</w:t>
      </w:r>
    </w:p>
    <w:p w:rsidR="0000133C" w:rsidRPr="00D62058" w:rsidRDefault="0000133C" w:rsidP="00700217">
      <w:pPr>
        <w:pStyle w:val="BodyTextIndent"/>
        <w:tabs>
          <w:tab w:val="left" w:pos="360"/>
        </w:tabs>
        <w:spacing w:after="0"/>
        <w:ind w:left="0"/>
        <w:rPr>
          <w:rFonts w:asciiTheme="minorHAnsi" w:hAnsiTheme="minorHAnsi"/>
          <w:sz w:val="22"/>
          <w:szCs w:val="22"/>
        </w:rPr>
      </w:pPr>
    </w:p>
    <w:p w:rsidR="0000133C" w:rsidRPr="00D62058" w:rsidRDefault="00700217" w:rsidP="00700217">
      <w:pPr>
        <w:tabs>
          <w:tab w:val="left" w:pos="360"/>
        </w:tabs>
        <w:rPr>
          <w:rFonts w:asciiTheme="minorHAnsi" w:hAnsiTheme="minorHAnsi"/>
          <w:sz w:val="22"/>
          <w:szCs w:val="22"/>
        </w:rPr>
      </w:pPr>
      <w:r w:rsidRPr="00D62058">
        <w:rPr>
          <w:rFonts w:asciiTheme="minorHAnsi" w:hAnsiTheme="minorHAnsi"/>
          <w:sz w:val="22"/>
          <w:szCs w:val="22"/>
        </w:rPr>
        <w:t>2.</w:t>
      </w:r>
      <w:r w:rsidRPr="00D62058">
        <w:rPr>
          <w:rFonts w:asciiTheme="minorHAnsi" w:hAnsiTheme="minorHAnsi"/>
          <w:sz w:val="22"/>
          <w:szCs w:val="22"/>
        </w:rPr>
        <w:tab/>
      </w:r>
      <w:r w:rsidR="0000133C" w:rsidRPr="00D62058">
        <w:rPr>
          <w:rFonts w:asciiTheme="minorHAnsi" w:hAnsiTheme="minorHAnsi"/>
          <w:sz w:val="22"/>
          <w:szCs w:val="22"/>
        </w:rPr>
        <w:t>Surgic</w:t>
      </w:r>
      <w:r w:rsidRPr="00D62058">
        <w:rPr>
          <w:rFonts w:asciiTheme="minorHAnsi" w:hAnsiTheme="minorHAnsi"/>
          <w:sz w:val="22"/>
          <w:szCs w:val="22"/>
        </w:rPr>
        <w:t>al Patients with Alloantibodies</w:t>
      </w:r>
    </w:p>
    <w:p w:rsidR="00700217" w:rsidRPr="00D62058" w:rsidRDefault="00700217" w:rsidP="00700217">
      <w:pPr>
        <w:pStyle w:val="BodyTextIndent"/>
        <w:tabs>
          <w:tab w:val="left" w:pos="360"/>
        </w:tabs>
        <w:spacing w:before="120" w:after="0"/>
        <w:ind w:left="0"/>
        <w:rPr>
          <w:rFonts w:asciiTheme="minorHAnsi" w:hAnsiTheme="minorHAnsi"/>
          <w:sz w:val="22"/>
          <w:szCs w:val="22"/>
        </w:rPr>
      </w:pPr>
      <w:r w:rsidRPr="00D62058">
        <w:rPr>
          <w:rFonts w:asciiTheme="minorHAnsi" w:hAnsiTheme="minorHAnsi"/>
          <w:sz w:val="22"/>
          <w:szCs w:val="22"/>
        </w:rPr>
        <w:tab/>
      </w:r>
      <w:r w:rsidR="0000133C" w:rsidRPr="00D62058">
        <w:rPr>
          <w:rFonts w:asciiTheme="minorHAnsi" w:hAnsiTheme="minorHAnsi"/>
          <w:sz w:val="22"/>
          <w:szCs w:val="22"/>
        </w:rPr>
        <w:t>Should a patient undergoing surgery have a demonstrated alloanti</w:t>
      </w:r>
      <w:r w:rsidRPr="00D62058">
        <w:rPr>
          <w:rFonts w:asciiTheme="minorHAnsi" w:hAnsiTheme="minorHAnsi"/>
          <w:sz w:val="22"/>
          <w:szCs w:val="22"/>
        </w:rPr>
        <w:t xml:space="preserve">body during the type and </w:t>
      </w:r>
      <w:proofErr w:type="gramStart"/>
      <w:r w:rsidR="00D62058" w:rsidRPr="00D62058">
        <w:rPr>
          <w:rFonts w:asciiTheme="minorHAnsi" w:hAnsiTheme="minorHAnsi"/>
          <w:sz w:val="22"/>
          <w:szCs w:val="22"/>
        </w:rPr>
        <w:t>screen</w:t>
      </w:r>
      <w:proofErr w:type="gramEnd"/>
    </w:p>
    <w:p w:rsidR="00D62058" w:rsidRDefault="00700217" w:rsidP="00700217">
      <w:pPr>
        <w:pStyle w:val="BodyTextIndent"/>
        <w:tabs>
          <w:tab w:val="left" w:pos="360"/>
        </w:tabs>
        <w:spacing w:after="0"/>
        <w:ind w:left="0"/>
        <w:rPr>
          <w:rFonts w:asciiTheme="minorHAnsi" w:hAnsiTheme="minorHAnsi"/>
          <w:sz w:val="22"/>
          <w:szCs w:val="22"/>
        </w:rPr>
      </w:pPr>
      <w:r w:rsidRPr="00D62058">
        <w:rPr>
          <w:rFonts w:asciiTheme="minorHAnsi" w:hAnsiTheme="minorHAnsi"/>
          <w:sz w:val="22"/>
          <w:szCs w:val="22"/>
        </w:rPr>
        <w:tab/>
      </w:r>
      <w:proofErr w:type="gramStart"/>
      <w:r w:rsidR="0000133C" w:rsidRPr="00D62058">
        <w:rPr>
          <w:rFonts w:asciiTheme="minorHAnsi" w:hAnsiTheme="minorHAnsi"/>
          <w:sz w:val="22"/>
          <w:szCs w:val="22"/>
        </w:rPr>
        <w:t>procedure</w:t>
      </w:r>
      <w:proofErr w:type="gramEnd"/>
      <w:r w:rsidR="0000133C" w:rsidRPr="00D62058">
        <w:rPr>
          <w:rFonts w:asciiTheme="minorHAnsi" w:hAnsiTheme="minorHAnsi"/>
          <w:sz w:val="22"/>
          <w:szCs w:val="22"/>
        </w:rPr>
        <w:t>, the number of units of blood ordered will be obtained</w:t>
      </w:r>
      <w:r w:rsidRPr="00D62058">
        <w:rPr>
          <w:rFonts w:asciiTheme="minorHAnsi" w:hAnsiTheme="minorHAnsi"/>
          <w:sz w:val="22"/>
          <w:szCs w:val="22"/>
        </w:rPr>
        <w:t xml:space="preserve"> negative for the </w:t>
      </w:r>
      <w:r w:rsidR="002F7D4B" w:rsidRPr="00D62058">
        <w:rPr>
          <w:rFonts w:asciiTheme="minorHAnsi" w:hAnsiTheme="minorHAnsi"/>
          <w:sz w:val="22"/>
          <w:szCs w:val="22"/>
        </w:rPr>
        <w:t xml:space="preserve">corresponding </w:t>
      </w:r>
    </w:p>
    <w:p w:rsid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00133C" w:rsidRPr="00D62058">
        <w:rPr>
          <w:rFonts w:asciiTheme="minorHAnsi" w:hAnsiTheme="minorHAnsi"/>
          <w:sz w:val="22"/>
          <w:szCs w:val="22"/>
        </w:rPr>
        <w:t>antigen(s)</w:t>
      </w:r>
      <w:proofErr w:type="gramEnd"/>
      <w:r w:rsidR="0000133C" w:rsidRPr="00D62058">
        <w:rPr>
          <w:rFonts w:asciiTheme="minorHAnsi" w:hAnsiTheme="minorHAnsi"/>
          <w:sz w:val="22"/>
          <w:szCs w:val="22"/>
        </w:rPr>
        <w:t xml:space="preserve">, and will have </w:t>
      </w:r>
      <w:proofErr w:type="spellStart"/>
      <w:r w:rsidR="0000133C" w:rsidRPr="00D62058">
        <w:rPr>
          <w:rFonts w:asciiTheme="minorHAnsi" w:hAnsiTheme="minorHAnsi"/>
          <w:sz w:val="22"/>
          <w:szCs w:val="22"/>
        </w:rPr>
        <w:t>antiglobulin</w:t>
      </w:r>
      <w:proofErr w:type="spellEnd"/>
      <w:r w:rsidR="0000133C" w:rsidRPr="00D62058">
        <w:rPr>
          <w:rFonts w:asciiTheme="minorHAnsi" w:hAnsiTheme="minorHAnsi"/>
          <w:sz w:val="22"/>
          <w:szCs w:val="22"/>
        </w:rPr>
        <w:t xml:space="preserve"> </w:t>
      </w:r>
      <w:proofErr w:type="spellStart"/>
      <w:r w:rsidR="0000133C" w:rsidRPr="00D62058">
        <w:rPr>
          <w:rFonts w:asciiTheme="minorHAnsi" w:hAnsiTheme="minorHAnsi"/>
          <w:sz w:val="22"/>
          <w:szCs w:val="22"/>
        </w:rPr>
        <w:t>crossmatches</w:t>
      </w:r>
      <w:proofErr w:type="spellEnd"/>
      <w:r w:rsidR="0000133C" w:rsidRPr="00D62058">
        <w:rPr>
          <w:rFonts w:asciiTheme="minorHAnsi" w:hAnsiTheme="minorHAnsi"/>
          <w:sz w:val="22"/>
          <w:szCs w:val="22"/>
        </w:rPr>
        <w:t xml:space="preserve"> completed befo</w:t>
      </w:r>
      <w:r w:rsidR="00700217" w:rsidRPr="00D62058">
        <w:rPr>
          <w:rFonts w:asciiTheme="minorHAnsi" w:hAnsiTheme="minorHAnsi"/>
          <w:sz w:val="22"/>
          <w:szCs w:val="22"/>
        </w:rPr>
        <w:t xml:space="preserve">re surgery is undertaken.  </w:t>
      </w:r>
      <w:r w:rsidR="00862B85" w:rsidRPr="00D62058">
        <w:rPr>
          <w:rFonts w:asciiTheme="minorHAnsi" w:hAnsiTheme="minorHAnsi"/>
          <w:sz w:val="22"/>
          <w:szCs w:val="22"/>
        </w:rPr>
        <w:t xml:space="preserve">When </w:t>
      </w:r>
    </w:p>
    <w:p w:rsid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862B85" w:rsidRPr="00D62058">
        <w:rPr>
          <w:rFonts w:asciiTheme="minorHAnsi" w:hAnsiTheme="minorHAnsi"/>
          <w:sz w:val="22"/>
          <w:szCs w:val="22"/>
        </w:rPr>
        <w:t>a</w:t>
      </w:r>
      <w:proofErr w:type="gramEnd"/>
      <w:r w:rsidR="0000133C" w:rsidRPr="00D62058">
        <w:rPr>
          <w:rFonts w:asciiTheme="minorHAnsi" w:hAnsiTheme="minorHAnsi"/>
          <w:sz w:val="22"/>
          <w:szCs w:val="22"/>
        </w:rPr>
        <w:t xml:space="preserve"> patient has only a type and screen ordered, two (2) units of antigen negative </w:t>
      </w:r>
      <w:proofErr w:type="spellStart"/>
      <w:r w:rsidR="0000133C" w:rsidRPr="00D62058">
        <w:rPr>
          <w:rFonts w:asciiTheme="minorHAnsi" w:hAnsiTheme="minorHAnsi"/>
          <w:sz w:val="22"/>
          <w:szCs w:val="22"/>
        </w:rPr>
        <w:t>crossmatch</w:t>
      </w:r>
      <w:proofErr w:type="spellEnd"/>
      <w:r w:rsidR="0000133C" w:rsidRPr="00D62058">
        <w:rPr>
          <w:rFonts w:asciiTheme="minorHAnsi" w:hAnsiTheme="minorHAnsi"/>
          <w:sz w:val="22"/>
          <w:szCs w:val="22"/>
        </w:rPr>
        <w:t xml:space="preserve"> </w:t>
      </w:r>
    </w:p>
    <w:p w:rsidR="0000133C" w:rsidRP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00133C" w:rsidRPr="00D62058">
        <w:rPr>
          <w:rFonts w:asciiTheme="minorHAnsi" w:hAnsiTheme="minorHAnsi"/>
          <w:sz w:val="22"/>
          <w:szCs w:val="22"/>
        </w:rPr>
        <w:t>compatible</w:t>
      </w:r>
      <w:proofErr w:type="gramEnd"/>
      <w:r w:rsidR="0000133C" w:rsidRPr="00D62058">
        <w:rPr>
          <w:rFonts w:asciiTheme="minorHAnsi" w:hAnsiTheme="minorHAnsi"/>
          <w:sz w:val="22"/>
          <w:szCs w:val="22"/>
        </w:rPr>
        <w:t xml:space="preserve"> blood should be ordered and </w:t>
      </w:r>
      <w:proofErr w:type="spellStart"/>
      <w:r w:rsidR="0000133C" w:rsidRPr="00D62058">
        <w:rPr>
          <w:rFonts w:asciiTheme="minorHAnsi" w:hAnsiTheme="minorHAnsi"/>
          <w:sz w:val="22"/>
          <w:szCs w:val="22"/>
        </w:rPr>
        <w:t>crossmatched</w:t>
      </w:r>
      <w:proofErr w:type="spellEnd"/>
      <w:r w:rsidR="0000133C" w:rsidRPr="00D62058">
        <w:rPr>
          <w:rFonts w:asciiTheme="minorHAnsi" w:hAnsiTheme="minorHAnsi"/>
          <w:sz w:val="22"/>
          <w:szCs w:val="22"/>
        </w:rPr>
        <w:t xml:space="preserve"> for the patient.</w:t>
      </w:r>
    </w:p>
    <w:p w:rsidR="00700217" w:rsidRPr="00D62058" w:rsidRDefault="00700217" w:rsidP="00700217">
      <w:pPr>
        <w:pStyle w:val="BodyTextIndent"/>
        <w:tabs>
          <w:tab w:val="left" w:pos="360"/>
        </w:tabs>
        <w:spacing w:before="120" w:after="0"/>
        <w:ind w:left="0"/>
        <w:rPr>
          <w:rFonts w:asciiTheme="minorHAnsi" w:hAnsiTheme="minorHAnsi"/>
          <w:sz w:val="22"/>
          <w:szCs w:val="22"/>
        </w:rPr>
      </w:pPr>
      <w:r w:rsidRPr="00D62058">
        <w:rPr>
          <w:rFonts w:asciiTheme="minorHAnsi" w:hAnsiTheme="minorHAnsi"/>
          <w:sz w:val="22"/>
          <w:szCs w:val="22"/>
        </w:rPr>
        <w:tab/>
      </w:r>
      <w:r w:rsidR="0000133C" w:rsidRPr="00D62058">
        <w:rPr>
          <w:rFonts w:asciiTheme="minorHAnsi" w:hAnsiTheme="minorHAnsi"/>
          <w:sz w:val="22"/>
          <w:szCs w:val="22"/>
        </w:rPr>
        <w:t xml:space="preserve">Surgeons should be notified if their patients have antibodies that may cause a delay in </w:t>
      </w:r>
      <w:r w:rsidR="00D62058" w:rsidRPr="00D62058">
        <w:rPr>
          <w:rFonts w:asciiTheme="minorHAnsi" w:hAnsiTheme="minorHAnsi"/>
          <w:sz w:val="22"/>
          <w:szCs w:val="22"/>
        </w:rPr>
        <w:t>obtaining</w:t>
      </w:r>
    </w:p>
    <w:p w:rsidR="00D62058" w:rsidRDefault="00700217" w:rsidP="00700217">
      <w:pPr>
        <w:pStyle w:val="BodyTextIndent"/>
        <w:tabs>
          <w:tab w:val="left" w:pos="360"/>
        </w:tabs>
        <w:spacing w:after="0"/>
        <w:ind w:left="0"/>
        <w:rPr>
          <w:rFonts w:asciiTheme="minorHAnsi" w:hAnsiTheme="minorHAnsi"/>
          <w:sz w:val="22"/>
          <w:szCs w:val="22"/>
        </w:rPr>
      </w:pPr>
      <w:r w:rsidRPr="00D62058">
        <w:rPr>
          <w:rFonts w:asciiTheme="minorHAnsi" w:hAnsiTheme="minorHAnsi"/>
          <w:sz w:val="22"/>
          <w:szCs w:val="22"/>
        </w:rPr>
        <w:tab/>
      </w:r>
      <w:proofErr w:type="spellStart"/>
      <w:proofErr w:type="gramStart"/>
      <w:r w:rsidRPr="00D62058">
        <w:rPr>
          <w:rFonts w:asciiTheme="minorHAnsi" w:hAnsiTheme="minorHAnsi"/>
          <w:sz w:val="22"/>
          <w:szCs w:val="22"/>
        </w:rPr>
        <w:t>crossmatch</w:t>
      </w:r>
      <w:proofErr w:type="spellEnd"/>
      <w:proofErr w:type="gramEnd"/>
      <w:r w:rsidRPr="00D62058">
        <w:rPr>
          <w:rFonts w:asciiTheme="minorHAnsi" w:hAnsiTheme="minorHAnsi"/>
          <w:sz w:val="22"/>
          <w:szCs w:val="22"/>
        </w:rPr>
        <w:t xml:space="preserve"> </w:t>
      </w:r>
      <w:r w:rsidR="0000133C" w:rsidRPr="00D62058">
        <w:rPr>
          <w:rFonts w:asciiTheme="minorHAnsi" w:hAnsiTheme="minorHAnsi"/>
          <w:sz w:val="22"/>
          <w:szCs w:val="22"/>
        </w:rPr>
        <w:t>compatible blood.  When the last available units hav</w:t>
      </w:r>
      <w:r w:rsidRPr="00D62058">
        <w:rPr>
          <w:rFonts w:asciiTheme="minorHAnsi" w:hAnsiTheme="minorHAnsi"/>
          <w:sz w:val="22"/>
          <w:szCs w:val="22"/>
        </w:rPr>
        <w:t xml:space="preserve">e been sent to surgery, </w:t>
      </w:r>
      <w:r w:rsidR="00862B85" w:rsidRPr="00D62058">
        <w:rPr>
          <w:rFonts w:asciiTheme="minorHAnsi" w:hAnsiTheme="minorHAnsi"/>
          <w:sz w:val="22"/>
          <w:szCs w:val="22"/>
        </w:rPr>
        <w:t xml:space="preserve">surgery </w:t>
      </w:r>
    </w:p>
    <w:p w:rsidR="0000133C" w:rsidRP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862B85" w:rsidRPr="00D62058">
        <w:rPr>
          <w:rFonts w:asciiTheme="minorHAnsi" w:hAnsiTheme="minorHAnsi"/>
          <w:sz w:val="22"/>
          <w:szCs w:val="22"/>
        </w:rPr>
        <w:t>should</w:t>
      </w:r>
      <w:proofErr w:type="gramEnd"/>
      <w:r w:rsidR="0000133C" w:rsidRPr="00D62058">
        <w:rPr>
          <w:rFonts w:asciiTheme="minorHAnsi" w:hAnsiTheme="minorHAnsi"/>
          <w:sz w:val="22"/>
          <w:szCs w:val="22"/>
        </w:rPr>
        <w:t xml:space="preserve"> be called to inquire if more blood should be antigen typed and </w:t>
      </w:r>
      <w:proofErr w:type="spellStart"/>
      <w:r w:rsidR="0000133C" w:rsidRPr="00D62058">
        <w:rPr>
          <w:rFonts w:asciiTheme="minorHAnsi" w:hAnsiTheme="minorHAnsi"/>
          <w:sz w:val="22"/>
          <w:szCs w:val="22"/>
        </w:rPr>
        <w:t>crossmatched</w:t>
      </w:r>
      <w:proofErr w:type="spellEnd"/>
      <w:r w:rsidR="0000133C" w:rsidRPr="00D62058">
        <w:rPr>
          <w:rFonts w:asciiTheme="minorHAnsi" w:hAnsiTheme="minorHAnsi"/>
          <w:sz w:val="22"/>
          <w:szCs w:val="22"/>
        </w:rPr>
        <w:t>.</w:t>
      </w:r>
    </w:p>
    <w:p w:rsidR="0000133C" w:rsidRPr="00D62058" w:rsidRDefault="0000133C" w:rsidP="00700217">
      <w:pPr>
        <w:pStyle w:val="BodyTextIndent"/>
        <w:tabs>
          <w:tab w:val="left" w:pos="360"/>
        </w:tabs>
        <w:spacing w:after="0"/>
        <w:ind w:left="0"/>
        <w:rPr>
          <w:rFonts w:asciiTheme="minorHAnsi" w:hAnsiTheme="minorHAnsi"/>
          <w:sz w:val="22"/>
          <w:szCs w:val="22"/>
        </w:rPr>
      </w:pPr>
    </w:p>
    <w:p w:rsidR="0000133C" w:rsidRPr="00D62058" w:rsidRDefault="00700217" w:rsidP="00700217">
      <w:pPr>
        <w:tabs>
          <w:tab w:val="left" w:pos="360"/>
        </w:tabs>
        <w:rPr>
          <w:rFonts w:asciiTheme="minorHAnsi" w:hAnsiTheme="minorHAnsi"/>
          <w:sz w:val="22"/>
          <w:szCs w:val="22"/>
        </w:rPr>
      </w:pPr>
      <w:r w:rsidRPr="00D62058">
        <w:rPr>
          <w:rFonts w:asciiTheme="minorHAnsi" w:hAnsiTheme="minorHAnsi"/>
          <w:sz w:val="22"/>
          <w:szCs w:val="22"/>
        </w:rPr>
        <w:t>3.</w:t>
      </w:r>
      <w:r w:rsidRPr="00D62058">
        <w:rPr>
          <w:rFonts w:asciiTheme="minorHAnsi" w:hAnsiTheme="minorHAnsi"/>
          <w:sz w:val="22"/>
          <w:szCs w:val="22"/>
        </w:rPr>
        <w:tab/>
        <w:t>"On-Hold" Blood Patients</w:t>
      </w:r>
    </w:p>
    <w:p w:rsidR="00700217" w:rsidRPr="00D62058" w:rsidRDefault="00700217" w:rsidP="00700217">
      <w:pPr>
        <w:pStyle w:val="BodyTextIndent"/>
        <w:tabs>
          <w:tab w:val="left" w:pos="360"/>
        </w:tabs>
        <w:spacing w:before="120" w:after="0"/>
        <w:ind w:left="0"/>
        <w:rPr>
          <w:rFonts w:asciiTheme="minorHAnsi" w:hAnsiTheme="minorHAnsi"/>
          <w:sz w:val="22"/>
          <w:szCs w:val="22"/>
        </w:rPr>
      </w:pPr>
      <w:r w:rsidRPr="00D62058">
        <w:rPr>
          <w:rFonts w:asciiTheme="minorHAnsi" w:hAnsiTheme="minorHAnsi"/>
          <w:sz w:val="22"/>
          <w:szCs w:val="22"/>
        </w:rPr>
        <w:tab/>
      </w:r>
      <w:r w:rsidR="0000133C" w:rsidRPr="00D62058">
        <w:rPr>
          <w:rFonts w:asciiTheme="minorHAnsi" w:hAnsiTheme="minorHAnsi"/>
          <w:sz w:val="22"/>
          <w:szCs w:val="22"/>
        </w:rPr>
        <w:t xml:space="preserve">On occasion, requests are received to type and </w:t>
      </w:r>
      <w:proofErr w:type="spellStart"/>
      <w:r w:rsidR="0000133C" w:rsidRPr="00D62058">
        <w:rPr>
          <w:rFonts w:asciiTheme="minorHAnsi" w:hAnsiTheme="minorHAnsi"/>
          <w:sz w:val="22"/>
          <w:szCs w:val="22"/>
        </w:rPr>
        <w:t>crossmatch</w:t>
      </w:r>
      <w:proofErr w:type="spellEnd"/>
      <w:r w:rsidR="0000133C" w:rsidRPr="00D62058">
        <w:rPr>
          <w:rFonts w:asciiTheme="minorHAnsi" w:hAnsiTheme="minorHAnsi"/>
          <w:sz w:val="22"/>
          <w:szCs w:val="22"/>
        </w:rPr>
        <w:t xml:space="preserve"> blood and have it available for </w:t>
      </w:r>
    </w:p>
    <w:p w:rsidR="00D62058" w:rsidRDefault="00700217" w:rsidP="00700217">
      <w:pPr>
        <w:pStyle w:val="BodyTextIndent"/>
        <w:tabs>
          <w:tab w:val="left" w:pos="360"/>
        </w:tabs>
        <w:spacing w:after="0"/>
        <w:ind w:left="0"/>
        <w:rPr>
          <w:rFonts w:asciiTheme="minorHAnsi" w:hAnsiTheme="minorHAnsi"/>
          <w:sz w:val="22"/>
          <w:szCs w:val="22"/>
        </w:rPr>
      </w:pPr>
      <w:r w:rsidRPr="00D62058">
        <w:rPr>
          <w:rFonts w:asciiTheme="minorHAnsi" w:hAnsiTheme="minorHAnsi"/>
          <w:sz w:val="22"/>
          <w:szCs w:val="22"/>
        </w:rPr>
        <w:tab/>
      </w:r>
      <w:proofErr w:type="gramStart"/>
      <w:r w:rsidR="002F7D4B" w:rsidRPr="00D62058">
        <w:rPr>
          <w:rFonts w:asciiTheme="minorHAnsi" w:hAnsiTheme="minorHAnsi"/>
          <w:sz w:val="22"/>
          <w:szCs w:val="22"/>
        </w:rPr>
        <w:t>anticipated</w:t>
      </w:r>
      <w:proofErr w:type="gramEnd"/>
      <w:r w:rsidR="002F7D4B" w:rsidRPr="00D62058">
        <w:rPr>
          <w:rFonts w:asciiTheme="minorHAnsi" w:hAnsiTheme="minorHAnsi"/>
          <w:sz w:val="22"/>
          <w:szCs w:val="22"/>
        </w:rPr>
        <w:t xml:space="preserve"> </w:t>
      </w:r>
      <w:r w:rsidR="0000133C" w:rsidRPr="00D62058">
        <w:rPr>
          <w:rFonts w:asciiTheme="minorHAnsi" w:hAnsiTheme="minorHAnsi"/>
          <w:sz w:val="22"/>
          <w:szCs w:val="22"/>
        </w:rPr>
        <w:t xml:space="preserve">bleeding.  These patients will be handled under the type and screen procedure, </w:t>
      </w:r>
      <w:r w:rsidR="00D62058">
        <w:rPr>
          <w:rFonts w:asciiTheme="minorHAnsi" w:hAnsiTheme="minorHAnsi"/>
          <w:sz w:val="22"/>
          <w:szCs w:val="22"/>
        </w:rPr>
        <w:t>ABO</w:t>
      </w:r>
    </w:p>
    <w:p w:rsid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00133C" w:rsidRPr="00D62058">
        <w:rPr>
          <w:rFonts w:asciiTheme="minorHAnsi" w:hAnsiTheme="minorHAnsi"/>
          <w:sz w:val="22"/>
          <w:szCs w:val="22"/>
        </w:rPr>
        <w:t>and</w:t>
      </w:r>
      <w:proofErr w:type="gramEnd"/>
      <w:r w:rsidR="0000133C" w:rsidRPr="00D62058">
        <w:rPr>
          <w:rFonts w:asciiTheme="minorHAnsi" w:hAnsiTheme="minorHAnsi"/>
          <w:sz w:val="22"/>
          <w:szCs w:val="22"/>
        </w:rPr>
        <w:t xml:space="preserve"> Rh compatible blood will be available, but not </w:t>
      </w:r>
      <w:proofErr w:type="spellStart"/>
      <w:r w:rsidR="0000133C" w:rsidRPr="00D62058">
        <w:rPr>
          <w:rFonts w:asciiTheme="minorHAnsi" w:hAnsiTheme="minorHAnsi"/>
          <w:sz w:val="22"/>
          <w:szCs w:val="22"/>
        </w:rPr>
        <w:t>crossmatched</w:t>
      </w:r>
      <w:proofErr w:type="spellEnd"/>
      <w:r w:rsidR="0000133C" w:rsidRPr="00D62058">
        <w:rPr>
          <w:rFonts w:asciiTheme="minorHAnsi" w:hAnsiTheme="minorHAnsi"/>
          <w:sz w:val="22"/>
          <w:szCs w:val="22"/>
        </w:rPr>
        <w:t xml:space="preserve">, until actually needed unless the </w:t>
      </w:r>
    </w:p>
    <w:p w:rsidR="0000133C" w:rsidRPr="00D62058" w:rsidRDefault="00D62058" w:rsidP="00700217">
      <w:pPr>
        <w:pStyle w:val="BodyTextIndent"/>
        <w:tabs>
          <w:tab w:val="left" w:pos="360"/>
        </w:tabs>
        <w:spacing w:after="0"/>
        <w:ind w:left="0"/>
        <w:rPr>
          <w:rFonts w:asciiTheme="minorHAnsi" w:hAnsiTheme="minorHAnsi"/>
          <w:sz w:val="22"/>
          <w:szCs w:val="22"/>
        </w:rPr>
      </w:pPr>
      <w:r>
        <w:rPr>
          <w:rFonts w:asciiTheme="minorHAnsi" w:hAnsiTheme="minorHAnsi"/>
          <w:sz w:val="22"/>
          <w:szCs w:val="22"/>
        </w:rPr>
        <w:tab/>
      </w:r>
      <w:proofErr w:type="gramStart"/>
      <w:r w:rsidR="0000133C" w:rsidRPr="00D62058">
        <w:rPr>
          <w:rFonts w:asciiTheme="minorHAnsi" w:hAnsiTheme="minorHAnsi"/>
          <w:sz w:val="22"/>
          <w:szCs w:val="22"/>
        </w:rPr>
        <w:t>patient</w:t>
      </w:r>
      <w:proofErr w:type="gramEnd"/>
      <w:r w:rsidR="0000133C" w:rsidRPr="00D62058">
        <w:rPr>
          <w:rFonts w:asciiTheme="minorHAnsi" w:hAnsiTheme="minorHAnsi"/>
          <w:sz w:val="22"/>
          <w:szCs w:val="22"/>
        </w:rPr>
        <w:t xml:space="preserve"> has Alloantibodies.</w:t>
      </w:r>
    </w:p>
    <w:p w:rsidR="0000133C" w:rsidRPr="00D62058" w:rsidRDefault="0000133C" w:rsidP="00700217">
      <w:pPr>
        <w:pStyle w:val="BodyTextIndent"/>
        <w:tabs>
          <w:tab w:val="left" w:pos="360"/>
        </w:tabs>
        <w:spacing w:after="0"/>
        <w:ind w:left="0"/>
        <w:rPr>
          <w:rFonts w:asciiTheme="minorHAnsi" w:hAnsiTheme="minorHAnsi"/>
          <w:sz w:val="22"/>
          <w:szCs w:val="22"/>
        </w:rPr>
      </w:pPr>
    </w:p>
    <w:p w:rsidR="0000133C" w:rsidRPr="00D62058" w:rsidRDefault="00700217" w:rsidP="00700217">
      <w:pPr>
        <w:tabs>
          <w:tab w:val="left" w:pos="360"/>
        </w:tabs>
        <w:rPr>
          <w:rFonts w:asciiTheme="minorHAnsi" w:hAnsiTheme="minorHAnsi"/>
          <w:sz w:val="22"/>
          <w:szCs w:val="22"/>
        </w:rPr>
      </w:pPr>
      <w:r w:rsidRPr="00D62058">
        <w:rPr>
          <w:rFonts w:asciiTheme="minorHAnsi" w:hAnsiTheme="minorHAnsi"/>
          <w:sz w:val="22"/>
          <w:szCs w:val="22"/>
        </w:rPr>
        <w:t>4.</w:t>
      </w:r>
      <w:r w:rsidRPr="00D62058">
        <w:rPr>
          <w:rFonts w:asciiTheme="minorHAnsi" w:hAnsiTheme="minorHAnsi"/>
          <w:sz w:val="22"/>
          <w:szCs w:val="22"/>
        </w:rPr>
        <w:tab/>
      </w:r>
      <w:r w:rsidR="0000133C" w:rsidRPr="00D62058">
        <w:rPr>
          <w:rFonts w:asciiTheme="minorHAnsi" w:hAnsiTheme="minorHAnsi"/>
          <w:sz w:val="22"/>
          <w:szCs w:val="22"/>
        </w:rPr>
        <w:t>Patients with Active Bleeding:</w:t>
      </w:r>
    </w:p>
    <w:p w:rsidR="00700217" w:rsidRPr="00D62058" w:rsidRDefault="00700217" w:rsidP="00700217">
      <w:pPr>
        <w:pStyle w:val="BodyTextIndent"/>
        <w:tabs>
          <w:tab w:val="left" w:pos="360"/>
        </w:tabs>
        <w:spacing w:before="120" w:after="0"/>
        <w:ind w:left="0"/>
        <w:rPr>
          <w:rFonts w:asciiTheme="minorHAnsi" w:hAnsiTheme="minorHAnsi"/>
          <w:sz w:val="22"/>
          <w:szCs w:val="22"/>
        </w:rPr>
      </w:pPr>
      <w:r w:rsidRPr="00D62058">
        <w:rPr>
          <w:rFonts w:asciiTheme="minorHAnsi" w:hAnsiTheme="minorHAnsi"/>
          <w:sz w:val="22"/>
          <w:szCs w:val="22"/>
        </w:rPr>
        <w:tab/>
      </w:r>
      <w:r w:rsidR="0000133C" w:rsidRPr="00D62058">
        <w:rPr>
          <w:rFonts w:asciiTheme="minorHAnsi" w:hAnsiTheme="minorHAnsi"/>
          <w:sz w:val="22"/>
          <w:szCs w:val="22"/>
        </w:rPr>
        <w:t xml:space="preserve">When patients are actively bleeding and receiving transfusion therapy, the Blood Bank will </w:t>
      </w:r>
      <w:r w:rsidR="00D62058" w:rsidRPr="00D62058">
        <w:rPr>
          <w:rFonts w:asciiTheme="minorHAnsi" w:hAnsiTheme="minorHAnsi"/>
          <w:sz w:val="22"/>
          <w:szCs w:val="22"/>
        </w:rPr>
        <w:t>attempt</w:t>
      </w:r>
    </w:p>
    <w:p w:rsidR="0000133C" w:rsidRPr="00D62058" w:rsidRDefault="00700217" w:rsidP="00700217">
      <w:pPr>
        <w:pStyle w:val="BodyTextIndent"/>
        <w:tabs>
          <w:tab w:val="left" w:pos="360"/>
        </w:tabs>
        <w:spacing w:after="0"/>
        <w:ind w:left="0"/>
        <w:rPr>
          <w:rFonts w:asciiTheme="minorHAnsi" w:hAnsiTheme="minorHAnsi"/>
          <w:sz w:val="22"/>
          <w:szCs w:val="22"/>
        </w:rPr>
      </w:pPr>
      <w:r w:rsidRPr="00D62058">
        <w:rPr>
          <w:rFonts w:asciiTheme="minorHAnsi" w:hAnsiTheme="minorHAnsi"/>
          <w:sz w:val="22"/>
          <w:szCs w:val="22"/>
        </w:rPr>
        <w:tab/>
      </w:r>
      <w:proofErr w:type="gramStart"/>
      <w:r w:rsidR="002F7D4B" w:rsidRPr="00D62058">
        <w:rPr>
          <w:rFonts w:asciiTheme="minorHAnsi" w:hAnsiTheme="minorHAnsi"/>
          <w:sz w:val="22"/>
          <w:szCs w:val="22"/>
        </w:rPr>
        <w:t>to</w:t>
      </w:r>
      <w:proofErr w:type="gramEnd"/>
      <w:r w:rsidR="002F7D4B" w:rsidRPr="00D62058">
        <w:rPr>
          <w:rFonts w:asciiTheme="minorHAnsi" w:hAnsiTheme="minorHAnsi"/>
          <w:sz w:val="22"/>
          <w:szCs w:val="22"/>
        </w:rPr>
        <w:t xml:space="preserve"> </w:t>
      </w:r>
      <w:r w:rsidR="0000133C" w:rsidRPr="00D62058">
        <w:rPr>
          <w:rFonts w:asciiTheme="minorHAnsi" w:hAnsiTheme="minorHAnsi"/>
          <w:sz w:val="22"/>
          <w:szCs w:val="22"/>
        </w:rPr>
        <w:t xml:space="preserve">always keep at least two (2) units of </w:t>
      </w:r>
      <w:proofErr w:type="spellStart"/>
      <w:r w:rsidR="0000133C" w:rsidRPr="00D62058">
        <w:rPr>
          <w:rFonts w:asciiTheme="minorHAnsi" w:hAnsiTheme="minorHAnsi"/>
          <w:sz w:val="22"/>
          <w:szCs w:val="22"/>
        </w:rPr>
        <w:t>crossmatched</w:t>
      </w:r>
      <w:proofErr w:type="spellEnd"/>
      <w:r w:rsidR="0000133C" w:rsidRPr="00D62058">
        <w:rPr>
          <w:rFonts w:asciiTheme="minorHAnsi" w:hAnsiTheme="minorHAnsi"/>
          <w:sz w:val="22"/>
          <w:szCs w:val="22"/>
        </w:rPr>
        <w:t xml:space="preserve"> blood available for use during the procedure.</w:t>
      </w:r>
    </w:p>
    <w:p w:rsidR="00526688" w:rsidRPr="00D62058" w:rsidRDefault="00526688" w:rsidP="00700217">
      <w:pPr>
        <w:pStyle w:val="BodyTextIndent"/>
        <w:spacing w:after="0"/>
        <w:ind w:left="0"/>
        <w:rPr>
          <w:rFonts w:asciiTheme="minorHAnsi" w:hAnsiTheme="minorHAnsi"/>
          <w:bCs/>
          <w:sz w:val="22"/>
          <w:szCs w:val="22"/>
        </w:rPr>
      </w:pPr>
    </w:p>
    <w:p w:rsidR="00526688" w:rsidRPr="00D62058" w:rsidRDefault="00526688" w:rsidP="00700217">
      <w:pPr>
        <w:pStyle w:val="BodyTextIndent"/>
        <w:spacing w:after="0"/>
        <w:ind w:left="0"/>
        <w:rPr>
          <w:rFonts w:asciiTheme="minorHAnsi" w:hAnsiTheme="minorHAnsi"/>
          <w:bCs/>
          <w:sz w:val="22"/>
          <w:szCs w:val="22"/>
        </w:rPr>
        <w:sectPr w:rsidR="00526688" w:rsidRPr="00D62058" w:rsidSect="00526688">
          <w:footerReference w:type="default" r:id="rId7"/>
          <w:pgSz w:w="12240" w:h="15840"/>
          <w:pgMar w:top="1440" w:right="1440" w:bottom="1440" w:left="1440" w:header="720" w:footer="576" w:gutter="0"/>
          <w:cols w:space="720"/>
          <w:docGrid w:linePitch="360"/>
        </w:sectPr>
      </w:pPr>
    </w:p>
    <w:p w:rsidR="0000133C" w:rsidRPr="00D62058" w:rsidRDefault="0000133C" w:rsidP="00700217">
      <w:pPr>
        <w:pStyle w:val="BodyTextIndent"/>
        <w:spacing w:after="0"/>
        <w:ind w:left="0"/>
        <w:rPr>
          <w:rFonts w:asciiTheme="minorHAnsi" w:hAnsiTheme="minorHAnsi"/>
          <w:b/>
          <w:bCs/>
          <w:sz w:val="22"/>
          <w:szCs w:val="22"/>
        </w:rPr>
      </w:pPr>
      <w:r w:rsidRPr="00D62058">
        <w:rPr>
          <w:rFonts w:asciiTheme="minorHAnsi" w:hAnsiTheme="minorHAnsi"/>
          <w:b/>
          <w:bCs/>
          <w:sz w:val="22"/>
          <w:szCs w:val="22"/>
        </w:rPr>
        <w:lastRenderedPageBreak/>
        <w:t>MAXIMUM SURGICAL BLOOD ORDER SCHEDULE (MSBOS)</w:t>
      </w:r>
    </w:p>
    <w:p w:rsidR="0000133C" w:rsidRPr="00D62058" w:rsidRDefault="0000133C" w:rsidP="002F7D4B">
      <w:pPr>
        <w:pStyle w:val="BodyTextIndent"/>
        <w:spacing w:before="120" w:after="0"/>
        <w:ind w:left="0"/>
        <w:rPr>
          <w:rFonts w:asciiTheme="minorHAnsi" w:hAnsiTheme="minorHAnsi"/>
          <w:sz w:val="22"/>
          <w:szCs w:val="22"/>
        </w:rPr>
      </w:pPr>
      <w:r w:rsidRPr="00D62058">
        <w:rPr>
          <w:rFonts w:asciiTheme="minorHAnsi" w:hAnsiTheme="minorHAnsi"/>
          <w:sz w:val="22"/>
          <w:szCs w:val="22"/>
        </w:rPr>
        <w:t xml:space="preserve">The shelf life decreases each time a unit is held or </w:t>
      </w:r>
      <w:proofErr w:type="spellStart"/>
      <w:r w:rsidRPr="00D62058">
        <w:rPr>
          <w:rFonts w:asciiTheme="minorHAnsi" w:hAnsiTheme="minorHAnsi"/>
          <w:sz w:val="22"/>
          <w:szCs w:val="22"/>
        </w:rPr>
        <w:t>crossmatched</w:t>
      </w:r>
      <w:proofErr w:type="spellEnd"/>
      <w:r w:rsidRPr="00D62058">
        <w:rPr>
          <w:rFonts w:asciiTheme="minorHAnsi" w:hAnsiTheme="minorHAnsi"/>
          <w:sz w:val="22"/>
          <w:szCs w:val="22"/>
        </w:rPr>
        <w:t xml:space="preserve"> for </w:t>
      </w:r>
      <w:r w:rsidR="00700217" w:rsidRPr="00D62058">
        <w:rPr>
          <w:rFonts w:asciiTheme="minorHAnsi" w:hAnsiTheme="minorHAnsi"/>
          <w:sz w:val="22"/>
          <w:szCs w:val="22"/>
        </w:rPr>
        <w:t xml:space="preserve">a patient who does not use it.  </w:t>
      </w:r>
      <w:r w:rsidRPr="00D62058">
        <w:rPr>
          <w:rFonts w:asciiTheme="minorHAnsi" w:hAnsiTheme="minorHAnsi"/>
          <w:sz w:val="22"/>
          <w:szCs w:val="22"/>
        </w:rPr>
        <w:t>When physicians order more blood than needed, it is unavailabl</w:t>
      </w:r>
      <w:r w:rsidR="00700217" w:rsidRPr="00D62058">
        <w:rPr>
          <w:rFonts w:asciiTheme="minorHAnsi" w:hAnsiTheme="minorHAnsi"/>
          <w:sz w:val="22"/>
          <w:szCs w:val="22"/>
        </w:rPr>
        <w:t xml:space="preserve">e for other patients, which may </w:t>
      </w:r>
      <w:r w:rsidRPr="00D62058">
        <w:rPr>
          <w:rFonts w:asciiTheme="minorHAnsi" w:hAnsiTheme="minorHAnsi"/>
          <w:sz w:val="22"/>
          <w:szCs w:val="22"/>
        </w:rPr>
        <w:t>increase the outdate rate.  Below is a chart that gives guideline</w:t>
      </w:r>
      <w:r w:rsidR="00700217" w:rsidRPr="00D62058">
        <w:rPr>
          <w:rFonts w:asciiTheme="minorHAnsi" w:hAnsiTheme="minorHAnsi"/>
          <w:sz w:val="22"/>
          <w:szCs w:val="22"/>
        </w:rPr>
        <w:t xml:space="preserve">s as to how many units of blood </w:t>
      </w:r>
      <w:r w:rsidRPr="00D62058">
        <w:rPr>
          <w:rFonts w:asciiTheme="minorHAnsi" w:hAnsiTheme="minorHAnsi"/>
          <w:sz w:val="22"/>
          <w:szCs w:val="22"/>
        </w:rPr>
        <w:t xml:space="preserve">should be </w:t>
      </w:r>
      <w:proofErr w:type="spellStart"/>
      <w:r w:rsidRPr="00D62058">
        <w:rPr>
          <w:rFonts w:asciiTheme="minorHAnsi" w:hAnsiTheme="minorHAnsi"/>
          <w:sz w:val="22"/>
          <w:szCs w:val="22"/>
        </w:rPr>
        <w:t>crossmatched</w:t>
      </w:r>
      <w:proofErr w:type="spellEnd"/>
      <w:r w:rsidRPr="00D62058">
        <w:rPr>
          <w:rFonts w:asciiTheme="minorHAnsi" w:hAnsiTheme="minorHAnsi"/>
          <w:sz w:val="22"/>
          <w:szCs w:val="22"/>
        </w:rPr>
        <w:t xml:space="preserve"> for a particular procedure or if only a type and screen (T/S) should be performed.  These amounts can be varied by the physician.</w:t>
      </w:r>
    </w:p>
    <w:p w:rsidR="0000133C" w:rsidRPr="00D62058" w:rsidRDefault="0000133C" w:rsidP="00700217">
      <w:pPr>
        <w:pStyle w:val="BodyTextIndent"/>
        <w:spacing w:after="0"/>
        <w:ind w:left="0"/>
        <w:rPr>
          <w:rFonts w:asciiTheme="minorHAnsi" w:hAnsi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88"/>
        <w:gridCol w:w="864"/>
        <w:gridCol w:w="576"/>
        <w:gridCol w:w="3888"/>
        <w:gridCol w:w="864"/>
      </w:tblGrid>
      <w:tr w:rsidR="0000133C" w:rsidRPr="00D62058" w:rsidTr="00D62058">
        <w:trPr>
          <w:trHeight w:val="400"/>
        </w:trPr>
        <w:tc>
          <w:tcPr>
            <w:tcW w:w="3888" w:type="dxa"/>
          </w:tcPr>
          <w:p w:rsidR="0000133C" w:rsidRPr="00D62058" w:rsidRDefault="0000133C" w:rsidP="00D62058">
            <w:pPr>
              <w:pStyle w:val="BodyTextIndent"/>
              <w:spacing w:before="40" w:after="0"/>
              <w:ind w:left="0"/>
              <w:jc w:val="center"/>
              <w:rPr>
                <w:rFonts w:asciiTheme="minorHAnsi" w:hAnsiTheme="minorHAnsi"/>
                <w:b/>
                <w:bCs/>
                <w:sz w:val="21"/>
                <w:szCs w:val="21"/>
              </w:rPr>
            </w:pPr>
            <w:r w:rsidRPr="00D62058">
              <w:rPr>
                <w:rFonts w:asciiTheme="minorHAnsi" w:hAnsiTheme="minorHAnsi"/>
                <w:b/>
                <w:bCs/>
                <w:sz w:val="21"/>
                <w:szCs w:val="21"/>
              </w:rPr>
              <w:t>Procedure</w:t>
            </w:r>
          </w:p>
        </w:tc>
        <w:tc>
          <w:tcPr>
            <w:tcW w:w="864" w:type="dxa"/>
          </w:tcPr>
          <w:p w:rsidR="0000133C" w:rsidRPr="00D62058" w:rsidRDefault="0000133C" w:rsidP="00D62058">
            <w:pPr>
              <w:pStyle w:val="BodyTextIndent"/>
              <w:spacing w:before="40" w:after="0"/>
              <w:ind w:left="0"/>
              <w:jc w:val="center"/>
              <w:rPr>
                <w:rFonts w:asciiTheme="minorHAnsi" w:hAnsiTheme="minorHAnsi"/>
                <w:b/>
                <w:bCs/>
                <w:sz w:val="21"/>
                <w:szCs w:val="21"/>
              </w:rPr>
            </w:pPr>
            <w:r w:rsidRPr="00D62058">
              <w:rPr>
                <w:rFonts w:asciiTheme="minorHAnsi" w:hAnsiTheme="minorHAnsi"/>
                <w:b/>
                <w:bCs/>
                <w:sz w:val="21"/>
                <w:szCs w:val="21"/>
              </w:rPr>
              <w:t>Units</w:t>
            </w:r>
          </w:p>
        </w:tc>
        <w:tc>
          <w:tcPr>
            <w:tcW w:w="576" w:type="dxa"/>
          </w:tcPr>
          <w:p w:rsidR="0000133C" w:rsidRPr="00D62058" w:rsidRDefault="0000133C" w:rsidP="00D62058">
            <w:pPr>
              <w:pStyle w:val="BodyTextIndent"/>
              <w:spacing w:before="40"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D62058">
            <w:pPr>
              <w:pStyle w:val="BodyTextIndent"/>
              <w:spacing w:before="40" w:after="0"/>
              <w:ind w:left="0"/>
              <w:jc w:val="center"/>
              <w:rPr>
                <w:rFonts w:asciiTheme="minorHAnsi" w:hAnsiTheme="minorHAnsi"/>
                <w:b/>
                <w:bCs/>
                <w:sz w:val="21"/>
                <w:szCs w:val="21"/>
              </w:rPr>
            </w:pPr>
            <w:r w:rsidRPr="00D62058">
              <w:rPr>
                <w:rFonts w:asciiTheme="minorHAnsi" w:hAnsiTheme="minorHAnsi"/>
                <w:b/>
                <w:bCs/>
                <w:sz w:val="21"/>
                <w:szCs w:val="21"/>
              </w:rPr>
              <w:t>Procedure</w:t>
            </w:r>
          </w:p>
        </w:tc>
        <w:tc>
          <w:tcPr>
            <w:tcW w:w="864" w:type="dxa"/>
          </w:tcPr>
          <w:p w:rsidR="0000133C" w:rsidRPr="00D62058" w:rsidRDefault="0000133C" w:rsidP="00D62058">
            <w:pPr>
              <w:pStyle w:val="BodyTextIndent"/>
              <w:spacing w:before="40" w:after="0"/>
              <w:ind w:left="0"/>
              <w:jc w:val="center"/>
              <w:rPr>
                <w:rFonts w:asciiTheme="minorHAnsi" w:hAnsiTheme="minorHAnsi"/>
                <w:b/>
                <w:bCs/>
                <w:sz w:val="21"/>
                <w:szCs w:val="21"/>
              </w:rPr>
            </w:pPr>
            <w:r w:rsidRPr="00D62058">
              <w:rPr>
                <w:rFonts w:asciiTheme="minorHAnsi" w:hAnsiTheme="minorHAnsi"/>
                <w:b/>
                <w:bCs/>
                <w:sz w:val="21"/>
                <w:szCs w:val="21"/>
              </w:rPr>
              <w:t>Units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b/>
                <w:bCs/>
                <w:sz w:val="21"/>
                <w:szCs w:val="21"/>
              </w:rPr>
            </w:pPr>
            <w:r w:rsidRPr="00D62058">
              <w:rPr>
                <w:rFonts w:asciiTheme="minorHAnsi" w:hAnsiTheme="minorHAnsi"/>
                <w:b/>
                <w:bCs/>
                <w:sz w:val="21"/>
                <w:szCs w:val="21"/>
              </w:rPr>
              <w:t>General Surgery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b/>
                <w:bCs/>
                <w:sz w:val="21"/>
                <w:szCs w:val="21"/>
              </w:rPr>
            </w:pPr>
            <w:r w:rsidRPr="00D62058">
              <w:rPr>
                <w:rFonts w:asciiTheme="minorHAnsi" w:hAnsiTheme="minorHAnsi"/>
                <w:b/>
                <w:bCs/>
                <w:sz w:val="21"/>
                <w:szCs w:val="21"/>
              </w:rPr>
              <w:t>Orthopedics</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Breast biopsy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Arthroscopy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Colon resection</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Laminectomy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Exploratory laparotomy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Spinal fusion</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3</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Gastrectomy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Total hip replacement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3</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Laryngectomy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Total knee replacement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Mastectomy, radical</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w:t>
            </w:r>
            <w:proofErr w:type="spellStart"/>
            <w:r w:rsidRPr="00D62058">
              <w:rPr>
                <w:rFonts w:asciiTheme="minorHAnsi" w:hAnsiTheme="minorHAnsi"/>
                <w:sz w:val="21"/>
                <w:szCs w:val="21"/>
              </w:rPr>
              <w:t>Pancreatectomy</w:t>
            </w:r>
            <w:proofErr w:type="spellEnd"/>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4</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b/>
                <w:bCs/>
                <w:sz w:val="21"/>
                <w:szCs w:val="21"/>
              </w:rPr>
            </w:pPr>
            <w:r w:rsidRPr="00D62058">
              <w:rPr>
                <w:rFonts w:asciiTheme="minorHAnsi" w:hAnsiTheme="minorHAnsi"/>
                <w:b/>
                <w:bCs/>
                <w:sz w:val="21"/>
                <w:szCs w:val="21"/>
              </w:rPr>
              <w:t>OB-GYN</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Splenectomy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w:t>
            </w:r>
            <w:proofErr w:type="spellStart"/>
            <w:r w:rsidRPr="00D62058">
              <w:rPr>
                <w:rFonts w:asciiTheme="minorHAnsi" w:hAnsiTheme="minorHAnsi"/>
                <w:sz w:val="21"/>
                <w:szCs w:val="21"/>
              </w:rPr>
              <w:t>Abdomino</w:t>
            </w:r>
            <w:proofErr w:type="spellEnd"/>
            <w:r w:rsidRPr="00D62058">
              <w:rPr>
                <w:rFonts w:asciiTheme="minorHAnsi" w:hAnsiTheme="minorHAnsi"/>
                <w:sz w:val="21"/>
                <w:szCs w:val="21"/>
              </w:rPr>
              <w:t>-perineal repair</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Thyroidectomy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Cesarean section</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Dilation and curettage</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b/>
                <w:bCs/>
                <w:sz w:val="21"/>
                <w:szCs w:val="21"/>
              </w:rPr>
            </w:pPr>
            <w:r w:rsidRPr="00D62058">
              <w:rPr>
                <w:rFonts w:asciiTheme="minorHAnsi" w:hAnsiTheme="minorHAnsi"/>
                <w:b/>
                <w:bCs/>
                <w:sz w:val="21"/>
                <w:szCs w:val="21"/>
              </w:rPr>
              <w:t>Cardiac-Thoracic</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Hysterectomy, </w:t>
            </w:r>
            <w:r w:rsidR="00862B85" w:rsidRPr="00D62058">
              <w:rPr>
                <w:rFonts w:asciiTheme="minorHAnsi" w:hAnsiTheme="minorHAnsi"/>
                <w:sz w:val="21"/>
                <w:szCs w:val="21"/>
              </w:rPr>
              <w:t>abdominal</w:t>
            </w:r>
            <w:r w:rsidRPr="00D62058">
              <w:rPr>
                <w:rFonts w:asciiTheme="minorHAnsi" w:hAnsiTheme="minorHAnsi"/>
                <w:sz w:val="21"/>
                <w:szCs w:val="21"/>
              </w:rPr>
              <w:t>/laparoscopic</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Aneurism resection</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6</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Hysterectomy, radical</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Redo coronary artery bypass graft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4</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Primary coronary artery bypass graft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b/>
                <w:bCs/>
                <w:sz w:val="21"/>
                <w:szCs w:val="21"/>
              </w:rPr>
            </w:pPr>
            <w:r w:rsidRPr="00D62058">
              <w:rPr>
                <w:rFonts w:asciiTheme="minorHAnsi" w:hAnsiTheme="minorHAnsi"/>
                <w:b/>
                <w:bCs/>
                <w:sz w:val="21"/>
                <w:szCs w:val="21"/>
              </w:rPr>
              <w:t>Urology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Lobectomy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Bladder, transurethral resection</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Lung Biopsy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Nephrectomy, radical</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3</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Radical prostatectomy, perineal</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b/>
                <w:bCs/>
                <w:sz w:val="21"/>
                <w:szCs w:val="21"/>
              </w:rPr>
            </w:pPr>
            <w:r w:rsidRPr="00D62058">
              <w:rPr>
                <w:rFonts w:asciiTheme="minorHAnsi" w:hAnsiTheme="minorHAnsi"/>
                <w:b/>
                <w:bCs/>
                <w:sz w:val="21"/>
                <w:szCs w:val="21"/>
              </w:rPr>
              <w:t>Vascular</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Prostatectomy, transurethral</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Aortic bypass with graft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4</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Renal Transplant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Endarterectomy</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T/S</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r w:rsidR="0000133C" w:rsidRPr="00D62058" w:rsidTr="00D62058">
        <w:trPr>
          <w:trHeight w:val="400"/>
        </w:trPr>
        <w:tc>
          <w:tcPr>
            <w:tcW w:w="3888" w:type="dxa"/>
          </w:tcPr>
          <w:p w:rsidR="0000133C" w:rsidRPr="00D62058" w:rsidRDefault="0000133C" w:rsidP="00700217">
            <w:pPr>
              <w:pStyle w:val="BodyTextIndent"/>
              <w:spacing w:after="0"/>
              <w:ind w:left="0"/>
              <w:rPr>
                <w:rFonts w:asciiTheme="minorHAnsi" w:hAnsiTheme="minorHAnsi"/>
                <w:sz w:val="21"/>
                <w:szCs w:val="21"/>
              </w:rPr>
            </w:pPr>
            <w:r w:rsidRPr="00D62058">
              <w:rPr>
                <w:rFonts w:asciiTheme="minorHAnsi" w:hAnsiTheme="minorHAnsi"/>
                <w:sz w:val="21"/>
                <w:szCs w:val="21"/>
              </w:rPr>
              <w:t xml:space="preserve">   Femoral-popliteal bypass with graft</w:t>
            </w: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2</w:t>
            </w:r>
          </w:p>
        </w:tc>
        <w:tc>
          <w:tcPr>
            <w:tcW w:w="576" w:type="dxa"/>
          </w:tcPr>
          <w:p w:rsidR="0000133C" w:rsidRPr="00D62058" w:rsidRDefault="0000133C" w:rsidP="00700217">
            <w:pPr>
              <w:pStyle w:val="BodyTextIndent"/>
              <w:spacing w:after="0"/>
              <w:ind w:left="0"/>
              <w:jc w:val="center"/>
              <w:rPr>
                <w:rFonts w:asciiTheme="minorHAnsi" w:hAnsiTheme="minorHAnsi"/>
                <w:sz w:val="21"/>
                <w:szCs w:val="21"/>
              </w:rPr>
            </w:pPr>
            <w:r w:rsidRPr="00D62058">
              <w:rPr>
                <w:rFonts w:asciiTheme="minorHAnsi" w:hAnsiTheme="minorHAnsi"/>
                <w:sz w:val="21"/>
                <w:szCs w:val="21"/>
              </w:rPr>
              <w:t>*</w:t>
            </w:r>
          </w:p>
        </w:tc>
        <w:tc>
          <w:tcPr>
            <w:tcW w:w="3888" w:type="dxa"/>
          </w:tcPr>
          <w:p w:rsidR="0000133C" w:rsidRPr="00D62058" w:rsidRDefault="0000133C" w:rsidP="00700217">
            <w:pPr>
              <w:pStyle w:val="BodyTextIndent"/>
              <w:spacing w:after="0"/>
              <w:ind w:left="0"/>
              <w:rPr>
                <w:rFonts w:asciiTheme="minorHAnsi" w:hAnsiTheme="minorHAnsi"/>
                <w:sz w:val="21"/>
                <w:szCs w:val="21"/>
              </w:rPr>
            </w:pPr>
          </w:p>
        </w:tc>
        <w:tc>
          <w:tcPr>
            <w:tcW w:w="864" w:type="dxa"/>
          </w:tcPr>
          <w:p w:rsidR="0000133C" w:rsidRPr="00D62058" w:rsidRDefault="0000133C" w:rsidP="00700217">
            <w:pPr>
              <w:pStyle w:val="BodyTextIndent"/>
              <w:spacing w:after="0"/>
              <w:ind w:left="0"/>
              <w:jc w:val="center"/>
              <w:rPr>
                <w:rFonts w:asciiTheme="minorHAnsi" w:hAnsiTheme="minorHAnsi"/>
                <w:sz w:val="21"/>
                <w:szCs w:val="21"/>
              </w:rPr>
            </w:pPr>
          </w:p>
        </w:tc>
      </w:tr>
    </w:tbl>
    <w:p w:rsidR="00700217" w:rsidRPr="00D62058" w:rsidRDefault="00700217" w:rsidP="00700217">
      <w:pPr>
        <w:rPr>
          <w:rFonts w:asciiTheme="minorHAnsi" w:hAnsiTheme="minorHAnsi"/>
          <w:sz w:val="22"/>
          <w:szCs w:val="22"/>
        </w:rPr>
      </w:pPr>
    </w:p>
    <w:p w:rsidR="00700217" w:rsidRPr="00D62058" w:rsidRDefault="00700217" w:rsidP="00700217">
      <w:pPr>
        <w:rPr>
          <w:rFonts w:asciiTheme="minorHAnsi" w:hAnsiTheme="minorHAnsi"/>
          <w:b/>
          <w:sz w:val="22"/>
          <w:szCs w:val="22"/>
        </w:rPr>
      </w:pPr>
      <w:r w:rsidRPr="00D62058">
        <w:rPr>
          <w:rFonts w:asciiTheme="minorHAnsi" w:hAnsiTheme="minorHAnsi"/>
          <w:b/>
          <w:sz w:val="22"/>
          <w:szCs w:val="22"/>
        </w:rPr>
        <w:t>REFERENCE</w:t>
      </w:r>
    </w:p>
    <w:p w:rsidR="00AD2327" w:rsidRPr="00033972" w:rsidRDefault="00AD2327" w:rsidP="00AD2327">
      <w:pPr>
        <w:tabs>
          <w:tab w:val="left" w:pos="-720"/>
        </w:tabs>
        <w:suppressAutoHyphens/>
        <w:spacing w:before="120"/>
        <w:rPr>
          <w:rFonts w:asciiTheme="minorHAnsi" w:hAnsiTheme="minorHAnsi"/>
          <w:spacing w:val="-2"/>
          <w:szCs w:val="22"/>
        </w:rPr>
      </w:pPr>
      <w:proofErr w:type="spellStart"/>
      <w:r w:rsidRPr="00033972">
        <w:rPr>
          <w:rFonts w:asciiTheme="minorHAnsi" w:hAnsiTheme="minorHAnsi"/>
          <w:spacing w:val="-2"/>
          <w:szCs w:val="22"/>
        </w:rPr>
        <w:t>Roback</w:t>
      </w:r>
      <w:proofErr w:type="spellEnd"/>
      <w:r w:rsidRPr="00033972">
        <w:rPr>
          <w:rFonts w:asciiTheme="minorHAnsi" w:hAnsiTheme="minorHAnsi"/>
          <w:spacing w:val="-2"/>
          <w:szCs w:val="22"/>
        </w:rPr>
        <w:t xml:space="preserve">, J. (2011). Technical manual (17th </w:t>
      </w:r>
      <w:proofErr w:type="gramStart"/>
      <w:r w:rsidRPr="00033972">
        <w:rPr>
          <w:rFonts w:asciiTheme="minorHAnsi" w:hAnsiTheme="minorHAnsi"/>
          <w:spacing w:val="-2"/>
          <w:szCs w:val="22"/>
        </w:rPr>
        <w:t>ed</w:t>
      </w:r>
      <w:proofErr w:type="gramEnd"/>
      <w:r w:rsidRPr="00033972">
        <w:rPr>
          <w:rFonts w:asciiTheme="minorHAnsi" w:hAnsiTheme="minorHAnsi"/>
          <w:spacing w:val="-2"/>
          <w:szCs w:val="22"/>
        </w:rPr>
        <w:t>.). Bethesda, Md.: AABB.</w:t>
      </w:r>
    </w:p>
    <w:p w:rsidR="00AD2327" w:rsidRPr="00133173" w:rsidRDefault="00AD2327" w:rsidP="00AD2327">
      <w:pPr>
        <w:pStyle w:val="PlainText"/>
        <w:tabs>
          <w:tab w:val="left" w:pos="360"/>
          <w:tab w:val="left" w:pos="720"/>
          <w:tab w:val="left" w:pos="1080"/>
        </w:tabs>
        <w:rPr>
          <w:rFonts w:asciiTheme="minorHAnsi" w:hAnsiTheme="minorHAnsi"/>
          <w:sz w:val="22"/>
          <w:szCs w:val="22"/>
        </w:rPr>
      </w:pPr>
      <w:bookmarkStart w:id="0" w:name="_GoBack"/>
      <w:bookmarkEnd w:id="0"/>
    </w:p>
    <w:p w:rsidR="00AD2327" w:rsidRPr="00094E46" w:rsidRDefault="00AD2327" w:rsidP="00AD2327">
      <w:pPr>
        <w:rPr>
          <w:sz w:val="18"/>
          <w:szCs w:val="18"/>
        </w:rPr>
      </w:pPr>
      <w:r w:rsidRPr="00094E46">
        <w:rPr>
          <w:rFonts w:ascii="Helvetica" w:hAnsi="Helvetica" w:cs="Helvetica"/>
          <w:bCs/>
          <w:iCs/>
          <w:color w:val="000000"/>
          <w:sz w:val="18"/>
          <w:szCs w:val="18"/>
        </w:rPr>
        <w:lastRenderedPageBreak/>
        <w:t>The CHEO courses are evaluated using internal Hybrid or Online Course Review Tools based on criteria from project colleges' Quality Assurance Standards developed by faculty and instructional designers.</w:t>
      </w:r>
      <w:r w:rsidRPr="00094E46">
        <w:rPr>
          <w:rFonts w:ascii="Helvetica" w:hAnsi="Helvetica" w:cs="Helvetica"/>
          <w:color w:val="000000"/>
          <w:sz w:val="18"/>
          <w:szCs w:val="18"/>
        </w:rPr>
        <w:t xml:space="preserve">  </w:t>
      </w:r>
      <w:r w:rsidRPr="00094E46">
        <w:rPr>
          <w:rFonts w:ascii="Helvetica" w:hAnsi="Helvetica" w:cs="Helvetica"/>
          <w:bCs/>
          <w:iCs/>
          <w:color w:val="000000"/>
          <w:sz w:val="18"/>
          <w:szCs w:val="18"/>
        </w:rPr>
        <w:t>Periodic course review is ongoing.</w:t>
      </w:r>
    </w:p>
    <w:p w:rsidR="00AD2327" w:rsidRDefault="00AD2327" w:rsidP="00AD2327">
      <w:r>
        <w:rPr>
          <w:noProof/>
        </w:rPr>
        <mc:AlternateContent>
          <mc:Choice Requires="wps">
            <w:drawing>
              <wp:anchor distT="0" distB="0" distL="114300" distR="114300" simplePos="0" relativeHeight="251659264" behindDoc="0" locked="0" layoutInCell="1" allowOverlap="1" wp14:anchorId="7E67A01D" wp14:editId="6876798F">
                <wp:simplePos x="0" y="0"/>
                <wp:positionH relativeFrom="column">
                  <wp:posOffset>1905</wp:posOffset>
                </wp:positionH>
                <wp:positionV relativeFrom="paragraph">
                  <wp:posOffset>146050</wp:posOffset>
                </wp:positionV>
                <wp:extent cx="6048532" cy="1169233"/>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532" cy="1169233"/>
                        </a:xfrm>
                        <a:prstGeom prst="rect">
                          <a:avLst/>
                        </a:prstGeom>
                        <a:solidFill>
                          <a:srgbClr val="FFFFFF"/>
                        </a:solidFill>
                        <a:ln w="9525">
                          <a:solidFill>
                            <a:srgbClr val="000000"/>
                          </a:solidFill>
                          <a:miter lim="800000"/>
                          <a:headEnd/>
                          <a:tailEnd/>
                        </a:ln>
                      </wps:spPr>
                      <wps:txbx>
                        <w:txbxContent>
                          <w:p w:rsidR="00AD2327" w:rsidRPr="00043D0A" w:rsidRDefault="00AD2327" w:rsidP="00AD2327">
                            <w:pPr>
                              <w:rPr>
                                <w:sz w:val="28"/>
                                <w:szCs w:val="28"/>
                              </w:rPr>
                            </w:pPr>
                            <w:r>
                              <w:rPr>
                                <w:noProof/>
                              </w:rPr>
                              <w:drawing>
                                <wp:inline distT="0" distB="0" distL="0" distR="0" wp14:anchorId="51CF4047" wp14:editId="16E1BBD6">
                                  <wp:extent cx="876924" cy="26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0324" cy="268160"/>
                                          </a:xfrm>
                                          <a:prstGeom prst="rect">
                                            <a:avLst/>
                                          </a:prstGeom>
                                        </pic:spPr>
                                      </pic:pic>
                                    </a:graphicData>
                                  </a:graphic>
                                </wp:inline>
                              </w:drawing>
                            </w:r>
                            <w:r>
                              <w:t xml:space="preserve"> </w:t>
                            </w:r>
                            <w:r w:rsidRPr="002A2BD4">
                              <w:rPr>
                                <w:sz w:val="16"/>
                                <w:szCs w:val="16"/>
                              </w:rPr>
                              <w:t xml:space="preserve">Consortium for Healthcare Education Online project material by CHEO Project TAACCCT Round 2 is licensed under </w:t>
                            </w:r>
                            <w:proofErr w:type="gramStart"/>
                            <w:r w:rsidRPr="002A2BD4">
                              <w:rPr>
                                <w:sz w:val="16"/>
                                <w:szCs w:val="16"/>
                              </w:rPr>
                              <w:t xml:space="preserve">a  </w:t>
                            </w:r>
                            <w:proofErr w:type="gramEnd"/>
                            <w:hyperlink r:id="rId9" w:history="1">
                              <w:r w:rsidRPr="002A2BD4">
                                <w:rPr>
                                  <w:rStyle w:val="Hyperlink"/>
                                  <w:sz w:val="16"/>
                                  <w:szCs w:val="16"/>
                                </w:rPr>
                                <w:t xml:space="preserve">Creative Commons Attribution 4.0 International </w:t>
                              </w:r>
                              <w:proofErr w:type="spellStart"/>
                              <w:r w:rsidRPr="002A2BD4">
                                <w:rPr>
                                  <w:rStyle w:val="Hyperlink"/>
                                  <w:sz w:val="16"/>
                                  <w:szCs w:val="16"/>
                                </w:rPr>
                                <w:t>License</w:t>
                              </w:r>
                            </w:hyperlink>
                            <w:r w:rsidRPr="002A2BD4">
                              <w:rPr>
                                <w:sz w:val="16"/>
                                <w:szCs w:val="16"/>
                              </w:rPr>
                              <w:t>“This</w:t>
                            </w:r>
                            <w:proofErr w:type="spellEnd"/>
                            <w:r w:rsidRPr="001260DF">
                              <w:rPr>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D2327" w:rsidRDefault="00AD2327" w:rsidP="00AD2327"/>
                          <w:p w:rsidR="00AD2327" w:rsidRDefault="00AD2327" w:rsidP="00AD2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A01D" id="_x0000_t202" coordsize="21600,21600" o:spt="202" path="m,l,21600r21600,l21600,xe">
                <v:stroke joinstyle="miter"/>
                <v:path gradientshapeok="t" o:connecttype="rect"/>
              </v:shapetype>
              <v:shape id="Text Box 2" o:spid="_x0000_s1026" type="#_x0000_t202" style="position:absolute;margin-left:.15pt;margin-top:11.5pt;width:476.2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qc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">
                <v:textbox>
                  <w:txbxContent>
                    <w:p w:rsidR="00AD2327" w:rsidRPr="00043D0A" w:rsidRDefault="00AD2327" w:rsidP="00AD2327">
                      <w:pPr>
                        <w:rPr>
                          <w:sz w:val="28"/>
                          <w:szCs w:val="28"/>
                        </w:rPr>
                      </w:pPr>
                      <w:r>
                        <w:rPr>
                          <w:noProof/>
                        </w:rPr>
                        <w:drawing>
                          <wp:inline distT="0" distB="0" distL="0" distR="0" wp14:anchorId="51CF4047" wp14:editId="16E1BBD6">
                            <wp:extent cx="876924" cy="26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0324" cy="268160"/>
                                    </a:xfrm>
                                    <a:prstGeom prst="rect">
                                      <a:avLst/>
                                    </a:prstGeom>
                                  </pic:spPr>
                                </pic:pic>
                              </a:graphicData>
                            </a:graphic>
                          </wp:inline>
                        </w:drawing>
                      </w:r>
                      <w:r>
                        <w:t xml:space="preserve"> </w:t>
                      </w:r>
                      <w:r w:rsidRPr="002A2BD4">
                        <w:rPr>
                          <w:sz w:val="16"/>
                          <w:szCs w:val="16"/>
                        </w:rPr>
                        <w:t xml:space="preserve">Consortium for Healthcare Education Online project material by CHEO Project TAACCCT Round 2 is licensed under </w:t>
                      </w:r>
                      <w:proofErr w:type="gramStart"/>
                      <w:r w:rsidRPr="002A2BD4">
                        <w:rPr>
                          <w:sz w:val="16"/>
                          <w:szCs w:val="16"/>
                        </w:rPr>
                        <w:t xml:space="preserve">a  </w:t>
                      </w:r>
                      <w:proofErr w:type="gramEnd"/>
                      <w:hyperlink r:id="rId10" w:history="1">
                        <w:r w:rsidRPr="002A2BD4">
                          <w:rPr>
                            <w:rStyle w:val="Hyperlink"/>
                            <w:sz w:val="16"/>
                            <w:szCs w:val="16"/>
                          </w:rPr>
                          <w:t xml:space="preserve">Creative Commons Attribution 4.0 International </w:t>
                        </w:r>
                        <w:proofErr w:type="spellStart"/>
                        <w:r w:rsidRPr="002A2BD4">
                          <w:rPr>
                            <w:rStyle w:val="Hyperlink"/>
                            <w:sz w:val="16"/>
                            <w:szCs w:val="16"/>
                          </w:rPr>
                          <w:t>License</w:t>
                        </w:r>
                      </w:hyperlink>
                      <w:r w:rsidRPr="002A2BD4">
                        <w:rPr>
                          <w:sz w:val="16"/>
                          <w:szCs w:val="16"/>
                        </w:rPr>
                        <w:t>“This</w:t>
                      </w:r>
                      <w:proofErr w:type="spellEnd"/>
                      <w:r w:rsidRPr="001260DF">
                        <w:rPr>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D2327" w:rsidRDefault="00AD2327" w:rsidP="00AD2327"/>
                    <w:p w:rsidR="00AD2327" w:rsidRDefault="00AD2327" w:rsidP="00AD2327"/>
                  </w:txbxContent>
                </v:textbox>
              </v:shape>
            </w:pict>
          </mc:Fallback>
        </mc:AlternateContent>
      </w:r>
    </w:p>
    <w:p w:rsidR="00AD2327" w:rsidRPr="005653A4" w:rsidRDefault="00AD2327" w:rsidP="00AD2327">
      <w:pPr>
        <w:tabs>
          <w:tab w:val="left" w:pos="-720"/>
        </w:tabs>
        <w:suppressAutoHyphens/>
        <w:spacing w:before="120"/>
        <w:rPr>
          <w:rFonts w:asciiTheme="minorHAnsi" w:hAnsiTheme="minorHAnsi"/>
          <w:spacing w:val="-2"/>
          <w:szCs w:val="22"/>
        </w:rPr>
      </w:pPr>
    </w:p>
    <w:p w:rsidR="00AD2327" w:rsidRDefault="00AD2327" w:rsidP="008B2E84">
      <w:pPr>
        <w:pStyle w:val="NormalWeb"/>
        <w:spacing w:before="0" w:beforeAutospacing="0" w:after="0" w:afterAutospacing="0"/>
        <w:rPr>
          <w:rFonts w:ascii="Arial" w:hAnsi="Arial" w:cs="Arial"/>
          <w:color w:val="000000"/>
          <w:sz w:val="16"/>
          <w:szCs w:val="16"/>
        </w:rPr>
      </w:pPr>
    </w:p>
    <w:p w:rsidR="00AD2327" w:rsidRDefault="00AD2327" w:rsidP="008B2E84">
      <w:pPr>
        <w:pStyle w:val="NormalWeb"/>
        <w:spacing w:before="0" w:beforeAutospacing="0" w:after="0" w:afterAutospacing="0"/>
      </w:pPr>
    </w:p>
    <w:p w:rsidR="008B2E84" w:rsidRPr="00D62058" w:rsidRDefault="008B2E84" w:rsidP="002F7D4B">
      <w:pPr>
        <w:pStyle w:val="Header"/>
        <w:tabs>
          <w:tab w:val="clear" w:pos="4320"/>
          <w:tab w:val="clear" w:pos="8640"/>
        </w:tabs>
        <w:spacing w:before="120"/>
        <w:rPr>
          <w:rFonts w:asciiTheme="minorHAnsi" w:hAnsiTheme="minorHAnsi"/>
          <w:sz w:val="22"/>
          <w:szCs w:val="22"/>
        </w:rPr>
      </w:pPr>
    </w:p>
    <w:p w:rsidR="00700217" w:rsidRPr="00D62058" w:rsidRDefault="00700217" w:rsidP="00700217">
      <w:pPr>
        <w:pStyle w:val="Header"/>
        <w:tabs>
          <w:tab w:val="clear" w:pos="4320"/>
          <w:tab w:val="clear" w:pos="8640"/>
        </w:tabs>
        <w:rPr>
          <w:rFonts w:asciiTheme="minorHAnsi" w:hAnsiTheme="minorHAnsi"/>
          <w:sz w:val="22"/>
          <w:szCs w:val="22"/>
        </w:rPr>
      </w:pPr>
    </w:p>
    <w:sectPr w:rsidR="00700217" w:rsidRPr="00D62058" w:rsidSect="00526688">
      <w:pgSz w:w="12240" w:h="15840"/>
      <w:pgMar w:top="1440" w:right="1296" w:bottom="1440"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F0" w:rsidRDefault="00277DF0" w:rsidP="00526688">
      <w:r>
        <w:separator/>
      </w:r>
    </w:p>
  </w:endnote>
  <w:endnote w:type="continuationSeparator" w:id="0">
    <w:p w:rsidR="00277DF0" w:rsidRDefault="00277DF0" w:rsidP="005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350161964"/>
      <w:docPartObj>
        <w:docPartGallery w:val="Page Numbers (Bottom of Page)"/>
        <w:docPartUnique/>
      </w:docPartObj>
    </w:sdtPr>
    <w:sdtEndPr>
      <w:rPr>
        <w:noProof/>
      </w:rPr>
    </w:sdtEndPr>
    <w:sdtContent>
      <w:p w:rsidR="00526688" w:rsidRPr="00D62058" w:rsidRDefault="00526688" w:rsidP="00526688">
        <w:pPr>
          <w:pStyle w:val="Footer"/>
          <w:jc w:val="center"/>
          <w:rPr>
            <w:rFonts w:asciiTheme="minorHAnsi" w:hAnsiTheme="minorHAnsi"/>
            <w:sz w:val="20"/>
            <w:szCs w:val="20"/>
          </w:rPr>
        </w:pPr>
        <w:r w:rsidRPr="00D62058">
          <w:rPr>
            <w:rFonts w:asciiTheme="minorHAnsi" w:hAnsiTheme="minorHAnsi"/>
            <w:sz w:val="20"/>
            <w:szCs w:val="20"/>
          </w:rPr>
          <w:fldChar w:fldCharType="begin"/>
        </w:r>
        <w:r w:rsidRPr="00D62058">
          <w:rPr>
            <w:rFonts w:asciiTheme="minorHAnsi" w:hAnsiTheme="minorHAnsi"/>
            <w:sz w:val="20"/>
            <w:szCs w:val="20"/>
          </w:rPr>
          <w:instrText xml:space="preserve"> PAGE   \* MERGEFORMAT </w:instrText>
        </w:r>
        <w:r w:rsidRPr="00D62058">
          <w:rPr>
            <w:rFonts w:asciiTheme="minorHAnsi" w:hAnsiTheme="minorHAnsi"/>
            <w:sz w:val="20"/>
            <w:szCs w:val="20"/>
          </w:rPr>
          <w:fldChar w:fldCharType="separate"/>
        </w:r>
        <w:r w:rsidR="00AD2327">
          <w:rPr>
            <w:rFonts w:asciiTheme="minorHAnsi" w:hAnsiTheme="minorHAnsi"/>
            <w:noProof/>
            <w:sz w:val="20"/>
            <w:szCs w:val="20"/>
          </w:rPr>
          <w:t>3</w:t>
        </w:r>
        <w:r w:rsidRPr="00D6205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F0" w:rsidRDefault="00277DF0" w:rsidP="00526688">
      <w:r>
        <w:separator/>
      </w:r>
    </w:p>
  </w:footnote>
  <w:footnote w:type="continuationSeparator" w:id="0">
    <w:p w:rsidR="00277DF0" w:rsidRDefault="00277DF0" w:rsidP="0052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D2820"/>
    <w:multiLevelType w:val="hybridMultilevel"/>
    <w:tmpl w:val="3452A7B2"/>
    <w:lvl w:ilvl="0" w:tplc="1C5AE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3C"/>
    <w:rsid w:val="0000133C"/>
    <w:rsid w:val="00277DF0"/>
    <w:rsid w:val="002F7D4B"/>
    <w:rsid w:val="00526688"/>
    <w:rsid w:val="005444C2"/>
    <w:rsid w:val="00607A58"/>
    <w:rsid w:val="006D783D"/>
    <w:rsid w:val="00700217"/>
    <w:rsid w:val="00862B85"/>
    <w:rsid w:val="008B2E84"/>
    <w:rsid w:val="00AD2327"/>
    <w:rsid w:val="00D62058"/>
    <w:rsid w:val="00E85F0B"/>
    <w:rsid w:val="00ED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7DFE2-FE0B-4491-A237-5D22F0EB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133C"/>
    <w:pPr>
      <w:keepNext/>
      <w:outlineLvl w:val="0"/>
    </w:pPr>
    <w:rPr>
      <w:snapToGrid w:val="0"/>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33C"/>
    <w:rPr>
      <w:rFonts w:ascii="Times New Roman" w:eastAsia="Times New Roman" w:hAnsi="Times New Roman" w:cs="Times New Roman"/>
      <w:snapToGrid w:val="0"/>
      <w:color w:val="0000FF"/>
      <w:sz w:val="24"/>
      <w:szCs w:val="24"/>
    </w:rPr>
  </w:style>
  <w:style w:type="paragraph" w:styleId="BodyTextIndent">
    <w:name w:val="Body Text Indent"/>
    <w:basedOn w:val="Normal"/>
    <w:link w:val="BodyTextIndentChar"/>
    <w:rsid w:val="0000133C"/>
    <w:pPr>
      <w:shd w:val="clear" w:color="000000" w:fill="FFFFFF"/>
      <w:spacing w:after="120"/>
      <w:ind w:left="360"/>
    </w:pPr>
    <w:rPr>
      <w:color w:val="000000"/>
    </w:rPr>
  </w:style>
  <w:style w:type="character" w:customStyle="1" w:styleId="BodyTextIndentChar">
    <w:name w:val="Body Text Indent Char"/>
    <w:basedOn w:val="DefaultParagraphFont"/>
    <w:link w:val="BodyTextIndent"/>
    <w:rsid w:val="0000133C"/>
    <w:rPr>
      <w:rFonts w:ascii="Times New Roman" w:eastAsia="Times New Roman" w:hAnsi="Times New Roman" w:cs="Times New Roman"/>
      <w:color w:val="000000"/>
      <w:sz w:val="24"/>
      <w:szCs w:val="24"/>
      <w:shd w:val="clear" w:color="000000" w:fill="FFFFFF"/>
    </w:rPr>
  </w:style>
  <w:style w:type="paragraph" w:styleId="Header">
    <w:name w:val="header"/>
    <w:basedOn w:val="Normal"/>
    <w:link w:val="HeaderChar"/>
    <w:rsid w:val="0000133C"/>
    <w:pPr>
      <w:tabs>
        <w:tab w:val="center" w:pos="4320"/>
        <w:tab w:val="right" w:pos="8640"/>
      </w:tabs>
    </w:pPr>
  </w:style>
  <w:style w:type="character" w:customStyle="1" w:styleId="HeaderChar">
    <w:name w:val="Header Char"/>
    <w:basedOn w:val="DefaultParagraphFont"/>
    <w:link w:val="Header"/>
    <w:rsid w:val="00001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688"/>
    <w:pPr>
      <w:tabs>
        <w:tab w:val="center" w:pos="4680"/>
        <w:tab w:val="right" w:pos="9360"/>
      </w:tabs>
    </w:pPr>
  </w:style>
  <w:style w:type="character" w:customStyle="1" w:styleId="FooterChar">
    <w:name w:val="Footer Char"/>
    <w:basedOn w:val="DefaultParagraphFont"/>
    <w:link w:val="Footer"/>
    <w:uiPriority w:val="99"/>
    <w:rsid w:val="00526688"/>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2E84"/>
    <w:pPr>
      <w:spacing w:before="100" w:beforeAutospacing="1" w:after="100" w:afterAutospacing="1"/>
    </w:pPr>
  </w:style>
  <w:style w:type="character" w:styleId="Hyperlink">
    <w:name w:val="Hyperlink"/>
    <w:basedOn w:val="DefaultParagraphFont"/>
    <w:uiPriority w:val="99"/>
    <w:unhideWhenUsed/>
    <w:rsid w:val="008B2E84"/>
    <w:rPr>
      <w:color w:val="0000FF"/>
      <w:u w:val="single"/>
    </w:rPr>
  </w:style>
  <w:style w:type="paragraph" w:styleId="PlainText">
    <w:name w:val="Plain Text"/>
    <w:basedOn w:val="Normal"/>
    <w:link w:val="PlainTextChar"/>
    <w:semiHidden/>
    <w:rsid w:val="00AD2327"/>
    <w:rPr>
      <w:rFonts w:ascii="Courier New" w:hAnsi="Courier New"/>
      <w:sz w:val="20"/>
      <w:szCs w:val="20"/>
    </w:rPr>
  </w:style>
  <w:style w:type="character" w:customStyle="1" w:styleId="PlainTextChar">
    <w:name w:val="Plain Text Char"/>
    <w:basedOn w:val="DefaultParagraphFont"/>
    <w:link w:val="PlainText"/>
    <w:semiHidden/>
    <w:rsid w:val="00AD232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tbreddy</dc:creator>
  <cp:lastModifiedBy>Sherray.Hurlbert</cp:lastModifiedBy>
  <cp:revision>3</cp:revision>
  <cp:lastPrinted>2014-05-01T18:42:00Z</cp:lastPrinted>
  <dcterms:created xsi:type="dcterms:W3CDTF">2015-07-13T19:19:00Z</dcterms:created>
  <dcterms:modified xsi:type="dcterms:W3CDTF">2015-08-25T19:29:00Z</dcterms:modified>
</cp:coreProperties>
</file>