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9598F" w14:textId="77777777" w:rsidR="00756785" w:rsidRDefault="00F311EB">
      <w:r>
        <w:rPr>
          <w:noProof/>
        </w:rPr>
        <w:drawing>
          <wp:inline distT="0" distB="0" distL="0" distR="0" wp14:anchorId="1B2EDA6E" wp14:editId="6F7E5D17">
            <wp:extent cx="5486400" cy="2194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GTC-Color-High-Res-Transparent.gif"/>
                    <pic:cNvPicPr/>
                  </pic:nvPicPr>
                  <pic:blipFill>
                    <a:blip r:embed="rId6">
                      <a:extLst>
                        <a:ext uri="{28A0092B-C50C-407E-A947-70E740481C1C}">
                          <a14:useLocalDpi xmlns:a14="http://schemas.microsoft.com/office/drawing/2010/main" val="0"/>
                        </a:ext>
                      </a:extLst>
                    </a:blip>
                    <a:stretch>
                      <a:fillRect/>
                    </a:stretch>
                  </pic:blipFill>
                  <pic:spPr>
                    <a:xfrm>
                      <a:off x="0" y="0"/>
                      <a:ext cx="5486400" cy="2194560"/>
                    </a:xfrm>
                    <a:prstGeom prst="rect">
                      <a:avLst/>
                    </a:prstGeom>
                  </pic:spPr>
                </pic:pic>
              </a:graphicData>
            </a:graphic>
          </wp:inline>
        </w:drawing>
      </w:r>
    </w:p>
    <w:p w14:paraId="1F6DB657" w14:textId="0BE96F3A" w:rsidR="00F311EB" w:rsidRPr="00587CB8" w:rsidRDefault="009467AD">
      <w:pPr>
        <w:rPr>
          <w:b/>
          <w:sz w:val="32"/>
          <w:szCs w:val="32"/>
        </w:rPr>
      </w:pPr>
      <w:r>
        <w:rPr>
          <w:b/>
          <w:sz w:val="32"/>
          <w:szCs w:val="32"/>
        </w:rPr>
        <w:t>The Business of Mobile Apps</w:t>
      </w:r>
    </w:p>
    <w:p w14:paraId="4EF8F6F4" w14:textId="0BCE270E" w:rsidR="00F311EB" w:rsidRPr="00587CB8" w:rsidRDefault="00F311EB" w:rsidP="00F311EB">
      <w:pPr>
        <w:rPr>
          <w:sz w:val="32"/>
          <w:szCs w:val="32"/>
        </w:rPr>
      </w:pPr>
      <w:r w:rsidRPr="00587CB8">
        <w:rPr>
          <w:sz w:val="32"/>
          <w:szCs w:val="32"/>
        </w:rPr>
        <w:t xml:space="preserve">Running Time </w:t>
      </w:r>
      <w:r w:rsidR="009C69B8">
        <w:rPr>
          <w:sz w:val="32"/>
          <w:szCs w:val="32"/>
        </w:rPr>
        <w:t>–</w:t>
      </w:r>
      <w:r w:rsidRPr="00587CB8">
        <w:rPr>
          <w:sz w:val="32"/>
          <w:szCs w:val="32"/>
        </w:rPr>
        <w:t xml:space="preserve"> </w:t>
      </w:r>
      <w:r w:rsidR="009467AD">
        <w:rPr>
          <w:sz w:val="32"/>
          <w:szCs w:val="32"/>
        </w:rPr>
        <w:t>23</w:t>
      </w:r>
      <w:r w:rsidR="00FB789F">
        <w:rPr>
          <w:sz w:val="32"/>
          <w:szCs w:val="32"/>
        </w:rPr>
        <w:t>:</w:t>
      </w:r>
      <w:r w:rsidR="009467AD">
        <w:rPr>
          <w:sz w:val="32"/>
          <w:szCs w:val="32"/>
        </w:rPr>
        <w:t>11</w:t>
      </w:r>
    </w:p>
    <w:p w14:paraId="4026D631" w14:textId="77777777" w:rsidR="00F311EB" w:rsidRDefault="00F311EB" w:rsidP="00F311EB"/>
    <w:p w14:paraId="2CF3F0B1" w14:textId="4898CF44" w:rsidR="00587CB8" w:rsidRDefault="009467AD" w:rsidP="00F311EB">
      <w:r>
        <w:rPr>
          <w:rFonts w:eastAsia="Times New Roman" w:cs="Times New Roman"/>
          <w:noProof/>
        </w:rPr>
        <w:drawing>
          <wp:inline distT="0" distB="0" distL="0" distR="0" wp14:anchorId="428C378A" wp14:editId="4610CBB5">
            <wp:extent cx="2492375" cy="1390650"/>
            <wp:effectExtent l="0" t="0" r="0" b="6350"/>
            <wp:docPr id="10" name="Picture 9" descr="https://i.ytimg.com/vi/ydlQewt7COw/m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ytimg.com/vi/ydlQewt7COw/mqdefaul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2375" cy="1390650"/>
                    </a:xfrm>
                    <a:prstGeom prst="rect">
                      <a:avLst/>
                    </a:prstGeom>
                    <a:noFill/>
                    <a:ln>
                      <a:noFill/>
                    </a:ln>
                  </pic:spPr>
                </pic:pic>
              </a:graphicData>
            </a:graphic>
          </wp:inline>
        </w:drawing>
      </w:r>
      <w:bookmarkStart w:id="0" w:name="_GoBack"/>
      <w:bookmarkEnd w:id="0"/>
    </w:p>
    <w:p w14:paraId="25657671" w14:textId="77777777" w:rsidR="00587CB8" w:rsidRDefault="00587CB8" w:rsidP="00F311EB"/>
    <w:p w14:paraId="34BB7B20" w14:textId="0E34C139" w:rsidR="009467AD" w:rsidRDefault="009467AD" w:rsidP="00F311EB">
      <w:hyperlink r:id="rId8" w:history="1">
        <w:r w:rsidRPr="009467AD">
          <w:rPr>
            <w:rStyle w:val="Hyperlink"/>
          </w:rPr>
          <w:t>https://youtu.be/ydlQewt7COw</w:t>
        </w:r>
      </w:hyperlink>
    </w:p>
    <w:p w14:paraId="18E55FC2" w14:textId="77777777" w:rsidR="009467AD" w:rsidRDefault="009467AD" w:rsidP="00F311EB"/>
    <w:p w14:paraId="7C31B6C0" w14:textId="5E24695F" w:rsidR="00F311EB" w:rsidRDefault="00F311EB" w:rsidP="00F311EB">
      <w:r w:rsidRPr="00BA499C">
        <w:rPr>
          <w:u w:val="single"/>
        </w:rPr>
        <w:t>Description</w:t>
      </w:r>
      <w:r>
        <w:t>:</w:t>
      </w:r>
    </w:p>
    <w:p w14:paraId="1A3CE887" w14:textId="77777777" w:rsidR="00587CB8" w:rsidRDefault="00587CB8"/>
    <w:p w14:paraId="2DB1316D" w14:textId="20BCDADB" w:rsidR="00587CB8" w:rsidRPr="00587CB8" w:rsidRDefault="00FB789F" w:rsidP="00F311EB">
      <w:r>
        <w:t>Mobile App Business Professional</w:t>
      </w:r>
      <w:r w:rsidR="009467AD">
        <w:t>s</w:t>
      </w:r>
      <w:r>
        <w:t xml:space="preserve">, </w:t>
      </w:r>
      <w:proofErr w:type="spellStart"/>
      <w:r w:rsidR="009467AD">
        <w:t>Kacey</w:t>
      </w:r>
      <w:proofErr w:type="spellEnd"/>
      <w:r w:rsidR="009467AD">
        <w:t xml:space="preserve"> and Tia Simmons, speak</w:t>
      </w:r>
      <w:r>
        <w:t xml:space="preserve"> on </w:t>
      </w:r>
      <w:r w:rsidR="009467AD">
        <w:t xml:space="preserve">creating mobile apps and beginning a </w:t>
      </w:r>
      <w:r>
        <w:t>new mobile app business</w:t>
      </w:r>
      <w:r w:rsidR="00BC6B68">
        <w:t>.</w:t>
      </w:r>
      <w:r w:rsidR="00AC2782">
        <w:t xml:space="preserve"> Filmed at Collin College’s Mobile App Boot Camp in </w:t>
      </w:r>
      <w:r w:rsidR="009467AD">
        <w:t>May</w:t>
      </w:r>
      <w:r w:rsidR="00AC2782">
        <w:t xml:space="preserve"> 2013.</w:t>
      </w:r>
    </w:p>
    <w:p w14:paraId="01C1E6C9" w14:textId="77777777" w:rsidR="00587CB8" w:rsidRDefault="00587CB8" w:rsidP="00F311EB">
      <w:pPr>
        <w:rPr>
          <w:sz w:val="16"/>
        </w:rPr>
      </w:pPr>
    </w:p>
    <w:p w14:paraId="06BF6BBD" w14:textId="77777777" w:rsidR="00F311EB" w:rsidRDefault="00F311EB" w:rsidP="00F311EB">
      <w:pPr>
        <w:rPr>
          <w:sz w:val="16"/>
        </w:rPr>
      </w:pPr>
    </w:p>
    <w:p w14:paraId="7894E669" w14:textId="77777777" w:rsidR="00F311EB" w:rsidRDefault="00BA499C" w:rsidP="00F311EB">
      <w:pPr>
        <w:rPr>
          <w:sz w:val="16"/>
        </w:rPr>
      </w:pPr>
      <w:r>
        <w:rPr>
          <w:noProof/>
          <w:sz w:val="16"/>
        </w:rPr>
        <w:drawing>
          <wp:anchor distT="0" distB="0" distL="114300" distR="114300" simplePos="0" relativeHeight="251658240" behindDoc="0" locked="0" layoutInCell="1" allowOverlap="1" wp14:anchorId="0FCA7708" wp14:editId="65451FBB">
            <wp:simplePos x="0" y="0"/>
            <wp:positionH relativeFrom="column">
              <wp:posOffset>0</wp:posOffset>
            </wp:positionH>
            <wp:positionV relativeFrom="paragraph">
              <wp:posOffset>101600</wp:posOffset>
            </wp:positionV>
            <wp:extent cx="1045210" cy="8712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in-College-Color-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1045210" cy="871220"/>
                    </a:xfrm>
                    <a:prstGeom prst="rect">
                      <a:avLst/>
                    </a:prstGeom>
                  </pic:spPr>
                </pic:pic>
              </a:graphicData>
            </a:graphic>
            <wp14:sizeRelH relativeFrom="page">
              <wp14:pctWidth>0</wp14:pctWidth>
            </wp14:sizeRelH>
            <wp14:sizeRelV relativeFrom="page">
              <wp14:pctHeight>0</wp14:pctHeight>
            </wp14:sizeRelV>
          </wp:anchor>
        </w:drawing>
      </w:r>
    </w:p>
    <w:p w14:paraId="03583630" w14:textId="77777777" w:rsidR="00F311EB" w:rsidRDefault="00F311EB" w:rsidP="00F311EB">
      <w:pPr>
        <w:rPr>
          <w:sz w:val="16"/>
        </w:rPr>
      </w:pPr>
      <w:r>
        <w:rPr>
          <w:sz w:val="16"/>
        </w:rPr>
        <w:t xml:space="preserve"> </w:t>
      </w:r>
    </w:p>
    <w:p w14:paraId="6A2370EE" w14:textId="77777777" w:rsidR="00BA499C" w:rsidRDefault="00F311EB" w:rsidP="00F311EB">
      <w:pPr>
        <w:rPr>
          <w:sz w:val="16"/>
        </w:rPr>
      </w:pPr>
      <w:r w:rsidRPr="00BD1635">
        <w:rPr>
          <w:sz w:val="16"/>
        </w:rPr>
        <w:t>Collin County Community College District is an equal opportunity institution and provides education and employment opportunities without discrimination on the basis of race, color, religion, gender, age, national origin disability or veteran status. For more information contact ACCESS at 972-881-5898V/TDD. For persons with hearing or speech impairments please use the Texas Relay Services when offices or departments on campus do not list a TDD number. The Texas Relay number is 1-800-735-2989 (TDD).</w:t>
      </w:r>
      <w:r>
        <w:rPr>
          <w:sz w:val="16"/>
        </w:rPr>
        <w:t xml:space="preserve"> </w:t>
      </w:r>
    </w:p>
    <w:p w14:paraId="6CB03BB7" w14:textId="77777777" w:rsidR="00BA499C" w:rsidRDefault="00BA499C" w:rsidP="00F311EB">
      <w:pPr>
        <w:rPr>
          <w:sz w:val="16"/>
        </w:rPr>
      </w:pPr>
      <w:r>
        <w:rPr>
          <w:noProof/>
          <w:sz w:val="16"/>
        </w:rPr>
        <w:drawing>
          <wp:anchor distT="0" distB="0" distL="114300" distR="114300" simplePos="0" relativeHeight="251659264" behindDoc="0" locked="0" layoutInCell="1" allowOverlap="1" wp14:anchorId="27DF411F" wp14:editId="3AD2033A">
            <wp:simplePos x="0" y="0"/>
            <wp:positionH relativeFrom="column">
              <wp:posOffset>3412490</wp:posOffset>
            </wp:positionH>
            <wp:positionV relativeFrom="paragraph">
              <wp:posOffset>63500</wp:posOffset>
            </wp:positionV>
            <wp:extent cx="993775" cy="9937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Color-Transparent.png"/>
                    <pic:cNvPicPr/>
                  </pic:nvPicPr>
                  <pic:blipFill>
                    <a:blip r:embed="rId10">
                      <a:extLst>
                        <a:ext uri="{28A0092B-C50C-407E-A947-70E740481C1C}">
                          <a14:useLocalDpi xmlns:a14="http://schemas.microsoft.com/office/drawing/2010/main" val="0"/>
                        </a:ext>
                      </a:extLst>
                    </a:blip>
                    <a:stretch>
                      <a:fillRect/>
                    </a:stretch>
                  </pic:blipFill>
                  <pic:spPr>
                    <a:xfrm>
                      <a:off x="0" y="0"/>
                      <a:ext cx="993775" cy="993775"/>
                    </a:xfrm>
                    <a:prstGeom prst="rect">
                      <a:avLst/>
                    </a:prstGeom>
                  </pic:spPr>
                </pic:pic>
              </a:graphicData>
            </a:graphic>
            <wp14:sizeRelH relativeFrom="page">
              <wp14:pctWidth>0</wp14:pctWidth>
            </wp14:sizeRelH>
            <wp14:sizeRelV relativeFrom="page">
              <wp14:pctHeight>0</wp14:pctHeight>
            </wp14:sizeRelV>
          </wp:anchor>
        </w:drawing>
      </w:r>
    </w:p>
    <w:p w14:paraId="3FEFD2D7" w14:textId="77777777" w:rsidR="00BA499C" w:rsidRDefault="00BA499C" w:rsidP="00F311EB">
      <w:pPr>
        <w:rPr>
          <w:sz w:val="16"/>
        </w:rPr>
      </w:pPr>
    </w:p>
    <w:p w14:paraId="6E786994" w14:textId="77777777" w:rsidR="00F311EB" w:rsidRDefault="00F311EB" w:rsidP="00F311EB">
      <w:pPr>
        <w:rPr>
          <w:sz w:val="16"/>
        </w:rPr>
      </w:pPr>
      <w:r>
        <w:rPr>
          <w:sz w:val="16"/>
        </w:rPr>
        <w:t>“</w:t>
      </w:r>
      <w:r w:rsidRPr="00BD1635">
        <w:rPr>
          <w:sz w:val="16"/>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continued availability or ownership.</w:t>
      </w:r>
      <w:r>
        <w:rPr>
          <w:sz w:val="16"/>
        </w:rPr>
        <w:t>”</w:t>
      </w:r>
    </w:p>
    <w:p w14:paraId="1C774D0D" w14:textId="77777777" w:rsidR="00F311EB" w:rsidRDefault="00F311EB" w:rsidP="00F311EB">
      <w:pPr>
        <w:rPr>
          <w:sz w:val="16"/>
        </w:rPr>
      </w:pPr>
    </w:p>
    <w:p w14:paraId="27D3AFFC" w14:textId="77777777" w:rsidR="00BA499C" w:rsidRDefault="00BA499C" w:rsidP="00F311EB">
      <w:pPr>
        <w:rPr>
          <w:sz w:val="16"/>
        </w:rPr>
      </w:pPr>
      <w:r>
        <w:rPr>
          <w:noProof/>
          <w:sz w:val="16"/>
        </w:rPr>
        <w:drawing>
          <wp:anchor distT="0" distB="0" distL="114300" distR="114300" simplePos="0" relativeHeight="251660288" behindDoc="0" locked="0" layoutInCell="1" allowOverlap="1" wp14:anchorId="25D28E0E" wp14:editId="19A07B97">
            <wp:simplePos x="0" y="0"/>
            <wp:positionH relativeFrom="column">
              <wp:posOffset>0</wp:posOffset>
            </wp:positionH>
            <wp:positionV relativeFrom="paragraph">
              <wp:posOffset>109220</wp:posOffset>
            </wp:positionV>
            <wp:extent cx="802640" cy="415925"/>
            <wp:effectExtent l="0" t="0" r="1016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icons.png"/>
                    <pic:cNvPicPr/>
                  </pic:nvPicPr>
                  <pic:blipFill>
                    <a:blip r:embed="rId11">
                      <a:extLst>
                        <a:ext uri="{28A0092B-C50C-407E-A947-70E740481C1C}">
                          <a14:useLocalDpi xmlns:a14="http://schemas.microsoft.com/office/drawing/2010/main" val="0"/>
                        </a:ext>
                      </a:extLst>
                    </a:blip>
                    <a:stretch>
                      <a:fillRect/>
                    </a:stretch>
                  </pic:blipFill>
                  <pic:spPr>
                    <a:xfrm>
                      <a:off x="0" y="0"/>
                      <a:ext cx="802640" cy="415925"/>
                    </a:xfrm>
                    <a:prstGeom prst="rect">
                      <a:avLst/>
                    </a:prstGeom>
                  </pic:spPr>
                </pic:pic>
              </a:graphicData>
            </a:graphic>
            <wp14:sizeRelH relativeFrom="page">
              <wp14:pctWidth>0</wp14:pctWidth>
            </wp14:sizeRelH>
            <wp14:sizeRelV relativeFrom="page">
              <wp14:pctHeight>0</wp14:pctHeight>
            </wp14:sizeRelV>
          </wp:anchor>
        </w:drawing>
      </w:r>
    </w:p>
    <w:p w14:paraId="7F131C3A" w14:textId="77777777" w:rsidR="00F311EB" w:rsidRPr="00587CB8" w:rsidRDefault="00F311EB">
      <w:pPr>
        <w:rPr>
          <w:sz w:val="16"/>
        </w:rPr>
      </w:pPr>
      <w:r>
        <w:rPr>
          <w:sz w:val="16"/>
        </w:rPr>
        <w:t xml:space="preserve">This work by the National Information Security and Geospatial Technologies Consortium (NISGTC), and except where otherwise noted, is licensed under the Creative Commons Attribution 3.0 </w:t>
      </w:r>
      <w:proofErr w:type="spellStart"/>
      <w:r>
        <w:rPr>
          <w:sz w:val="16"/>
        </w:rPr>
        <w:t>Unported</w:t>
      </w:r>
      <w:proofErr w:type="spellEnd"/>
      <w:r>
        <w:rPr>
          <w:sz w:val="16"/>
        </w:rPr>
        <w:t xml:space="preserve"> License. To view a copy of this license, visit </w:t>
      </w:r>
      <w:hyperlink r:id="rId12" w:history="1">
        <w:r w:rsidRPr="004B4D26">
          <w:rPr>
            <w:rStyle w:val="Hyperlink"/>
            <w:iCs/>
            <w:sz w:val="16"/>
          </w:rPr>
          <w:t>http://creativecommons.org/licenses/by/3.0/</w:t>
        </w:r>
      </w:hyperlink>
      <w:r>
        <w:rPr>
          <w:sz w:val="16"/>
        </w:rPr>
        <w:t>.</w:t>
      </w:r>
    </w:p>
    <w:sectPr w:rsidR="00F311EB" w:rsidRPr="00587CB8" w:rsidSect="00F311EB">
      <w:pgSz w:w="12240" w:h="15840"/>
      <w:pgMar w:top="21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EB"/>
    <w:rsid w:val="002C2B50"/>
    <w:rsid w:val="00587CB8"/>
    <w:rsid w:val="005F7658"/>
    <w:rsid w:val="00756785"/>
    <w:rsid w:val="00830677"/>
    <w:rsid w:val="009467AD"/>
    <w:rsid w:val="009C69B8"/>
    <w:rsid w:val="00AC2782"/>
    <w:rsid w:val="00BA499C"/>
    <w:rsid w:val="00BC6B68"/>
    <w:rsid w:val="00E6243C"/>
    <w:rsid w:val="00F311EB"/>
    <w:rsid w:val="00F37819"/>
    <w:rsid w:val="00FB7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D467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1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1EB"/>
    <w:rPr>
      <w:rFonts w:ascii="Lucida Grande" w:hAnsi="Lucida Grande" w:cs="Lucida Grande"/>
      <w:sz w:val="18"/>
      <w:szCs w:val="18"/>
    </w:rPr>
  </w:style>
  <w:style w:type="character" w:styleId="Hyperlink">
    <w:name w:val="Hyperlink"/>
    <w:basedOn w:val="DefaultParagraphFont"/>
    <w:uiPriority w:val="99"/>
    <w:unhideWhenUsed/>
    <w:rsid w:val="00F311E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1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1EB"/>
    <w:rPr>
      <w:rFonts w:ascii="Lucida Grande" w:hAnsi="Lucida Grande" w:cs="Lucida Grande"/>
      <w:sz w:val="18"/>
      <w:szCs w:val="18"/>
    </w:rPr>
  </w:style>
  <w:style w:type="character" w:styleId="Hyperlink">
    <w:name w:val="Hyperlink"/>
    <w:basedOn w:val="DefaultParagraphFont"/>
    <w:uiPriority w:val="99"/>
    <w:unhideWhenUsed/>
    <w:rsid w:val="00F311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yperlink" Target="http://creativecommons.org/licenses/by/3.0/"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hyperlink" Target="https://youtu.be/ydlQewt7COw" TargetMode="External"/><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123A4-BBA3-0146-BF7B-9B511939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1463</Characters>
  <Application>Microsoft Macintosh Word</Application>
  <DocSecurity>0</DocSecurity>
  <Lines>12</Lines>
  <Paragraphs>3</Paragraphs>
  <ScaleCrop>false</ScaleCrop>
  <Company>Collin College</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2015-08-13T18:14:00Z</dcterms:created>
  <dcterms:modified xsi:type="dcterms:W3CDTF">2015-08-13T18:14:00Z</dcterms:modified>
</cp:coreProperties>
</file>