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84E63" w14:textId="51EF3702" w:rsidR="007112A8" w:rsidRPr="00DD05C3" w:rsidRDefault="007112A8" w:rsidP="00980515">
      <w:pPr>
        <w:pStyle w:val="NoSpacing"/>
        <w:jc w:val="center"/>
        <w:rPr>
          <w:b/>
          <w:sz w:val="28"/>
          <w:szCs w:val="28"/>
        </w:rPr>
      </w:pPr>
      <w:bookmarkStart w:id="0" w:name="_GoBack"/>
      <w:bookmarkEnd w:id="0"/>
      <w:r w:rsidRPr="00DD05C3">
        <w:rPr>
          <w:b/>
          <w:sz w:val="28"/>
          <w:szCs w:val="28"/>
        </w:rPr>
        <w:t xml:space="preserve">TERM </w:t>
      </w:r>
      <w:r w:rsidR="00980515" w:rsidRPr="00DD05C3">
        <w:rPr>
          <w:b/>
          <w:sz w:val="28"/>
          <w:szCs w:val="28"/>
        </w:rPr>
        <w:t>1</w:t>
      </w:r>
      <w:r w:rsidR="009A64E8" w:rsidRPr="00DD05C3">
        <w:rPr>
          <w:b/>
          <w:sz w:val="28"/>
          <w:szCs w:val="28"/>
        </w:rPr>
        <w:t xml:space="preserve"> </w:t>
      </w:r>
      <w:r w:rsidR="00980515" w:rsidRPr="00DD05C3">
        <w:rPr>
          <w:b/>
          <w:sz w:val="28"/>
          <w:szCs w:val="28"/>
        </w:rPr>
        <w:t>COURSE OVERVIEW</w:t>
      </w:r>
    </w:p>
    <w:tbl>
      <w:tblPr>
        <w:tblStyle w:val="TableGrid1"/>
        <w:tblW w:w="10487" w:type="dxa"/>
        <w:tblInd w:w="-783" w:type="dxa"/>
        <w:tblLook w:val="04A0" w:firstRow="1" w:lastRow="0" w:firstColumn="1" w:lastColumn="0" w:noHBand="0" w:noVBand="1"/>
      </w:tblPr>
      <w:tblGrid>
        <w:gridCol w:w="1708"/>
        <w:gridCol w:w="5303"/>
        <w:gridCol w:w="1350"/>
        <w:gridCol w:w="2126"/>
      </w:tblGrid>
      <w:tr w:rsidR="00980515" w:rsidRPr="00F56759" w14:paraId="5DA750B2" w14:textId="77777777" w:rsidTr="00935517">
        <w:trPr>
          <w:trHeight w:val="431"/>
        </w:trPr>
        <w:tc>
          <w:tcPr>
            <w:tcW w:w="1708" w:type="dxa"/>
            <w:shd w:val="clear" w:color="auto" w:fill="B6DDE8" w:themeFill="accent5" w:themeFillTint="66"/>
          </w:tcPr>
          <w:p w14:paraId="7E43FCF5" w14:textId="300C2E5D" w:rsidR="00980515" w:rsidRPr="00F56759" w:rsidRDefault="00E76C7C" w:rsidP="00E76C7C">
            <w:pPr>
              <w:rPr>
                <w:sz w:val="28"/>
                <w:szCs w:val="28"/>
              </w:rPr>
            </w:pPr>
            <w:r>
              <w:rPr>
                <w:b/>
                <w:sz w:val="28"/>
                <w:szCs w:val="28"/>
              </w:rPr>
              <w:t>COMP</w:t>
            </w:r>
            <w:r w:rsidR="00DD05C3">
              <w:rPr>
                <w:b/>
                <w:sz w:val="28"/>
                <w:szCs w:val="28"/>
              </w:rPr>
              <w:t>&amp;124</w:t>
            </w:r>
          </w:p>
        </w:tc>
        <w:tc>
          <w:tcPr>
            <w:tcW w:w="5303" w:type="dxa"/>
            <w:shd w:val="clear" w:color="auto" w:fill="B6DDE8" w:themeFill="accent5" w:themeFillTint="66"/>
          </w:tcPr>
          <w:p w14:paraId="114C50C5" w14:textId="5F70BB87" w:rsidR="00980515" w:rsidRPr="00F56759" w:rsidRDefault="00980515" w:rsidP="00165D53">
            <w:pPr>
              <w:rPr>
                <w:sz w:val="28"/>
                <w:szCs w:val="28"/>
              </w:rPr>
            </w:pPr>
            <w:r w:rsidRPr="00F56759">
              <w:rPr>
                <w:b/>
                <w:sz w:val="28"/>
                <w:szCs w:val="28"/>
              </w:rPr>
              <w:t>TOPIC</w:t>
            </w:r>
            <w:r w:rsidRPr="00F56759">
              <w:rPr>
                <w:sz w:val="28"/>
                <w:szCs w:val="28"/>
              </w:rPr>
              <w:t xml:space="preserve">: </w:t>
            </w:r>
            <w:r w:rsidR="00165D53" w:rsidRPr="00165D53">
              <w:rPr>
                <w:b/>
                <w:sz w:val="28"/>
                <w:szCs w:val="28"/>
              </w:rPr>
              <w:t>Composites</w:t>
            </w:r>
            <w:r w:rsidR="009A64E8" w:rsidRPr="0073023C">
              <w:rPr>
                <w:b/>
                <w:sz w:val="28"/>
                <w:szCs w:val="28"/>
              </w:rPr>
              <w:t xml:space="preserve"> Molding</w:t>
            </w:r>
          </w:p>
        </w:tc>
        <w:tc>
          <w:tcPr>
            <w:tcW w:w="3476" w:type="dxa"/>
            <w:gridSpan w:val="2"/>
            <w:shd w:val="clear" w:color="auto" w:fill="B6DDE8" w:themeFill="accent5" w:themeFillTint="66"/>
          </w:tcPr>
          <w:p w14:paraId="37C36285" w14:textId="7C8FA0AD" w:rsidR="00980515" w:rsidRPr="00F56759" w:rsidRDefault="00E76C7C" w:rsidP="00935517">
            <w:pPr>
              <w:rPr>
                <w:sz w:val="28"/>
                <w:szCs w:val="28"/>
              </w:rPr>
            </w:pPr>
            <w:r>
              <w:rPr>
                <w:b/>
                <w:sz w:val="28"/>
                <w:szCs w:val="28"/>
              </w:rPr>
              <w:t>CREDIT/HRS</w:t>
            </w:r>
            <w:r w:rsidR="00980515">
              <w:rPr>
                <w:sz w:val="28"/>
                <w:szCs w:val="28"/>
              </w:rPr>
              <w:t xml:space="preserve">:  </w:t>
            </w:r>
            <w:r w:rsidR="00DE5747">
              <w:rPr>
                <w:sz w:val="28"/>
                <w:szCs w:val="28"/>
              </w:rPr>
              <w:t>3</w:t>
            </w:r>
            <w:r w:rsidR="00935517">
              <w:rPr>
                <w:sz w:val="28"/>
                <w:szCs w:val="28"/>
              </w:rPr>
              <w:t>CR 10</w:t>
            </w:r>
            <w:r w:rsidR="00365508">
              <w:rPr>
                <w:sz w:val="28"/>
                <w:szCs w:val="28"/>
              </w:rPr>
              <w:t>/</w:t>
            </w:r>
            <w:r w:rsidR="00935517">
              <w:rPr>
                <w:sz w:val="28"/>
                <w:szCs w:val="28"/>
              </w:rPr>
              <w:t>4</w:t>
            </w:r>
            <w:r w:rsidR="00365508">
              <w:rPr>
                <w:sz w:val="28"/>
                <w:szCs w:val="28"/>
              </w:rPr>
              <w:t>0</w:t>
            </w:r>
          </w:p>
        </w:tc>
      </w:tr>
      <w:tr w:rsidR="00980515" w:rsidRPr="00F56759" w14:paraId="29D13A3D" w14:textId="77777777" w:rsidTr="00AA2D2D">
        <w:tc>
          <w:tcPr>
            <w:tcW w:w="1708" w:type="dxa"/>
          </w:tcPr>
          <w:p w14:paraId="76CFA855" w14:textId="77777777" w:rsidR="00980515" w:rsidRPr="00F56759" w:rsidRDefault="00980515" w:rsidP="00776B55">
            <w:pPr>
              <w:rPr>
                <w:sz w:val="24"/>
                <w:szCs w:val="24"/>
              </w:rPr>
            </w:pPr>
            <w:r w:rsidRPr="00F56759">
              <w:rPr>
                <w:b/>
                <w:sz w:val="24"/>
                <w:szCs w:val="24"/>
              </w:rPr>
              <w:t>PURPOSE</w:t>
            </w:r>
            <w:r w:rsidRPr="00F56759">
              <w:rPr>
                <w:sz w:val="24"/>
                <w:szCs w:val="24"/>
              </w:rPr>
              <w:t>:</w:t>
            </w:r>
          </w:p>
        </w:tc>
        <w:tc>
          <w:tcPr>
            <w:tcW w:w="8779" w:type="dxa"/>
            <w:gridSpan w:val="3"/>
          </w:tcPr>
          <w:p w14:paraId="77844ED5" w14:textId="5D131476" w:rsidR="00E76C7C" w:rsidRPr="00DD05C3" w:rsidRDefault="00776B55" w:rsidP="00365508">
            <w:pPr>
              <w:pStyle w:val="NoSpacing"/>
              <w:rPr>
                <w:b/>
                <w:sz w:val="24"/>
                <w:szCs w:val="24"/>
              </w:rPr>
            </w:pPr>
            <w:r w:rsidRPr="00DD05C3">
              <w:rPr>
                <w:b/>
                <w:sz w:val="24"/>
                <w:szCs w:val="24"/>
              </w:rPr>
              <w:t xml:space="preserve">Survey course of the common methods used to shape, consolidate, and cure (mold) composite materials for use in </w:t>
            </w:r>
            <w:r w:rsidR="00365508" w:rsidRPr="00DD05C3">
              <w:rPr>
                <w:b/>
                <w:sz w:val="24"/>
                <w:szCs w:val="24"/>
              </w:rPr>
              <w:t>multiple industries</w:t>
            </w:r>
            <w:r w:rsidRPr="00DD05C3">
              <w:rPr>
                <w:b/>
                <w:sz w:val="24"/>
                <w:szCs w:val="24"/>
              </w:rPr>
              <w:t xml:space="preserve">.  </w:t>
            </w:r>
          </w:p>
        </w:tc>
      </w:tr>
      <w:tr w:rsidR="00980515" w:rsidRPr="00F56759" w14:paraId="3F693391" w14:textId="77777777" w:rsidTr="00AA2D2D">
        <w:trPr>
          <w:trHeight w:val="1430"/>
        </w:trPr>
        <w:tc>
          <w:tcPr>
            <w:tcW w:w="1708" w:type="dxa"/>
          </w:tcPr>
          <w:p w14:paraId="5AB40F8C" w14:textId="77777777" w:rsidR="00980515" w:rsidRPr="00F56759" w:rsidRDefault="00980515" w:rsidP="00776B55">
            <w:pPr>
              <w:rPr>
                <w:sz w:val="24"/>
                <w:szCs w:val="24"/>
              </w:rPr>
            </w:pPr>
            <w:r w:rsidRPr="00F56759">
              <w:rPr>
                <w:b/>
                <w:sz w:val="24"/>
                <w:szCs w:val="24"/>
              </w:rPr>
              <w:t>OUTCOMES</w:t>
            </w:r>
            <w:r w:rsidRPr="00F56759">
              <w:rPr>
                <w:sz w:val="24"/>
                <w:szCs w:val="24"/>
              </w:rPr>
              <w:t>:</w:t>
            </w:r>
          </w:p>
        </w:tc>
        <w:tc>
          <w:tcPr>
            <w:tcW w:w="8779" w:type="dxa"/>
            <w:gridSpan w:val="3"/>
          </w:tcPr>
          <w:p w14:paraId="3520682A" w14:textId="596A9538" w:rsidR="00365508" w:rsidRDefault="00365508" w:rsidP="00365508">
            <w:pPr>
              <w:pStyle w:val="NoSpacing"/>
              <w:rPr>
                <w:sz w:val="24"/>
                <w:szCs w:val="24"/>
              </w:rPr>
            </w:pPr>
            <w:r w:rsidRPr="005A0536">
              <w:rPr>
                <w:b/>
                <w:sz w:val="24"/>
                <w:szCs w:val="24"/>
              </w:rPr>
              <w:t>Upon successful completion of this course students will reliably be able to</w:t>
            </w:r>
            <w:r>
              <w:rPr>
                <w:sz w:val="24"/>
                <w:szCs w:val="24"/>
              </w:rPr>
              <w:t xml:space="preserve">: </w:t>
            </w:r>
          </w:p>
          <w:p w14:paraId="6467AA62" w14:textId="618714AC" w:rsidR="00F87C85" w:rsidRPr="005A0536" w:rsidRDefault="00F87C85" w:rsidP="00DD05C3">
            <w:pPr>
              <w:pStyle w:val="NoSpacing"/>
              <w:numPr>
                <w:ilvl w:val="0"/>
                <w:numId w:val="21"/>
              </w:numPr>
            </w:pPr>
            <w:r w:rsidRPr="005A0536">
              <w:t xml:space="preserve">Compare </w:t>
            </w:r>
            <w:r w:rsidR="00776B55" w:rsidRPr="005A0536">
              <w:t>at least three composite molding</w:t>
            </w:r>
            <w:r w:rsidRPr="005A0536">
              <w:t xml:space="preserve"> technolog</w:t>
            </w:r>
            <w:r w:rsidR="00776B55" w:rsidRPr="005A0536">
              <w:t>ies commonly found in the industry by discussing</w:t>
            </w:r>
            <w:r w:rsidRPr="005A0536">
              <w:t xml:space="preserve"> benefits, drawbacks, and the proper applications of </w:t>
            </w:r>
            <w:r w:rsidR="00776B55" w:rsidRPr="005A0536">
              <w:t>each</w:t>
            </w:r>
            <w:r w:rsidRPr="005A0536">
              <w:t xml:space="preserve">. </w:t>
            </w:r>
          </w:p>
          <w:p w14:paraId="65D555F1" w14:textId="091F1DC2" w:rsidR="00C67E4A" w:rsidRPr="005A0536" w:rsidRDefault="00C67E4A" w:rsidP="00DD05C3">
            <w:pPr>
              <w:pStyle w:val="NoSpacing"/>
              <w:numPr>
                <w:ilvl w:val="0"/>
                <w:numId w:val="21"/>
              </w:numPr>
            </w:pPr>
            <w:r w:rsidRPr="005A0536">
              <w:t xml:space="preserve">Demonstrate the ability to perform a wet layup </w:t>
            </w:r>
            <w:r w:rsidR="00552FC4" w:rsidRPr="005A0536">
              <w:t>with a</w:t>
            </w:r>
            <w:r w:rsidRPr="005A0536">
              <w:t xml:space="preserve"> </w:t>
            </w:r>
            <w:r w:rsidR="00552FC4" w:rsidRPr="005A0536">
              <w:t xml:space="preserve">vacuum bag molding process according to industry standards.  </w:t>
            </w:r>
          </w:p>
          <w:p w14:paraId="4621BFC0" w14:textId="00BF25DD" w:rsidR="00776B55" w:rsidRPr="005A0536" w:rsidRDefault="00552FC4" w:rsidP="00DD05C3">
            <w:pPr>
              <w:pStyle w:val="NoSpacing"/>
              <w:numPr>
                <w:ilvl w:val="0"/>
                <w:numId w:val="21"/>
              </w:numPr>
            </w:pPr>
            <w:r w:rsidRPr="005A0536">
              <w:t xml:space="preserve">Perform a </w:t>
            </w:r>
            <w:r w:rsidR="00AA2D2D" w:rsidRPr="005A0536">
              <w:t>V</w:t>
            </w:r>
            <w:r w:rsidR="00B32968" w:rsidRPr="005A0536">
              <w:t>acuum Infusion Process</w:t>
            </w:r>
          </w:p>
          <w:p w14:paraId="7800527B" w14:textId="0CB407A2" w:rsidR="00E12A9B" w:rsidRPr="00365508" w:rsidRDefault="00E12A9B" w:rsidP="00DD05C3">
            <w:pPr>
              <w:pStyle w:val="NoSpacing"/>
              <w:numPr>
                <w:ilvl w:val="0"/>
                <w:numId w:val="21"/>
              </w:numPr>
              <w:rPr>
                <w:sz w:val="24"/>
                <w:szCs w:val="24"/>
              </w:rPr>
            </w:pPr>
            <w:r w:rsidRPr="005A0536">
              <w:t xml:space="preserve">Demonstrate the ability to calculate or determine key fabrication parameters (i.e. Resin Content, fiber weight, Mix Ratio, cure time, cure temperature, consolidation pressure, and </w:t>
            </w:r>
            <w:proofErr w:type="spellStart"/>
            <w:r w:rsidRPr="005A0536">
              <w:t>debulking</w:t>
            </w:r>
            <w:proofErr w:type="spellEnd"/>
            <w:r w:rsidRPr="005A0536">
              <w:t>).</w:t>
            </w:r>
          </w:p>
        </w:tc>
      </w:tr>
      <w:tr w:rsidR="00AA2D2D" w:rsidRPr="00F56759" w14:paraId="1079C4CE" w14:textId="77777777" w:rsidTr="00AA2D2D">
        <w:trPr>
          <w:trHeight w:val="300"/>
        </w:trPr>
        <w:tc>
          <w:tcPr>
            <w:tcW w:w="1708" w:type="dxa"/>
            <w:vMerge w:val="restart"/>
          </w:tcPr>
          <w:p w14:paraId="41EC1752" w14:textId="77777777" w:rsidR="00980515" w:rsidRPr="00F56759" w:rsidRDefault="00980515" w:rsidP="00776B55">
            <w:pPr>
              <w:rPr>
                <w:b/>
                <w:sz w:val="24"/>
                <w:szCs w:val="24"/>
              </w:rPr>
            </w:pPr>
            <w:r w:rsidRPr="00F56759">
              <w:rPr>
                <w:b/>
                <w:sz w:val="24"/>
                <w:szCs w:val="24"/>
              </w:rPr>
              <w:t>TIMING:</w:t>
            </w:r>
          </w:p>
          <w:p w14:paraId="19476FDF" w14:textId="77777777" w:rsidR="00980515" w:rsidRPr="00F56759" w:rsidRDefault="00980515" w:rsidP="00776B55">
            <w:pPr>
              <w:rPr>
                <w:sz w:val="24"/>
                <w:szCs w:val="24"/>
              </w:rPr>
            </w:pPr>
          </w:p>
        </w:tc>
        <w:tc>
          <w:tcPr>
            <w:tcW w:w="6653" w:type="dxa"/>
            <w:gridSpan w:val="2"/>
          </w:tcPr>
          <w:p w14:paraId="649B71A3" w14:textId="169FA485" w:rsidR="00980515" w:rsidRPr="00F56759" w:rsidRDefault="00980515" w:rsidP="00DD05C3">
            <w:pPr>
              <w:rPr>
                <w:sz w:val="24"/>
                <w:szCs w:val="24"/>
              </w:rPr>
            </w:pPr>
            <w:r w:rsidRPr="00F56759">
              <w:rPr>
                <w:b/>
                <w:sz w:val="24"/>
                <w:szCs w:val="24"/>
              </w:rPr>
              <w:t>TOPIC</w:t>
            </w:r>
            <w:r w:rsidRPr="00F56759">
              <w:rPr>
                <w:sz w:val="24"/>
                <w:szCs w:val="24"/>
              </w:rPr>
              <w:t>:</w:t>
            </w:r>
            <w:r w:rsidR="00E76C7C">
              <w:rPr>
                <w:sz w:val="24"/>
                <w:szCs w:val="24"/>
              </w:rPr>
              <w:t xml:space="preserve"> (</w:t>
            </w:r>
            <w:r w:rsidR="00E76C7C" w:rsidRPr="00E76C7C">
              <w:rPr>
                <w:sz w:val="20"/>
                <w:szCs w:val="20"/>
              </w:rPr>
              <w:t xml:space="preserve">Specific </w:t>
            </w:r>
            <w:r w:rsidR="005A0536">
              <w:rPr>
                <w:sz w:val="20"/>
                <w:szCs w:val="20"/>
              </w:rPr>
              <w:t xml:space="preserve">topics </w:t>
            </w:r>
            <w:r w:rsidR="00E76C7C" w:rsidRPr="00E76C7C">
              <w:rPr>
                <w:sz w:val="20"/>
                <w:szCs w:val="20"/>
              </w:rPr>
              <w:t xml:space="preserve">to achieve </w:t>
            </w:r>
            <w:r w:rsidR="00DD05C3">
              <w:rPr>
                <w:sz w:val="20"/>
                <w:szCs w:val="20"/>
              </w:rPr>
              <w:t xml:space="preserve">stated course </w:t>
            </w:r>
            <w:r w:rsidR="00E76C7C" w:rsidRPr="00E76C7C">
              <w:rPr>
                <w:sz w:val="20"/>
                <w:szCs w:val="20"/>
              </w:rPr>
              <w:t>outcomes</w:t>
            </w:r>
            <w:r w:rsidR="00DD05C3">
              <w:rPr>
                <w:sz w:val="20"/>
                <w:szCs w:val="20"/>
              </w:rPr>
              <w:t>.</w:t>
            </w:r>
            <w:r w:rsidR="00E76C7C">
              <w:rPr>
                <w:sz w:val="24"/>
                <w:szCs w:val="24"/>
              </w:rPr>
              <w:t>)</w:t>
            </w:r>
          </w:p>
        </w:tc>
        <w:tc>
          <w:tcPr>
            <w:tcW w:w="2126" w:type="dxa"/>
          </w:tcPr>
          <w:p w14:paraId="3A6359D3" w14:textId="77777777" w:rsidR="00980515" w:rsidRPr="00F56759" w:rsidRDefault="00980515" w:rsidP="00E76C7C">
            <w:pPr>
              <w:rPr>
                <w:sz w:val="24"/>
                <w:szCs w:val="24"/>
              </w:rPr>
            </w:pPr>
            <w:r w:rsidRPr="00F56759">
              <w:rPr>
                <w:b/>
                <w:sz w:val="24"/>
                <w:szCs w:val="24"/>
              </w:rPr>
              <w:t>HOURS</w:t>
            </w:r>
            <w:r w:rsidR="00E76C7C">
              <w:rPr>
                <w:b/>
                <w:sz w:val="24"/>
                <w:szCs w:val="24"/>
              </w:rPr>
              <w:t>: LEC/LAB</w:t>
            </w:r>
          </w:p>
        </w:tc>
      </w:tr>
      <w:tr w:rsidR="00AA2D2D" w:rsidRPr="00F56759" w14:paraId="654FC545" w14:textId="77777777" w:rsidTr="00AA2D2D">
        <w:trPr>
          <w:trHeight w:val="1853"/>
        </w:trPr>
        <w:tc>
          <w:tcPr>
            <w:tcW w:w="1708" w:type="dxa"/>
            <w:vMerge/>
          </w:tcPr>
          <w:p w14:paraId="2A7FBB73" w14:textId="77777777" w:rsidR="00980515" w:rsidRPr="00F56759" w:rsidRDefault="00980515" w:rsidP="00776B55">
            <w:pPr>
              <w:rPr>
                <w:b/>
                <w:sz w:val="24"/>
                <w:szCs w:val="24"/>
              </w:rPr>
            </w:pPr>
          </w:p>
        </w:tc>
        <w:tc>
          <w:tcPr>
            <w:tcW w:w="6653" w:type="dxa"/>
            <w:gridSpan w:val="2"/>
          </w:tcPr>
          <w:p w14:paraId="7FEB2B7A" w14:textId="1253920E" w:rsidR="00E12A9B" w:rsidRPr="0053789A" w:rsidRDefault="00E12A9B" w:rsidP="00DD05C3">
            <w:pPr>
              <w:pStyle w:val="NoSpacing"/>
              <w:numPr>
                <w:ilvl w:val="0"/>
                <w:numId w:val="22"/>
              </w:numPr>
              <w:rPr>
                <w:sz w:val="24"/>
                <w:szCs w:val="24"/>
              </w:rPr>
            </w:pPr>
            <w:r w:rsidRPr="0053789A">
              <w:rPr>
                <w:sz w:val="24"/>
                <w:szCs w:val="24"/>
              </w:rPr>
              <w:t>Basic Mold Requirements</w:t>
            </w:r>
          </w:p>
          <w:p w14:paraId="7BEFDC94" w14:textId="2D1D3D73" w:rsidR="00E12A9B" w:rsidRPr="0053789A" w:rsidRDefault="00E12A9B" w:rsidP="00DD05C3">
            <w:pPr>
              <w:pStyle w:val="NoSpacing"/>
              <w:numPr>
                <w:ilvl w:val="0"/>
                <w:numId w:val="22"/>
              </w:numPr>
              <w:rPr>
                <w:sz w:val="24"/>
                <w:szCs w:val="24"/>
              </w:rPr>
            </w:pPr>
            <w:r w:rsidRPr="0053789A">
              <w:rPr>
                <w:sz w:val="24"/>
                <w:szCs w:val="24"/>
              </w:rPr>
              <w:t>Open Mold Techniques</w:t>
            </w:r>
          </w:p>
          <w:p w14:paraId="3BEE244F" w14:textId="7F157663" w:rsidR="00E12A9B" w:rsidRPr="0053789A" w:rsidRDefault="00E12A9B" w:rsidP="00DD05C3">
            <w:pPr>
              <w:pStyle w:val="NoSpacing"/>
              <w:numPr>
                <w:ilvl w:val="1"/>
                <w:numId w:val="22"/>
              </w:numPr>
              <w:rPr>
                <w:i/>
                <w:sz w:val="24"/>
                <w:szCs w:val="24"/>
              </w:rPr>
            </w:pPr>
            <w:r w:rsidRPr="0053789A">
              <w:rPr>
                <w:i/>
                <w:sz w:val="24"/>
                <w:szCs w:val="24"/>
              </w:rPr>
              <w:t>Spray Up</w:t>
            </w:r>
          </w:p>
          <w:p w14:paraId="39F3BEFF" w14:textId="77777777" w:rsidR="00E12A9B" w:rsidRPr="0053789A" w:rsidRDefault="00E12A9B" w:rsidP="00DD05C3">
            <w:pPr>
              <w:pStyle w:val="NoSpacing"/>
              <w:numPr>
                <w:ilvl w:val="1"/>
                <w:numId w:val="22"/>
              </w:numPr>
              <w:rPr>
                <w:i/>
                <w:sz w:val="24"/>
                <w:szCs w:val="24"/>
              </w:rPr>
            </w:pPr>
            <w:r w:rsidRPr="0053789A">
              <w:rPr>
                <w:i/>
                <w:sz w:val="24"/>
                <w:szCs w:val="24"/>
              </w:rPr>
              <w:t>Wet Layup</w:t>
            </w:r>
          </w:p>
          <w:p w14:paraId="56F2FD60" w14:textId="77777777" w:rsidR="00E12A9B" w:rsidRPr="0053789A" w:rsidRDefault="00E12A9B" w:rsidP="00DD05C3">
            <w:pPr>
              <w:pStyle w:val="NoSpacing"/>
              <w:numPr>
                <w:ilvl w:val="1"/>
                <w:numId w:val="22"/>
              </w:numPr>
              <w:rPr>
                <w:i/>
                <w:sz w:val="24"/>
                <w:szCs w:val="24"/>
              </w:rPr>
            </w:pPr>
            <w:r w:rsidRPr="0053789A">
              <w:rPr>
                <w:i/>
                <w:sz w:val="24"/>
                <w:szCs w:val="24"/>
              </w:rPr>
              <w:t>Filament Winding</w:t>
            </w:r>
          </w:p>
          <w:p w14:paraId="42EF2351" w14:textId="77777777" w:rsidR="00E12A9B" w:rsidRPr="0053789A" w:rsidRDefault="00E12A9B" w:rsidP="00DD05C3">
            <w:pPr>
              <w:pStyle w:val="NoSpacing"/>
              <w:numPr>
                <w:ilvl w:val="1"/>
                <w:numId w:val="22"/>
              </w:numPr>
              <w:rPr>
                <w:i/>
                <w:sz w:val="24"/>
                <w:szCs w:val="24"/>
              </w:rPr>
            </w:pPr>
            <w:r w:rsidRPr="0053789A">
              <w:rPr>
                <w:i/>
                <w:sz w:val="24"/>
                <w:szCs w:val="24"/>
              </w:rPr>
              <w:t>Roll Wrapping/Shrink Tape</w:t>
            </w:r>
          </w:p>
          <w:p w14:paraId="6B2AB34A" w14:textId="77777777" w:rsidR="00E12A9B" w:rsidRPr="0053789A" w:rsidRDefault="00E12A9B" w:rsidP="00DD05C3">
            <w:pPr>
              <w:pStyle w:val="NoSpacing"/>
              <w:numPr>
                <w:ilvl w:val="0"/>
                <w:numId w:val="22"/>
              </w:numPr>
              <w:rPr>
                <w:sz w:val="24"/>
                <w:szCs w:val="24"/>
              </w:rPr>
            </w:pPr>
            <w:r w:rsidRPr="0053789A">
              <w:rPr>
                <w:sz w:val="24"/>
                <w:szCs w:val="24"/>
              </w:rPr>
              <w:t>Closed Mold</w:t>
            </w:r>
          </w:p>
          <w:p w14:paraId="46888962" w14:textId="756BBB22" w:rsidR="00AA2D2D" w:rsidRPr="0053789A" w:rsidRDefault="00365508" w:rsidP="00DD05C3">
            <w:pPr>
              <w:pStyle w:val="NoSpacing"/>
              <w:numPr>
                <w:ilvl w:val="1"/>
                <w:numId w:val="22"/>
              </w:numPr>
              <w:rPr>
                <w:i/>
                <w:sz w:val="24"/>
                <w:szCs w:val="24"/>
              </w:rPr>
            </w:pPr>
            <w:r w:rsidRPr="0053789A">
              <w:rPr>
                <w:i/>
                <w:sz w:val="24"/>
                <w:szCs w:val="24"/>
              </w:rPr>
              <w:t>(</w:t>
            </w:r>
            <w:r w:rsidR="001D57B3" w:rsidRPr="0053789A">
              <w:rPr>
                <w:i/>
                <w:sz w:val="24"/>
                <w:szCs w:val="24"/>
              </w:rPr>
              <w:t xml:space="preserve"> </w:t>
            </w:r>
            <w:r w:rsidR="00E12A9B" w:rsidRPr="0053789A">
              <w:rPr>
                <w:i/>
                <w:sz w:val="24"/>
                <w:szCs w:val="24"/>
              </w:rPr>
              <w:t>Vacuum Bag</w:t>
            </w:r>
            <w:r w:rsidRPr="0053789A">
              <w:rPr>
                <w:i/>
                <w:sz w:val="24"/>
                <w:szCs w:val="24"/>
              </w:rPr>
              <w:t xml:space="preserve">, </w:t>
            </w:r>
            <w:r w:rsidR="00E12A9B" w:rsidRPr="0053789A">
              <w:rPr>
                <w:i/>
                <w:sz w:val="24"/>
                <w:szCs w:val="24"/>
              </w:rPr>
              <w:t>Autoclave</w:t>
            </w:r>
            <w:r w:rsidRPr="0053789A">
              <w:rPr>
                <w:i/>
                <w:sz w:val="24"/>
                <w:szCs w:val="24"/>
              </w:rPr>
              <w:t>,</w:t>
            </w:r>
            <w:r w:rsidR="001D57B3" w:rsidRPr="0053789A">
              <w:rPr>
                <w:i/>
                <w:sz w:val="24"/>
                <w:szCs w:val="24"/>
              </w:rPr>
              <w:t xml:space="preserve"> </w:t>
            </w:r>
            <w:r w:rsidR="00E12A9B" w:rsidRPr="0053789A">
              <w:rPr>
                <w:i/>
                <w:sz w:val="24"/>
                <w:szCs w:val="24"/>
              </w:rPr>
              <w:t>Resin Infusion/CCBM</w:t>
            </w:r>
            <w:r w:rsidRPr="0053789A">
              <w:rPr>
                <w:i/>
                <w:sz w:val="24"/>
                <w:szCs w:val="24"/>
              </w:rPr>
              <w:t xml:space="preserve">, </w:t>
            </w:r>
            <w:r w:rsidR="001D57B3" w:rsidRPr="0053789A">
              <w:rPr>
                <w:i/>
                <w:sz w:val="24"/>
                <w:szCs w:val="24"/>
              </w:rPr>
              <w:t xml:space="preserve"> </w:t>
            </w:r>
            <w:r w:rsidR="00E12A9B" w:rsidRPr="0053789A">
              <w:rPr>
                <w:i/>
                <w:sz w:val="24"/>
                <w:szCs w:val="24"/>
              </w:rPr>
              <w:t>Light RTM</w:t>
            </w:r>
            <w:r w:rsidRPr="0053789A">
              <w:rPr>
                <w:i/>
                <w:sz w:val="24"/>
                <w:szCs w:val="24"/>
              </w:rPr>
              <w:t xml:space="preserve">, </w:t>
            </w:r>
            <w:r w:rsidR="001D57B3" w:rsidRPr="0053789A">
              <w:rPr>
                <w:i/>
                <w:sz w:val="24"/>
                <w:szCs w:val="24"/>
              </w:rPr>
              <w:t xml:space="preserve">      </w:t>
            </w:r>
            <w:r w:rsidR="00E12A9B" w:rsidRPr="0053789A">
              <w:rPr>
                <w:i/>
                <w:sz w:val="24"/>
                <w:szCs w:val="24"/>
              </w:rPr>
              <w:t>RTM</w:t>
            </w:r>
            <w:r w:rsidRPr="0053789A">
              <w:rPr>
                <w:i/>
                <w:sz w:val="24"/>
                <w:szCs w:val="24"/>
              </w:rPr>
              <w:t xml:space="preserve">, </w:t>
            </w:r>
            <w:proofErr w:type="spellStart"/>
            <w:r w:rsidR="00552FC4" w:rsidRPr="0053789A">
              <w:rPr>
                <w:i/>
                <w:sz w:val="24"/>
                <w:szCs w:val="24"/>
              </w:rPr>
              <w:t>Pultrusion</w:t>
            </w:r>
            <w:proofErr w:type="spellEnd"/>
            <w:r w:rsidRPr="0053789A">
              <w:rPr>
                <w:i/>
                <w:sz w:val="24"/>
                <w:szCs w:val="24"/>
              </w:rPr>
              <w:t>,</w:t>
            </w:r>
            <w:r w:rsidR="001D57B3" w:rsidRPr="0053789A">
              <w:rPr>
                <w:i/>
                <w:sz w:val="24"/>
                <w:szCs w:val="24"/>
              </w:rPr>
              <w:t xml:space="preserve"> </w:t>
            </w:r>
            <w:r w:rsidR="00E12A9B" w:rsidRPr="0053789A">
              <w:rPr>
                <w:i/>
                <w:sz w:val="24"/>
                <w:szCs w:val="24"/>
              </w:rPr>
              <w:t>Compression Molding</w:t>
            </w:r>
            <w:r w:rsidRPr="0053789A">
              <w:rPr>
                <w:i/>
                <w:sz w:val="24"/>
                <w:szCs w:val="24"/>
              </w:rPr>
              <w:t xml:space="preserve">, </w:t>
            </w:r>
            <w:r w:rsidR="00E12A9B" w:rsidRPr="0053789A">
              <w:rPr>
                <w:i/>
                <w:sz w:val="24"/>
                <w:szCs w:val="24"/>
              </w:rPr>
              <w:t>Trapped Rubber</w:t>
            </w:r>
            <w:r w:rsidRPr="0053789A">
              <w:rPr>
                <w:i/>
                <w:sz w:val="24"/>
                <w:szCs w:val="24"/>
              </w:rPr>
              <w:t>,</w:t>
            </w:r>
            <w:r w:rsidR="001D57B3" w:rsidRPr="0053789A">
              <w:rPr>
                <w:i/>
                <w:sz w:val="24"/>
                <w:szCs w:val="24"/>
              </w:rPr>
              <w:t xml:space="preserve"> </w:t>
            </w:r>
            <w:r w:rsidR="00E12A9B" w:rsidRPr="0053789A">
              <w:rPr>
                <w:i/>
                <w:sz w:val="24"/>
                <w:szCs w:val="24"/>
              </w:rPr>
              <w:t>Bladder</w:t>
            </w:r>
            <w:r w:rsidRPr="0053789A">
              <w:rPr>
                <w:i/>
                <w:sz w:val="24"/>
                <w:szCs w:val="24"/>
              </w:rPr>
              <w:t xml:space="preserve">, </w:t>
            </w:r>
            <w:r w:rsidR="00E12A9B" w:rsidRPr="0053789A">
              <w:rPr>
                <w:i/>
                <w:sz w:val="24"/>
                <w:szCs w:val="24"/>
              </w:rPr>
              <w:t>Expanding Foam Core</w:t>
            </w:r>
            <w:r w:rsidRPr="0053789A">
              <w:rPr>
                <w:i/>
                <w:sz w:val="24"/>
                <w:szCs w:val="24"/>
              </w:rPr>
              <w:t>,</w:t>
            </w:r>
            <w:r w:rsidR="00AA2D2D" w:rsidRPr="0053789A">
              <w:rPr>
                <w:i/>
                <w:sz w:val="24"/>
                <w:szCs w:val="24"/>
              </w:rPr>
              <w:t xml:space="preserve">  Automated Tape Laying (ATL, ATF, ATP)</w:t>
            </w:r>
          </w:p>
          <w:p w14:paraId="6C557501" w14:textId="6D15ED42" w:rsidR="00E76C7C" w:rsidRPr="00365508" w:rsidRDefault="00E12A9B" w:rsidP="00DD05C3">
            <w:pPr>
              <w:pStyle w:val="NoSpacing"/>
              <w:numPr>
                <w:ilvl w:val="0"/>
                <w:numId w:val="22"/>
              </w:numPr>
              <w:rPr>
                <w:sz w:val="24"/>
                <w:szCs w:val="24"/>
              </w:rPr>
            </w:pPr>
            <w:r w:rsidRPr="0053789A">
              <w:rPr>
                <w:sz w:val="24"/>
                <w:szCs w:val="24"/>
              </w:rPr>
              <w:t>Cosmetics: Finishes, Gel Coats, Surface Coats</w:t>
            </w:r>
            <w:r w:rsidR="009E53C0" w:rsidRPr="0053789A">
              <w:rPr>
                <w:sz w:val="24"/>
                <w:szCs w:val="24"/>
              </w:rPr>
              <w:t>, and Application methods</w:t>
            </w:r>
          </w:p>
        </w:tc>
        <w:tc>
          <w:tcPr>
            <w:tcW w:w="2126" w:type="dxa"/>
            <w:shd w:val="clear" w:color="auto" w:fill="FFFFFF" w:themeFill="background1"/>
          </w:tcPr>
          <w:p w14:paraId="2576A3BF" w14:textId="16C99D71" w:rsidR="00980515" w:rsidRPr="0053789A" w:rsidRDefault="00F87C85" w:rsidP="00AA2D2D">
            <w:pPr>
              <w:pStyle w:val="NoSpacing"/>
              <w:jc w:val="center"/>
              <w:rPr>
                <w:sz w:val="24"/>
                <w:szCs w:val="24"/>
              </w:rPr>
            </w:pPr>
            <w:r w:rsidRPr="0053789A">
              <w:rPr>
                <w:sz w:val="24"/>
                <w:szCs w:val="24"/>
              </w:rPr>
              <w:t>2</w:t>
            </w:r>
            <w:r w:rsidR="00CE663A" w:rsidRPr="0053789A">
              <w:rPr>
                <w:sz w:val="24"/>
                <w:szCs w:val="24"/>
              </w:rPr>
              <w:t>/</w:t>
            </w:r>
            <w:r w:rsidR="00E12A9B" w:rsidRPr="0053789A">
              <w:rPr>
                <w:sz w:val="24"/>
                <w:szCs w:val="24"/>
              </w:rPr>
              <w:t>5</w:t>
            </w:r>
          </w:p>
          <w:p w14:paraId="3BDC124C" w14:textId="4D3C2788" w:rsidR="00CE663A" w:rsidRPr="0053789A" w:rsidRDefault="00E12A9B" w:rsidP="00AA2D2D">
            <w:pPr>
              <w:pStyle w:val="NoSpacing"/>
              <w:jc w:val="center"/>
              <w:rPr>
                <w:sz w:val="24"/>
                <w:szCs w:val="24"/>
              </w:rPr>
            </w:pPr>
            <w:r w:rsidRPr="0053789A">
              <w:rPr>
                <w:sz w:val="24"/>
                <w:szCs w:val="24"/>
              </w:rPr>
              <w:t>2</w:t>
            </w:r>
            <w:r w:rsidR="00CE663A" w:rsidRPr="0053789A">
              <w:rPr>
                <w:sz w:val="24"/>
                <w:szCs w:val="24"/>
              </w:rPr>
              <w:t>/</w:t>
            </w:r>
            <w:r w:rsidRPr="0053789A">
              <w:rPr>
                <w:sz w:val="24"/>
                <w:szCs w:val="24"/>
              </w:rPr>
              <w:t>10</w:t>
            </w:r>
          </w:p>
          <w:p w14:paraId="04B6CF18" w14:textId="77777777" w:rsidR="00F87C85" w:rsidRPr="0053789A" w:rsidRDefault="00F87C85" w:rsidP="00AA2D2D">
            <w:pPr>
              <w:pStyle w:val="NoSpacing"/>
              <w:jc w:val="center"/>
              <w:rPr>
                <w:sz w:val="24"/>
                <w:szCs w:val="24"/>
              </w:rPr>
            </w:pPr>
          </w:p>
          <w:p w14:paraId="3D6BCA92" w14:textId="77777777" w:rsidR="00E83572" w:rsidRDefault="00E83572" w:rsidP="00AA2D2D">
            <w:pPr>
              <w:pStyle w:val="NoSpacing"/>
              <w:jc w:val="center"/>
              <w:rPr>
                <w:sz w:val="24"/>
                <w:szCs w:val="24"/>
              </w:rPr>
            </w:pPr>
          </w:p>
          <w:p w14:paraId="5F8A5D2A" w14:textId="77777777" w:rsidR="0053789A" w:rsidRPr="0053789A" w:rsidRDefault="0053789A" w:rsidP="00AA2D2D">
            <w:pPr>
              <w:pStyle w:val="NoSpacing"/>
              <w:jc w:val="center"/>
              <w:rPr>
                <w:sz w:val="24"/>
                <w:szCs w:val="24"/>
              </w:rPr>
            </w:pPr>
          </w:p>
          <w:p w14:paraId="03C61FC7" w14:textId="77777777" w:rsidR="00365508" w:rsidRPr="0053789A" w:rsidRDefault="00365508" w:rsidP="00AA2D2D">
            <w:pPr>
              <w:pStyle w:val="NoSpacing"/>
              <w:jc w:val="center"/>
              <w:rPr>
                <w:sz w:val="24"/>
                <w:szCs w:val="24"/>
              </w:rPr>
            </w:pPr>
          </w:p>
          <w:p w14:paraId="74338B41" w14:textId="32C2EC72" w:rsidR="00CE663A" w:rsidRPr="0053789A" w:rsidRDefault="00E12A9B" w:rsidP="00AA2D2D">
            <w:pPr>
              <w:pStyle w:val="NoSpacing"/>
              <w:jc w:val="center"/>
              <w:rPr>
                <w:sz w:val="24"/>
                <w:szCs w:val="24"/>
              </w:rPr>
            </w:pPr>
            <w:r w:rsidRPr="0053789A">
              <w:rPr>
                <w:sz w:val="24"/>
                <w:szCs w:val="24"/>
              </w:rPr>
              <w:t>4</w:t>
            </w:r>
            <w:r w:rsidR="00CE663A" w:rsidRPr="0053789A">
              <w:rPr>
                <w:sz w:val="24"/>
                <w:szCs w:val="24"/>
              </w:rPr>
              <w:t>/</w:t>
            </w:r>
            <w:r w:rsidR="00F87C85" w:rsidRPr="0053789A">
              <w:rPr>
                <w:sz w:val="24"/>
                <w:szCs w:val="24"/>
              </w:rPr>
              <w:t>20</w:t>
            </w:r>
          </w:p>
          <w:p w14:paraId="0E63E1E8" w14:textId="77777777" w:rsidR="009E53C0" w:rsidRPr="0053789A" w:rsidRDefault="009E53C0" w:rsidP="00AA2D2D">
            <w:pPr>
              <w:pStyle w:val="NoSpacing"/>
              <w:jc w:val="center"/>
              <w:rPr>
                <w:sz w:val="24"/>
                <w:szCs w:val="24"/>
              </w:rPr>
            </w:pPr>
          </w:p>
          <w:p w14:paraId="03996AC8" w14:textId="77777777" w:rsidR="00E12A9B" w:rsidRPr="0053789A" w:rsidRDefault="00E12A9B" w:rsidP="00AA2D2D">
            <w:pPr>
              <w:pStyle w:val="NoSpacing"/>
              <w:jc w:val="center"/>
              <w:rPr>
                <w:sz w:val="24"/>
                <w:szCs w:val="24"/>
              </w:rPr>
            </w:pPr>
          </w:p>
          <w:p w14:paraId="7235D80C" w14:textId="77777777" w:rsidR="00365508" w:rsidRPr="0053789A" w:rsidRDefault="00365508" w:rsidP="00AA2D2D">
            <w:pPr>
              <w:pStyle w:val="NoSpacing"/>
              <w:jc w:val="center"/>
              <w:rPr>
                <w:sz w:val="24"/>
                <w:szCs w:val="24"/>
              </w:rPr>
            </w:pPr>
          </w:p>
          <w:p w14:paraId="16AE4337" w14:textId="77777777" w:rsidR="00365508" w:rsidRPr="0053789A" w:rsidRDefault="00365508" w:rsidP="00AA2D2D">
            <w:pPr>
              <w:pStyle w:val="NoSpacing"/>
              <w:jc w:val="center"/>
              <w:rPr>
                <w:sz w:val="24"/>
                <w:szCs w:val="24"/>
              </w:rPr>
            </w:pPr>
          </w:p>
          <w:p w14:paraId="3B2714A5" w14:textId="660309AB" w:rsidR="00CE663A" w:rsidRPr="00E12A9B" w:rsidRDefault="00F87C85" w:rsidP="00AA2D2D">
            <w:pPr>
              <w:pStyle w:val="NoSpacing"/>
              <w:jc w:val="center"/>
            </w:pPr>
            <w:r w:rsidRPr="0053789A">
              <w:rPr>
                <w:sz w:val="24"/>
                <w:szCs w:val="24"/>
              </w:rPr>
              <w:t>2</w:t>
            </w:r>
            <w:r w:rsidR="00CE663A" w:rsidRPr="0053789A">
              <w:rPr>
                <w:sz w:val="24"/>
                <w:szCs w:val="24"/>
              </w:rPr>
              <w:t>/</w:t>
            </w:r>
            <w:r w:rsidR="00E12A9B" w:rsidRPr="0053789A">
              <w:rPr>
                <w:sz w:val="24"/>
                <w:szCs w:val="24"/>
              </w:rPr>
              <w:t>5</w:t>
            </w:r>
          </w:p>
        </w:tc>
      </w:tr>
      <w:tr w:rsidR="009244AE" w:rsidRPr="00F56759" w14:paraId="3E388124" w14:textId="77777777" w:rsidTr="00935517">
        <w:tc>
          <w:tcPr>
            <w:tcW w:w="1708" w:type="dxa"/>
          </w:tcPr>
          <w:p w14:paraId="404FE546" w14:textId="77777777" w:rsidR="009244AE" w:rsidRPr="0053789A" w:rsidRDefault="009244AE" w:rsidP="00776B55">
            <w:pPr>
              <w:rPr>
                <w:b/>
                <w:sz w:val="24"/>
                <w:szCs w:val="24"/>
              </w:rPr>
            </w:pPr>
            <w:r w:rsidRPr="0053789A">
              <w:rPr>
                <w:b/>
                <w:sz w:val="24"/>
                <w:szCs w:val="24"/>
              </w:rPr>
              <w:t>ASSESSMENT MEASURES</w:t>
            </w:r>
          </w:p>
        </w:tc>
        <w:tc>
          <w:tcPr>
            <w:tcW w:w="8779" w:type="dxa"/>
            <w:gridSpan w:val="3"/>
            <w:shd w:val="clear" w:color="auto" w:fill="FFFFFF" w:themeFill="background1"/>
          </w:tcPr>
          <w:p w14:paraId="26D95BE9" w14:textId="7BA7D0C8" w:rsidR="00365508" w:rsidRPr="0053789A" w:rsidRDefault="00365508" w:rsidP="00DD05C3">
            <w:pPr>
              <w:pStyle w:val="NoSpacing"/>
              <w:numPr>
                <w:ilvl w:val="0"/>
                <w:numId w:val="24"/>
              </w:numPr>
            </w:pPr>
            <w:r w:rsidRPr="0053789A">
              <w:t>Comprehensive knowledge based exams and/or quizzes.</w:t>
            </w:r>
          </w:p>
          <w:p w14:paraId="558C03E5" w14:textId="77777777" w:rsidR="00DD05C3" w:rsidRPr="0053789A" w:rsidRDefault="00E12A9B" w:rsidP="00DD05C3">
            <w:pPr>
              <w:pStyle w:val="NoSpacing"/>
              <w:numPr>
                <w:ilvl w:val="0"/>
                <w:numId w:val="24"/>
              </w:numPr>
            </w:pPr>
            <w:r w:rsidRPr="0053789A">
              <w:t>Vacuum Bag Test for a 2” x 4” x 6” block of wood with no bag bridging and insuring the system maintains a vacuum of 27.7inHg or greater for a minimum of 10 minutes.</w:t>
            </w:r>
            <w:r w:rsidR="00DD05C3" w:rsidRPr="0053789A">
              <w:t xml:space="preserve"> </w:t>
            </w:r>
          </w:p>
          <w:p w14:paraId="149EE143" w14:textId="777E5AE7" w:rsidR="00DD05C3" w:rsidRPr="0053789A" w:rsidRDefault="00365508" w:rsidP="00DD05C3">
            <w:pPr>
              <w:pStyle w:val="NoSpacing"/>
              <w:numPr>
                <w:ilvl w:val="0"/>
                <w:numId w:val="24"/>
              </w:numPr>
            </w:pPr>
            <w:r w:rsidRPr="0053789A">
              <w:t xml:space="preserve">Perform a vacuum infusion process using a minimum of three fiber stacks (e.g., chopped strand and continuous strand mats, double </w:t>
            </w:r>
            <w:proofErr w:type="spellStart"/>
            <w:r w:rsidRPr="0053789A">
              <w:t>brase</w:t>
            </w:r>
            <w:proofErr w:type="spellEnd"/>
            <w:r w:rsidRPr="0053789A">
              <w:t xml:space="preserve"> no crimp fabric, etc. and calculate each stacks permeability.</w:t>
            </w:r>
            <w:r w:rsidR="00DD05C3" w:rsidRPr="0053789A">
              <w:t xml:space="preserve"> </w:t>
            </w:r>
          </w:p>
          <w:p w14:paraId="0BB114E0" w14:textId="21A7ED20" w:rsidR="00DD05C3" w:rsidRPr="0053789A" w:rsidRDefault="00DD05C3" w:rsidP="00DD05C3">
            <w:pPr>
              <w:pStyle w:val="NoSpacing"/>
              <w:numPr>
                <w:ilvl w:val="0"/>
                <w:numId w:val="24"/>
              </w:numPr>
            </w:pPr>
            <w:r w:rsidRPr="0053789A">
              <w:t>A</w:t>
            </w:r>
            <w:r w:rsidR="00365508" w:rsidRPr="0053789A">
              <w:t>ssess the parameters of Darcy’s Law.</w:t>
            </w:r>
          </w:p>
          <w:p w14:paraId="67DE563C" w14:textId="102084CB" w:rsidR="00935517" w:rsidRPr="0053789A" w:rsidRDefault="00552FC4" w:rsidP="00DD05C3">
            <w:pPr>
              <w:pStyle w:val="NoSpacing"/>
              <w:numPr>
                <w:ilvl w:val="0"/>
                <w:numId w:val="24"/>
              </w:numPr>
              <w:rPr>
                <w:sz w:val="20"/>
                <w:szCs w:val="20"/>
              </w:rPr>
            </w:pPr>
            <w:r w:rsidRPr="0053789A">
              <w:rPr>
                <w:shd w:val="clear" w:color="auto" w:fill="FFFFFF" w:themeFill="background1"/>
              </w:rPr>
              <w:t>W</w:t>
            </w:r>
            <w:r w:rsidRPr="0053789A">
              <w:t>et layup, laminated flat panel fabrication using Vacuum Bag method demonstrating proper material handling, safe work practices, vacuum bag construction (i.e. vacuum bag material schedule and the proper placement of pleats), and cure cycle.   Student is to produce a quality panel and calculate its pre and post cure resin content, fiber content, Resin Mix Ratio, and prepare a graphic representation of the cure cycle.</w:t>
            </w:r>
          </w:p>
          <w:p w14:paraId="4CF3C0CE" w14:textId="2E386871" w:rsidR="008B6640" w:rsidRPr="0053789A" w:rsidRDefault="00DD05C3" w:rsidP="00DD05C3">
            <w:pPr>
              <w:pStyle w:val="NoSpacing"/>
              <w:numPr>
                <w:ilvl w:val="0"/>
                <w:numId w:val="24"/>
              </w:numPr>
              <w:rPr>
                <w:sz w:val="20"/>
                <w:szCs w:val="20"/>
              </w:rPr>
            </w:pPr>
            <w:r w:rsidRPr="0053789A">
              <w:t>Perform and independent v</w:t>
            </w:r>
            <w:r w:rsidR="00552FC4" w:rsidRPr="0053789A">
              <w:t xml:space="preserve">acuum </w:t>
            </w:r>
            <w:r w:rsidRPr="0053789A">
              <w:t>i</w:t>
            </w:r>
            <w:r w:rsidR="00552FC4" w:rsidRPr="0053789A">
              <w:t>nfusion process (VIP)</w:t>
            </w:r>
            <w:r w:rsidRPr="0053789A">
              <w:t xml:space="preserve"> of defined quality standards.</w:t>
            </w:r>
          </w:p>
        </w:tc>
      </w:tr>
      <w:tr w:rsidR="00980515" w:rsidRPr="00F56759" w14:paraId="361B7FB5" w14:textId="77777777" w:rsidTr="00AA2D2D">
        <w:tc>
          <w:tcPr>
            <w:tcW w:w="1708" w:type="dxa"/>
          </w:tcPr>
          <w:p w14:paraId="18BF27E9" w14:textId="72E4FFBC" w:rsidR="00980515" w:rsidRPr="00F56759" w:rsidRDefault="00980515" w:rsidP="00776B55">
            <w:pPr>
              <w:rPr>
                <w:b/>
                <w:sz w:val="24"/>
                <w:szCs w:val="24"/>
              </w:rPr>
            </w:pPr>
            <w:r w:rsidRPr="00F56759">
              <w:rPr>
                <w:b/>
                <w:sz w:val="24"/>
                <w:szCs w:val="24"/>
              </w:rPr>
              <w:t>KEY EXERCISES/</w:t>
            </w:r>
          </w:p>
          <w:p w14:paraId="786AC359" w14:textId="77777777" w:rsidR="00980515" w:rsidRPr="00F56759" w:rsidRDefault="00980515" w:rsidP="00776B55">
            <w:pPr>
              <w:rPr>
                <w:sz w:val="24"/>
                <w:szCs w:val="24"/>
              </w:rPr>
            </w:pPr>
            <w:r w:rsidRPr="00F56759">
              <w:rPr>
                <w:b/>
                <w:sz w:val="24"/>
                <w:szCs w:val="24"/>
              </w:rPr>
              <w:t>VIDEOS</w:t>
            </w:r>
            <w:r w:rsidRPr="00F56759">
              <w:rPr>
                <w:sz w:val="24"/>
                <w:szCs w:val="24"/>
              </w:rPr>
              <w:t>:</w:t>
            </w:r>
          </w:p>
        </w:tc>
        <w:tc>
          <w:tcPr>
            <w:tcW w:w="8779" w:type="dxa"/>
            <w:gridSpan w:val="3"/>
          </w:tcPr>
          <w:p w14:paraId="450B9469" w14:textId="77777777" w:rsidR="00980515" w:rsidRDefault="00C67E4A" w:rsidP="005A0536">
            <w:pPr>
              <w:spacing w:line="240" w:lineRule="auto"/>
            </w:pPr>
            <w:r w:rsidRPr="005A0536">
              <w:rPr>
                <w:b/>
              </w:rPr>
              <w:t>SME Composites Manufacturing Video Series</w:t>
            </w:r>
            <w:r w:rsidR="005A0536">
              <w:t xml:space="preserve"> </w:t>
            </w:r>
            <w:hyperlink r:id="rId5" w:history="1">
              <w:r w:rsidR="005A0536" w:rsidRPr="00372401">
                <w:rPr>
                  <w:rStyle w:val="Hyperlink"/>
                </w:rPr>
                <w:t>http://www.sme.org/cmvs/</w:t>
              </w:r>
            </w:hyperlink>
            <w:r w:rsidR="005A0536" w:rsidRPr="005A0536">
              <w:t xml:space="preserve"> Including DVDs on </w:t>
            </w:r>
            <w:r w:rsidRPr="005A0536">
              <w:t>Compression Molding</w:t>
            </w:r>
            <w:r w:rsidR="005A0536" w:rsidRPr="005A0536">
              <w:t>, M</w:t>
            </w:r>
            <w:r w:rsidRPr="005A0536">
              <w:t>anual Composite Layup and Spray Up</w:t>
            </w:r>
            <w:r w:rsidR="005A0536" w:rsidRPr="005A0536">
              <w:t xml:space="preserve">, </w:t>
            </w:r>
            <w:r w:rsidRPr="005A0536">
              <w:t>Automated Composite Layup and Spray-Up</w:t>
            </w:r>
            <w:r w:rsidR="005A0536" w:rsidRPr="005A0536">
              <w:t xml:space="preserve">, </w:t>
            </w:r>
            <w:r w:rsidRPr="005A0536">
              <w:t>Filament Winding</w:t>
            </w:r>
            <w:r w:rsidR="005A0536" w:rsidRPr="005A0536">
              <w:t xml:space="preserve">, </w:t>
            </w:r>
            <w:proofErr w:type="spellStart"/>
            <w:r w:rsidRPr="005A0536">
              <w:t>Pultrusion</w:t>
            </w:r>
            <w:proofErr w:type="spellEnd"/>
            <w:r w:rsidR="005A0536" w:rsidRPr="005A0536">
              <w:t xml:space="preserve"> and L</w:t>
            </w:r>
            <w:r w:rsidRPr="005A0536">
              <w:t>iquid Molding</w:t>
            </w:r>
            <w:r w:rsidR="005A0536" w:rsidRPr="005A0536">
              <w:t>.</w:t>
            </w:r>
          </w:p>
          <w:p w14:paraId="32D525E5" w14:textId="6C5B51CA" w:rsidR="00DD05C3" w:rsidRPr="00DD05C3" w:rsidRDefault="00DD05C3" w:rsidP="00DD05C3">
            <w:pPr>
              <w:spacing w:line="240" w:lineRule="auto"/>
              <w:rPr>
                <w:b/>
              </w:rPr>
            </w:pPr>
            <w:r w:rsidRPr="00DD05C3">
              <w:rPr>
                <w:b/>
              </w:rPr>
              <w:t>Flat panel vacuum bagged project.</w:t>
            </w:r>
          </w:p>
        </w:tc>
      </w:tr>
      <w:tr w:rsidR="00980515" w:rsidRPr="00F56759" w14:paraId="6427E7E6" w14:textId="77777777" w:rsidTr="00AA2D2D">
        <w:tc>
          <w:tcPr>
            <w:tcW w:w="1708" w:type="dxa"/>
          </w:tcPr>
          <w:p w14:paraId="57FF2176" w14:textId="77777777" w:rsidR="00980515" w:rsidRPr="00F56759" w:rsidRDefault="00980515" w:rsidP="00776B55">
            <w:pPr>
              <w:rPr>
                <w:sz w:val="24"/>
                <w:szCs w:val="24"/>
              </w:rPr>
            </w:pPr>
            <w:r w:rsidRPr="00F56759">
              <w:rPr>
                <w:b/>
                <w:sz w:val="24"/>
                <w:szCs w:val="24"/>
              </w:rPr>
              <w:t>KEY REFERENCES</w:t>
            </w:r>
            <w:r w:rsidRPr="00F56759">
              <w:rPr>
                <w:sz w:val="24"/>
                <w:szCs w:val="24"/>
              </w:rPr>
              <w:t>:</w:t>
            </w:r>
          </w:p>
        </w:tc>
        <w:tc>
          <w:tcPr>
            <w:tcW w:w="8779" w:type="dxa"/>
            <w:gridSpan w:val="3"/>
          </w:tcPr>
          <w:p w14:paraId="7D3BDCCE" w14:textId="4426B570" w:rsidR="009E53C0" w:rsidRPr="00DD05C3" w:rsidRDefault="00F87C85" w:rsidP="00DD05C3">
            <w:pPr>
              <w:spacing w:line="240" w:lineRule="auto"/>
              <w:rPr>
                <w:rFonts w:ascii="Arial" w:hAnsi="Arial" w:cs="Arial"/>
                <w:bCs/>
                <w:sz w:val="24"/>
                <w:szCs w:val="24"/>
              </w:rPr>
            </w:pPr>
            <w:r w:rsidRPr="00DD05C3">
              <w:rPr>
                <w:rFonts w:ascii="Arial" w:eastAsiaTheme="majorEastAsia" w:hAnsi="Arial" w:cs="Arial"/>
                <w:i/>
                <w:sz w:val="24"/>
                <w:szCs w:val="24"/>
              </w:rPr>
              <w:t>Essentials of Advanced Composite Fabrication and Repair</w:t>
            </w:r>
            <w:r w:rsidRPr="00DD05C3">
              <w:rPr>
                <w:rFonts w:ascii="Arial" w:hAnsi="Arial" w:cs="Arial"/>
                <w:bCs/>
                <w:i/>
                <w:sz w:val="24"/>
                <w:szCs w:val="24"/>
              </w:rPr>
              <w:t>,</w:t>
            </w:r>
            <w:r w:rsidRPr="00DD05C3">
              <w:rPr>
                <w:rFonts w:ascii="Arial" w:hAnsi="Arial" w:cs="Arial"/>
                <w:bCs/>
                <w:sz w:val="24"/>
                <w:szCs w:val="24"/>
              </w:rPr>
              <w:t xml:space="preserve"> </w:t>
            </w:r>
            <w:r w:rsidR="00DD05C3">
              <w:rPr>
                <w:rFonts w:ascii="Arial" w:hAnsi="Arial" w:cs="Arial"/>
                <w:bCs/>
                <w:sz w:val="24"/>
                <w:szCs w:val="24"/>
              </w:rPr>
              <w:t xml:space="preserve">by Louis C </w:t>
            </w:r>
            <w:proofErr w:type="spellStart"/>
            <w:r w:rsidR="00DD05C3">
              <w:rPr>
                <w:rFonts w:ascii="Arial" w:hAnsi="Arial" w:cs="Arial"/>
                <w:bCs/>
                <w:sz w:val="24"/>
                <w:szCs w:val="24"/>
              </w:rPr>
              <w:t>Dorworth</w:t>
            </w:r>
            <w:proofErr w:type="spellEnd"/>
            <w:r w:rsidR="00DD05C3">
              <w:rPr>
                <w:rFonts w:ascii="Arial" w:hAnsi="Arial" w:cs="Arial"/>
                <w:bCs/>
                <w:sz w:val="24"/>
                <w:szCs w:val="24"/>
              </w:rPr>
              <w:t xml:space="preserve"> and Ginger L. Gardner</w:t>
            </w:r>
          </w:p>
          <w:p w14:paraId="12871B1D" w14:textId="43263BF9" w:rsidR="005A0536" w:rsidRPr="0053789A" w:rsidRDefault="00365508" w:rsidP="0053789A">
            <w:pPr>
              <w:spacing w:line="240" w:lineRule="auto"/>
              <w:rPr>
                <w:sz w:val="20"/>
                <w:szCs w:val="20"/>
              </w:rPr>
            </w:pPr>
            <w:r w:rsidRPr="0053789A">
              <w:rPr>
                <w:sz w:val="24"/>
                <w:szCs w:val="24"/>
              </w:rPr>
              <w:t xml:space="preserve">National STEM Consortium </w:t>
            </w:r>
            <w:r w:rsidR="00935517" w:rsidRPr="0053789A">
              <w:rPr>
                <w:sz w:val="24"/>
                <w:szCs w:val="24"/>
              </w:rPr>
              <w:t>Open Source material</w:t>
            </w:r>
            <w:r w:rsidRPr="0053789A">
              <w:rPr>
                <w:sz w:val="24"/>
                <w:szCs w:val="24"/>
              </w:rPr>
              <w:t xml:space="preserve">. . . </w:t>
            </w:r>
            <w:hyperlink r:id="rId6" w:history="1">
              <w:r w:rsidR="005A0536" w:rsidRPr="0053789A">
                <w:rPr>
                  <w:rStyle w:val="Hyperlink"/>
                  <w:sz w:val="24"/>
                  <w:szCs w:val="24"/>
                </w:rPr>
                <w:t>http://www.nationalstem.org/home/composites/</w:t>
              </w:r>
            </w:hyperlink>
          </w:p>
        </w:tc>
      </w:tr>
    </w:tbl>
    <w:p w14:paraId="69F83D84" w14:textId="77777777" w:rsidR="00776B55" w:rsidRDefault="00776B55" w:rsidP="00AA2D2D"/>
    <w:sectPr w:rsidR="00776B55" w:rsidSect="008B6640">
      <w:pgSz w:w="12240" w:h="15840"/>
      <w:pgMar w:top="1008" w:right="1440" w:bottom="72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31"/>
    <w:multiLevelType w:val="hybridMultilevel"/>
    <w:tmpl w:val="7D7EBFCA"/>
    <w:lvl w:ilvl="0" w:tplc="0409000B">
      <w:start w:val="1"/>
      <w:numFmt w:val="bullet"/>
      <w:lvlText w:val=""/>
      <w:lvlJc w:val="left"/>
      <w:pPr>
        <w:ind w:left="315" w:hanging="360"/>
      </w:pPr>
      <w:rPr>
        <w:rFonts w:ascii="Wingdings" w:hAnsi="Wingdings"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 w15:restartNumberingAfterBreak="0">
    <w:nsid w:val="1578528B"/>
    <w:multiLevelType w:val="hybridMultilevel"/>
    <w:tmpl w:val="C0E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21B72"/>
    <w:multiLevelType w:val="hybridMultilevel"/>
    <w:tmpl w:val="57D87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7DF7"/>
    <w:multiLevelType w:val="hybridMultilevel"/>
    <w:tmpl w:val="8BC2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D56DE"/>
    <w:multiLevelType w:val="hybridMultilevel"/>
    <w:tmpl w:val="80A22D8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04D257D"/>
    <w:multiLevelType w:val="hybridMultilevel"/>
    <w:tmpl w:val="B8C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E46D0"/>
    <w:multiLevelType w:val="hybridMultilevel"/>
    <w:tmpl w:val="DB9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7B10"/>
    <w:multiLevelType w:val="hybridMultilevel"/>
    <w:tmpl w:val="F02C6D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D66C2B"/>
    <w:multiLevelType w:val="hybridMultilevel"/>
    <w:tmpl w:val="86CE1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C94476"/>
    <w:multiLevelType w:val="hybridMultilevel"/>
    <w:tmpl w:val="5A0A9D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8E3FC6"/>
    <w:multiLevelType w:val="hybridMultilevel"/>
    <w:tmpl w:val="3F60D744"/>
    <w:lvl w:ilvl="0" w:tplc="0409000B">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F9F56CB"/>
    <w:multiLevelType w:val="hybridMultilevel"/>
    <w:tmpl w:val="E05CD1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2C34456"/>
    <w:multiLevelType w:val="multilevel"/>
    <w:tmpl w:val="A0C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C1794"/>
    <w:multiLevelType w:val="hybridMultilevel"/>
    <w:tmpl w:val="AD006540"/>
    <w:lvl w:ilvl="0" w:tplc="E244EF42">
      <w:start w:val="1"/>
      <w:numFmt w:val="decimal"/>
      <w:lvlText w:val="%1."/>
      <w:lvlJc w:val="left"/>
      <w:pPr>
        <w:ind w:left="36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BAC0D6B"/>
    <w:multiLevelType w:val="hybridMultilevel"/>
    <w:tmpl w:val="C6B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63766"/>
    <w:multiLevelType w:val="hybridMultilevel"/>
    <w:tmpl w:val="12A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92E3D"/>
    <w:multiLevelType w:val="hybridMultilevel"/>
    <w:tmpl w:val="1B54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EA7332"/>
    <w:multiLevelType w:val="hybridMultilevel"/>
    <w:tmpl w:val="33B0629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5D24EA5"/>
    <w:multiLevelType w:val="hybridMultilevel"/>
    <w:tmpl w:val="959872D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216C9"/>
    <w:multiLevelType w:val="hybridMultilevel"/>
    <w:tmpl w:val="AED235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876E3"/>
    <w:multiLevelType w:val="hybridMultilevel"/>
    <w:tmpl w:val="46524E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32A50"/>
    <w:multiLevelType w:val="hybridMultilevel"/>
    <w:tmpl w:val="FF445D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7957B5"/>
    <w:multiLevelType w:val="hybridMultilevel"/>
    <w:tmpl w:val="90464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E66C75"/>
    <w:multiLevelType w:val="hybridMultilevel"/>
    <w:tmpl w:val="2C0E8D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0"/>
  </w:num>
  <w:num w:numId="4">
    <w:abstractNumId w:val="21"/>
  </w:num>
  <w:num w:numId="5">
    <w:abstractNumId w:val="2"/>
  </w:num>
  <w:num w:numId="6">
    <w:abstractNumId w:val="0"/>
  </w:num>
  <w:num w:numId="7">
    <w:abstractNumId w:val="11"/>
  </w:num>
  <w:num w:numId="8">
    <w:abstractNumId w:val="8"/>
  </w:num>
  <w:num w:numId="9">
    <w:abstractNumId w:val="1"/>
  </w:num>
  <w:num w:numId="10">
    <w:abstractNumId w:val="5"/>
  </w:num>
  <w:num w:numId="11">
    <w:abstractNumId w:val="14"/>
  </w:num>
  <w:num w:numId="12">
    <w:abstractNumId w:val="3"/>
  </w:num>
  <w:num w:numId="13">
    <w:abstractNumId w:val="6"/>
  </w:num>
  <w:num w:numId="14">
    <w:abstractNumId w:val="16"/>
  </w:num>
  <w:num w:numId="15">
    <w:abstractNumId w:val="17"/>
  </w:num>
  <w:num w:numId="16">
    <w:abstractNumId w:val="19"/>
  </w:num>
  <w:num w:numId="17">
    <w:abstractNumId w:val="15"/>
  </w:num>
  <w:num w:numId="18">
    <w:abstractNumId w:val="22"/>
  </w:num>
  <w:num w:numId="19">
    <w:abstractNumId w:val="12"/>
  </w:num>
  <w:num w:numId="20">
    <w:abstractNumId w:val="23"/>
  </w:num>
  <w:num w:numId="21">
    <w:abstractNumId w:val="7"/>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15"/>
    <w:rsid w:val="00077A0D"/>
    <w:rsid w:val="00114872"/>
    <w:rsid w:val="001566BB"/>
    <w:rsid w:val="00165D53"/>
    <w:rsid w:val="001D57B3"/>
    <w:rsid w:val="00214A98"/>
    <w:rsid w:val="00365508"/>
    <w:rsid w:val="003E7B72"/>
    <w:rsid w:val="004932C5"/>
    <w:rsid w:val="0053789A"/>
    <w:rsid w:val="0054313B"/>
    <w:rsid w:val="00552FC4"/>
    <w:rsid w:val="005A0536"/>
    <w:rsid w:val="005A2DAC"/>
    <w:rsid w:val="00623615"/>
    <w:rsid w:val="0070699C"/>
    <w:rsid w:val="007112A8"/>
    <w:rsid w:val="0073023C"/>
    <w:rsid w:val="00776B55"/>
    <w:rsid w:val="00786AEC"/>
    <w:rsid w:val="00883C13"/>
    <w:rsid w:val="008B6640"/>
    <w:rsid w:val="008F521D"/>
    <w:rsid w:val="009244AE"/>
    <w:rsid w:val="00931945"/>
    <w:rsid w:val="00935517"/>
    <w:rsid w:val="00980515"/>
    <w:rsid w:val="009A1902"/>
    <w:rsid w:val="009A64E8"/>
    <w:rsid w:val="009D4C1E"/>
    <w:rsid w:val="009E53C0"/>
    <w:rsid w:val="00AA2D2D"/>
    <w:rsid w:val="00AB5140"/>
    <w:rsid w:val="00AD195F"/>
    <w:rsid w:val="00B208C6"/>
    <w:rsid w:val="00B32968"/>
    <w:rsid w:val="00BB70D9"/>
    <w:rsid w:val="00C435F5"/>
    <w:rsid w:val="00C4602F"/>
    <w:rsid w:val="00C67E4A"/>
    <w:rsid w:val="00CE663A"/>
    <w:rsid w:val="00DC3E63"/>
    <w:rsid w:val="00DD05C3"/>
    <w:rsid w:val="00DE5747"/>
    <w:rsid w:val="00E12A9B"/>
    <w:rsid w:val="00E76C7C"/>
    <w:rsid w:val="00E83572"/>
    <w:rsid w:val="00F87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DBD89"/>
  <w15:docId w15:val="{F031D18A-81EA-4F53-BA55-D286F2B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15"/>
    <w:pPr>
      <w:spacing w:line="276" w:lineRule="auto"/>
    </w:pPr>
    <w:rPr>
      <w:sz w:val="22"/>
      <w:szCs w:val="22"/>
    </w:rPr>
  </w:style>
  <w:style w:type="paragraph" w:styleId="Heading1">
    <w:name w:val="heading 1"/>
    <w:basedOn w:val="Normal"/>
    <w:next w:val="Normal"/>
    <w:link w:val="Heading1Char"/>
    <w:uiPriority w:val="9"/>
    <w:qFormat/>
    <w:rsid w:val="00F87C85"/>
    <w:pPr>
      <w:keepNext/>
      <w:spacing w:after="0" w:line="300" w:lineRule="exact"/>
      <w:jc w:val="center"/>
      <w:outlineLvl w:val="0"/>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0515"/>
    <w:pPr>
      <w:spacing w:after="0"/>
    </w:pPr>
    <w:rPr>
      <w:rFonts w:eastAsiaTheme="minorEastAsia"/>
      <w:sz w:val="22"/>
      <w:szCs w:val="22"/>
      <w:lang w:eastAsia="ja-JP"/>
    </w:rPr>
  </w:style>
  <w:style w:type="character" w:customStyle="1" w:styleId="NoSpacingChar">
    <w:name w:val="No Spacing Char"/>
    <w:basedOn w:val="DefaultParagraphFont"/>
    <w:link w:val="NoSpacing"/>
    <w:uiPriority w:val="1"/>
    <w:rsid w:val="00980515"/>
    <w:rPr>
      <w:rFonts w:eastAsiaTheme="minorEastAsia"/>
      <w:sz w:val="22"/>
      <w:szCs w:val="22"/>
      <w:lang w:eastAsia="ja-JP"/>
    </w:rPr>
  </w:style>
  <w:style w:type="table" w:customStyle="1" w:styleId="TableGrid1">
    <w:name w:val="Table Grid1"/>
    <w:basedOn w:val="TableNormal"/>
    <w:next w:val="TableGrid"/>
    <w:uiPriority w:val="59"/>
    <w:rsid w:val="00980515"/>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051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76C7C"/>
    <w:pPr>
      <w:ind w:left="720"/>
      <w:contextualSpacing/>
    </w:pPr>
  </w:style>
  <w:style w:type="character" w:customStyle="1" w:styleId="Heading1Char">
    <w:name w:val="Heading 1 Char"/>
    <w:basedOn w:val="DefaultParagraphFont"/>
    <w:link w:val="Heading1"/>
    <w:uiPriority w:val="9"/>
    <w:rsid w:val="00F87C85"/>
    <w:rPr>
      <w:rFonts w:ascii="Times New Roman" w:eastAsia="Times New Roman" w:hAnsi="Times New Roman" w:cs="Times New Roman"/>
      <w:sz w:val="36"/>
      <w:szCs w:val="24"/>
    </w:rPr>
  </w:style>
  <w:style w:type="character" w:styleId="Hyperlink">
    <w:name w:val="Hyperlink"/>
    <w:basedOn w:val="DefaultParagraphFont"/>
    <w:uiPriority w:val="99"/>
    <w:unhideWhenUsed/>
    <w:rsid w:val="005A0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977">
      <w:bodyDiv w:val="1"/>
      <w:marLeft w:val="0"/>
      <w:marRight w:val="0"/>
      <w:marTop w:val="0"/>
      <w:marBottom w:val="0"/>
      <w:divBdr>
        <w:top w:val="none" w:sz="0" w:space="0" w:color="auto"/>
        <w:left w:val="none" w:sz="0" w:space="0" w:color="auto"/>
        <w:bottom w:val="none" w:sz="0" w:space="0" w:color="auto"/>
        <w:right w:val="none" w:sz="0" w:space="0" w:color="auto"/>
      </w:divBdr>
      <w:divsChild>
        <w:div w:id="1535384368">
          <w:marLeft w:val="0"/>
          <w:marRight w:val="0"/>
          <w:marTop w:val="0"/>
          <w:marBottom w:val="0"/>
          <w:divBdr>
            <w:top w:val="none" w:sz="0" w:space="0" w:color="auto"/>
            <w:left w:val="none" w:sz="0" w:space="0" w:color="auto"/>
            <w:bottom w:val="none" w:sz="0" w:space="0" w:color="auto"/>
            <w:right w:val="none" w:sz="0" w:space="0" w:color="auto"/>
          </w:divBdr>
          <w:divsChild>
            <w:div w:id="17793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210">
      <w:bodyDiv w:val="1"/>
      <w:marLeft w:val="0"/>
      <w:marRight w:val="0"/>
      <w:marTop w:val="0"/>
      <w:marBottom w:val="0"/>
      <w:divBdr>
        <w:top w:val="none" w:sz="0" w:space="0" w:color="auto"/>
        <w:left w:val="none" w:sz="0" w:space="0" w:color="auto"/>
        <w:bottom w:val="none" w:sz="0" w:space="0" w:color="auto"/>
        <w:right w:val="none" w:sz="0" w:space="0" w:color="auto"/>
      </w:divBdr>
      <w:divsChild>
        <w:div w:id="176163561">
          <w:marLeft w:val="0"/>
          <w:marRight w:val="0"/>
          <w:marTop w:val="0"/>
          <w:marBottom w:val="0"/>
          <w:divBdr>
            <w:top w:val="none" w:sz="0" w:space="0" w:color="auto"/>
            <w:left w:val="none" w:sz="0" w:space="0" w:color="auto"/>
            <w:bottom w:val="none" w:sz="0" w:space="0" w:color="auto"/>
            <w:right w:val="none" w:sz="0" w:space="0" w:color="auto"/>
          </w:divBdr>
          <w:divsChild>
            <w:div w:id="659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stem.org/home/composites/" TargetMode="External"/><Relationship Id="rId5" Type="http://schemas.openxmlformats.org/officeDocument/2006/relationships/hyperlink" Target="http://www.sme.org/cm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Lindberg</dc:creator>
  <cp:lastModifiedBy>Lyons-Holestine, Kate</cp:lastModifiedBy>
  <cp:revision>2</cp:revision>
  <cp:lastPrinted>2015-08-04T15:31:00Z</cp:lastPrinted>
  <dcterms:created xsi:type="dcterms:W3CDTF">2015-08-05T22:52:00Z</dcterms:created>
  <dcterms:modified xsi:type="dcterms:W3CDTF">2015-08-05T22:52:00Z</dcterms:modified>
</cp:coreProperties>
</file>