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10" w:rsidRDefault="00F55F10">
      <w:pPr>
        <w:pStyle w:val="Title"/>
      </w:pPr>
      <w:r>
        <w:t>Course Objectives/Course Outline</w:t>
      </w:r>
    </w:p>
    <w:p w:rsidR="00F55F10" w:rsidRDefault="00F55F10">
      <w:pPr>
        <w:pBdr>
          <w:bottom w:val="double" w:sz="12" w:space="1" w:color="auto"/>
        </w:pBdr>
        <w:jc w:val="center"/>
        <w:rPr>
          <w:b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</w:rPr>
            <w:t>Spokane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Community College</w:t>
          </w:r>
        </w:smartTag>
      </w:smartTag>
    </w:p>
    <w:p w:rsidR="00F55F10" w:rsidRDefault="00F55F10"/>
    <w:p w:rsidR="00F55F10" w:rsidRDefault="00F55F10"/>
    <w:p w:rsidR="00F55F10" w:rsidRDefault="00F55F10">
      <w:pPr>
        <w:rPr>
          <w:b/>
        </w:rPr>
      </w:pPr>
      <w:r>
        <w:rPr>
          <w:b/>
        </w:rPr>
        <w:t xml:space="preserve">Course Title:  </w:t>
      </w:r>
      <w:smartTag w:uri="urn:schemas-microsoft-com:office:smarttags" w:element="place">
        <w:smartTag w:uri="urn:schemas-microsoft-com:office:smarttags" w:element="PlaceName">
          <w:r>
            <w:rPr>
              <w:b/>
              <w:caps/>
            </w:rPr>
            <w:t>solid</w:t>
          </w:r>
        </w:smartTag>
        <w:r>
          <w:rPr>
            <w:b/>
            <w:caps/>
          </w:rPr>
          <w:t xml:space="preserve"> </w:t>
        </w:r>
        <w:smartTag w:uri="urn:schemas-microsoft-com:office:smarttags" w:element="PlaceType">
          <w:r>
            <w:rPr>
              <w:b/>
              <w:caps/>
            </w:rPr>
            <w:t>state</w:t>
          </w:r>
        </w:smartTag>
      </w:smartTag>
      <w:r>
        <w:rPr>
          <w:b/>
          <w:caps/>
        </w:rPr>
        <w:t xml:space="preserve"> devices/circuits lab</w:t>
      </w:r>
    </w:p>
    <w:p w:rsidR="00F55F10" w:rsidRDefault="00F55F10">
      <w:pPr>
        <w:pBdr>
          <w:bottom w:val="single" w:sz="6" w:space="1" w:color="auto"/>
        </w:pBdr>
        <w:rPr>
          <w:b/>
        </w:rPr>
      </w:pPr>
      <w:r>
        <w:rPr>
          <w:b/>
        </w:rPr>
        <w:t>Prefix and Course Number:  ELECT 137</w:t>
      </w:r>
    </w:p>
    <w:p w:rsidR="00F55F10" w:rsidRDefault="00F55F10">
      <w:pPr>
        <w:rPr>
          <w:b/>
        </w:rPr>
      </w:pPr>
    </w:p>
    <w:p w:rsidR="00F55F10" w:rsidRDefault="00F55F10">
      <w:pPr>
        <w:rPr>
          <w:b/>
        </w:rPr>
      </w:pPr>
    </w:p>
    <w:p w:rsidR="00F55F10" w:rsidRDefault="00F55F10">
      <w:pPr>
        <w:rPr>
          <w:b/>
        </w:rPr>
      </w:pPr>
      <w:r>
        <w:rPr>
          <w:b/>
        </w:rPr>
        <w:t>Learning/Performance Expectations (e.g., outcomes, performance objectives, competencies, etc.)</w:t>
      </w:r>
    </w:p>
    <w:p w:rsidR="00F55F10" w:rsidRDefault="00F55F10"/>
    <w:p w:rsidR="00F55F10" w:rsidRDefault="00F55F10"/>
    <w:p w:rsidR="00F55F10" w:rsidRDefault="00F55F10">
      <w:r>
        <w:rPr>
          <w:b/>
        </w:rPr>
        <w:tab/>
      </w:r>
      <w:r>
        <w:t>AT THE COMPLETION OF THIS COURSE, A STUDENT SHOULD:</w:t>
      </w:r>
    </w:p>
    <w:p w:rsidR="00F55F10" w:rsidRDefault="00F55F10">
      <w:pPr>
        <w:ind w:firstLine="720"/>
      </w:pPr>
    </w:p>
    <w:p w:rsidR="00F55F10" w:rsidRDefault="00F55F10">
      <w:pPr>
        <w:numPr>
          <w:ilvl w:val="0"/>
          <w:numId w:val="5"/>
        </w:numPr>
      </w:pPr>
      <w:r>
        <w:t>Practice accepted personnel and equipment safety procedures and terminology</w:t>
      </w:r>
    </w:p>
    <w:p w:rsidR="00F55F10" w:rsidRDefault="00F55F10">
      <w:pPr>
        <w:numPr>
          <w:ilvl w:val="12"/>
          <w:numId w:val="0"/>
        </w:numPr>
        <w:ind w:firstLine="1440"/>
      </w:pPr>
    </w:p>
    <w:p w:rsidR="00F55F10" w:rsidRDefault="00F55F10">
      <w:pPr>
        <w:numPr>
          <w:ilvl w:val="0"/>
          <w:numId w:val="4"/>
        </w:numPr>
      </w:pPr>
      <w:r>
        <w:t>Know and practice solid state devices and circuits operational practices and procedures</w:t>
      </w:r>
    </w:p>
    <w:p w:rsidR="00F55F10" w:rsidRDefault="00F55F10">
      <w:pPr>
        <w:numPr>
          <w:ilvl w:val="12"/>
          <w:numId w:val="0"/>
        </w:numPr>
        <w:ind w:firstLine="1440"/>
      </w:pPr>
    </w:p>
    <w:p w:rsidR="00F55F10" w:rsidRDefault="00F55F10">
      <w:pPr>
        <w:numPr>
          <w:ilvl w:val="0"/>
          <w:numId w:val="4"/>
        </w:numPr>
      </w:pPr>
      <w:r>
        <w:t>Use solid-state devices and circuits troubleshooting terminology correctly</w:t>
      </w:r>
    </w:p>
    <w:p w:rsidR="00F55F10" w:rsidRDefault="00F55F10">
      <w:pPr>
        <w:numPr>
          <w:ilvl w:val="12"/>
          <w:numId w:val="0"/>
        </w:numPr>
        <w:ind w:firstLine="1440"/>
      </w:pPr>
    </w:p>
    <w:p w:rsidR="00F55F10" w:rsidRDefault="00F55F10">
      <w:pPr>
        <w:numPr>
          <w:ilvl w:val="0"/>
          <w:numId w:val="4"/>
        </w:numPr>
      </w:pPr>
      <w:r>
        <w:t>Use solid-state devices and circuits troubleshooting and analysis hardware correctly</w:t>
      </w:r>
    </w:p>
    <w:p w:rsidR="00F55F10" w:rsidRDefault="00F55F10">
      <w:pPr>
        <w:numPr>
          <w:ilvl w:val="12"/>
          <w:numId w:val="0"/>
        </w:numPr>
        <w:ind w:firstLine="1440"/>
      </w:pPr>
    </w:p>
    <w:p w:rsidR="00F55F10" w:rsidRDefault="00F55F10">
      <w:pPr>
        <w:numPr>
          <w:ilvl w:val="0"/>
          <w:numId w:val="4"/>
        </w:numPr>
      </w:pPr>
      <w:r>
        <w:t>Understand technology appropriate troubleshooting techniques and procedures</w:t>
      </w:r>
    </w:p>
    <w:p w:rsidR="00F55F10" w:rsidRDefault="00F55F10">
      <w:pPr>
        <w:numPr>
          <w:ilvl w:val="12"/>
          <w:numId w:val="0"/>
        </w:numPr>
        <w:ind w:left="1440"/>
      </w:pPr>
    </w:p>
    <w:p w:rsidR="00F55F10" w:rsidRDefault="00F55F10">
      <w:pPr>
        <w:numPr>
          <w:ilvl w:val="0"/>
          <w:numId w:val="4"/>
        </w:numPr>
      </w:pPr>
      <w:r>
        <w:t>Have the basic knowledge applicable to using and troubleshooting solid-state devices and circuits</w:t>
      </w:r>
    </w:p>
    <w:p w:rsidR="00F55F10" w:rsidRDefault="00F55F10">
      <w:pPr>
        <w:ind w:left="1440"/>
        <w:rPr>
          <w:b/>
        </w:rPr>
      </w:pPr>
    </w:p>
    <w:p w:rsidR="00F55F10" w:rsidRDefault="00F55F10">
      <w:pPr>
        <w:rPr>
          <w:b/>
        </w:rPr>
      </w:pPr>
    </w:p>
    <w:p w:rsidR="00F55F10" w:rsidRDefault="00F55F10">
      <w:pPr>
        <w:rPr>
          <w:b/>
        </w:rPr>
      </w:pPr>
    </w:p>
    <w:p w:rsidR="00F55F10" w:rsidRDefault="00F55F10">
      <w:pPr>
        <w:rPr>
          <w:b/>
        </w:rPr>
      </w:pPr>
      <w:r>
        <w:rPr>
          <w:b/>
        </w:rPr>
        <w:t>COURSE OUTLINE:</w:t>
      </w:r>
    </w:p>
    <w:p w:rsidR="00F55F10" w:rsidRDefault="00F55F10">
      <w:pPr>
        <w:rPr>
          <w:b/>
        </w:rPr>
      </w:pPr>
    </w:p>
    <w:p w:rsidR="00F55F10" w:rsidRDefault="00F55F10">
      <w:pPr>
        <w:rPr>
          <w:b/>
        </w:rPr>
      </w:pPr>
    </w:p>
    <w:p w:rsidR="00F55F10" w:rsidRDefault="00F55F10">
      <w:pPr>
        <w:numPr>
          <w:ilvl w:val="0"/>
          <w:numId w:val="2"/>
        </w:numPr>
        <w:tabs>
          <w:tab w:val="left" w:pos="3312"/>
        </w:tabs>
      </w:pPr>
      <w:r>
        <w:t>Course Overview</w:t>
      </w:r>
    </w:p>
    <w:p w:rsidR="00F55F10" w:rsidRDefault="00F55F10">
      <w:pPr>
        <w:numPr>
          <w:ilvl w:val="2"/>
          <w:numId w:val="2"/>
        </w:numPr>
        <w:tabs>
          <w:tab w:val="left" w:pos="3672"/>
        </w:tabs>
      </w:pPr>
      <w:r>
        <w:t>Professionalism</w:t>
      </w:r>
    </w:p>
    <w:p w:rsidR="00F55F10" w:rsidRDefault="00F55F10">
      <w:pPr>
        <w:pStyle w:val="Header"/>
        <w:numPr>
          <w:ilvl w:val="2"/>
          <w:numId w:val="2"/>
        </w:numPr>
        <w:tabs>
          <w:tab w:val="clear" w:pos="4320"/>
          <w:tab w:val="clear" w:pos="8640"/>
          <w:tab w:val="left" w:pos="3672"/>
        </w:tabs>
      </w:pPr>
      <w:r>
        <w:t>Tool and Book List</w:t>
      </w:r>
    </w:p>
    <w:p w:rsidR="00F55F10" w:rsidRDefault="00F55F10">
      <w:pPr>
        <w:numPr>
          <w:ilvl w:val="2"/>
          <w:numId w:val="2"/>
        </w:numPr>
        <w:tabs>
          <w:tab w:val="left" w:pos="3672"/>
        </w:tabs>
      </w:pPr>
      <w:r>
        <w:t>Course Outline</w:t>
      </w:r>
    </w:p>
    <w:p w:rsidR="00F55F10" w:rsidRDefault="00F55F10">
      <w:pPr>
        <w:numPr>
          <w:ilvl w:val="2"/>
          <w:numId w:val="2"/>
        </w:numPr>
        <w:tabs>
          <w:tab w:val="left" w:pos="3672"/>
        </w:tabs>
      </w:pPr>
      <w:r>
        <w:t>Grading</w:t>
      </w:r>
    </w:p>
    <w:p w:rsidR="00F55F10" w:rsidRDefault="00F55F10">
      <w:pPr>
        <w:ind w:left="9576"/>
      </w:pPr>
    </w:p>
    <w:p w:rsidR="00F55F10" w:rsidRDefault="00F55F10">
      <w:pPr>
        <w:numPr>
          <w:ilvl w:val="0"/>
          <w:numId w:val="2"/>
        </w:numPr>
        <w:tabs>
          <w:tab w:val="left" w:pos="3312"/>
        </w:tabs>
      </w:pPr>
      <w:r>
        <w:t>Personal Safety</w:t>
      </w:r>
    </w:p>
    <w:p w:rsidR="00F55F10" w:rsidRDefault="00F55F10">
      <w:pPr>
        <w:numPr>
          <w:ilvl w:val="2"/>
          <w:numId w:val="2"/>
        </w:numPr>
        <w:tabs>
          <w:tab w:val="left" w:pos="3672"/>
        </w:tabs>
      </w:pPr>
      <w:r>
        <w:t>Electrical Shock</w:t>
      </w:r>
    </w:p>
    <w:p w:rsidR="00F55F10" w:rsidRDefault="00F55F10">
      <w:pPr>
        <w:numPr>
          <w:ilvl w:val="2"/>
          <w:numId w:val="2"/>
        </w:numPr>
        <w:tabs>
          <w:tab w:val="left" w:pos="3672"/>
        </w:tabs>
      </w:pPr>
      <w:r>
        <w:t>Eye Protection</w:t>
      </w:r>
    </w:p>
    <w:p w:rsidR="00F55F10" w:rsidRDefault="00F55F10">
      <w:pPr>
        <w:ind w:left="11301"/>
      </w:pPr>
    </w:p>
    <w:p w:rsidR="00F55F10" w:rsidRDefault="00F55F10">
      <w:pPr>
        <w:numPr>
          <w:ilvl w:val="0"/>
          <w:numId w:val="2"/>
        </w:numPr>
        <w:tabs>
          <w:tab w:val="left" w:pos="3312"/>
        </w:tabs>
      </w:pPr>
      <w:r>
        <w:t>Equipment Protection</w:t>
      </w:r>
    </w:p>
    <w:p w:rsidR="00F55F10" w:rsidRDefault="00F55F10">
      <w:pPr>
        <w:numPr>
          <w:ilvl w:val="2"/>
          <w:numId w:val="2"/>
        </w:numPr>
        <w:tabs>
          <w:tab w:val="left" w:pos="3672"/>
        </w:tabs>
      </w:pPr>
      <w:r>
        <w:lastRenderedPageBreak/>
        <w:t>Static Electricity</w:t>
      </w:r>
    </w:p>
    <w:p w:rsidR="00F55F10" w:rsidRDefault="00F55F10">
      <w:pPr>
        <w:numPr>
          <w:ilvl w:val="2"/>
          <w:numId w:val="2"/>
        </w:numPr>
        <w:tabs>
          <w:tab w:val="left" w:pos="3672"/>
        </w:tabs>
      </w:pPr>
      <w:r>
        <w:t>Liquids</w:t>
      </w:r>
    </w:p>
    <w:p w:rsidR="00F55F10" w:rsidRDefault="00F55F10">
      <w:pPr>
        <w:numPr>
          <w:ilvl w:val="2"/>
          <w:numId w:val="2"/>
        </w:numPr>
        <w:tabs>
          <w:tab w:val="left" w:pos="3672"/>
        </w:tabs>
      </w:pPr>
      <w:r>
        <w:t>Cables</w:t>
      </w:r>
    </w:p>
    <w:p w:rsidR="00F55F10" w:rsidRDefault="00F55F10">
      <w:pPr>
        <w:tabs>
          <w:tab w:val="left" w:pos="3672"/>
        </w:tabs>
      </w:pPr>
    </w:p>
    <w:p w:rsidR="00F55F10" w:rsidRDefault="00F55F10">
      <w:pPr>
        <w:numPr>
          <w:ilvl w:val="0"/>
          <w:numId w:val="2"/>
        </w:numPr>
      </w:pPr>
      <w:r>
        <w:t>Diodes</w:t>
      </w:r>
    </w:p>
    <w:p w:rsidR="00F55F10" w:rsidRDefault="00F55F10">
      <w:pPr>
        <w:numPr>
          <w:ilvl w:val="2"/>
          <w:numId w:val="2"/>
        </w:numPr>
      </w:pPr>
      <w:r>
        <w:t>Standard</w:t>
      </w:r>
    </w:p>
    <w:p w:rsidR="00F55F10" w:rsidRDefault="00F55F10">
      <w:pPr>
        <w:numPr>
          <w:ilvl w:val="2"/>
          <w:numId w:val="2"/>
        </w:numPr>
      </w:pPr>
      <w:proofErr w:type="spellStart"/>
      <w:r>
        <w:t>Zener</w:t>
      </w:r>
      <w:proofErr w:type="spellEnd"/>
    </w:p>
    <w:p w:rsidR="00F55F10" w:rsidRDefault="00F55F10">
      <w:pPr>
        <w:numPr>
          <w:ilvl w:val="2"/>
          <w:numId w:val="2"/>
        </w:numPr>
      </w:pPr>
      <w:r>
        <w:t>Diode Circuits</w:t>
      </w:r>
    </w:p>
    <w:p w:rsidR="00F55F10" w:rsidRDefault="00F55F10">
      <w:pPr>
        <w:ind w:left="3456"/>
      </w:pPr>
    </w:p>
    <w:p w:rsidR="00F55F10" w:rsidRDefault="00F55F10">
      <w:pPr>
        <w:numPr>
          <w:ilvl w:val="0"/>
          <w:numId w:val="2"/>
        </w:numPr>
      </w:pPr>
      <w:r>
        <w:t>Transistors</w:t>
      </w:r>
    </w:p>
    <w:p w:rsidR="00F55F10" w:rsidRDefault="00F55F10">
      <w:pPr>
        <w:numPr>
          <w:ilvl w:val="2"/>
          <w:numId w:val="2"/>
        </w:numPr>
      </w:pPr>
      <w:r>
        <w:t>Bipolar</w:t>
      </w:r>
    </w:p>
    <w:p w:rsidR="00F55F10" w:rsidRDefault="00F55F10">
      <w:pPr>
        <w:numPr>
          <w:ilvl w:val="2"/>
          <w:numId w:val="2"/>
        </w:numPr>
      </w:pPr>
      <w:r>
        <w:t>FET</w:t>
      </w:r>
    </w:p>
    <w:p w:rsidR="00F55F10" w:rsidRDefault="00F55F10">
      <w:pPr>
        <w:numPr>
          <w:ilvl w:val="2"/>
          <w:numId w:val="2"/>
        </w:numPr>
      </w:pPr>
      <w:r>
        <w:t>Transistor Circuits</w:t>
      </w:r>
    </w:p>
    <w:p w:rsidR="00F55F10" w:rsidRDefault="00F55F10">
      <w:pPr>
        <w:ind w:left="3456"/>
      </w:pPr>
    </w:p>
    <w:p w:rsidR="00F55F10" w:rsidRDefault="00F55F10">
      <w:pPr>
        <w:numPr>
          <w:ilvl w:val="0"/>
          <w:numId w:val="2"/>
        </w:numPr>
      </w:pPr>
      <w:r>
        <w:t>Special Devices</w:t>
      </w:r>
    </w:p>
    <w:p w:rsidR="00F55F10" w:rsidRDefault="00F55F10">
      <w:pPr>
        <w:numPr>
          <w:ilvl w:val="2"/>
          <w:numId w:val="2"/>
        </w:numPr>
      </w:pPr>
      <w:proofErr w:type="spellStart"/>
      <w:r>
        <w:t>Thyristors</w:t>
      </w:r>
      <w:proofErr w:type="spellEnd"/>
    </w:p>
    <w:p w:rsidR="00F55F10" w:rsidRDefault="00F55F10">
      <w:pPr>
        <w:numPr>
          <w:ilvl w:val="2"/>
          <w:numId w:val="2"/>
        </w:numPr>
      </w:pPr>
      <w:r>
        <w:t>Special Device Circuits</w:t>
      </w:r>
    </w:p>
    <w:p w:rsidR="00F55F10" w:rsidRDefault="00F55F10">
      <w:pPr>
        <w:ind w:left="3456"/>
      </w:pPr>
    </w:p>
    <w:p w:rsidR="00F55F10" w:rsidRDefault="00F55F10">
      <w:pPr>
        <w:numPr>
          <w:ilvl w:val="0"/>
          <w:numId w:val="2"/>
        </w:numPr>
      </w:pPr>
      <w:r>
        <w:t>Transistor Amplifiers</w:t>
      </w:r>
    </w:p>
    <w:p w:rsidR="00F55F10" w:rsidRDefault="00F55F10">
      <w:pPr>
        <w:numPr>
          <w:ilvl w:val="2"/>
          <w:numId w:val="2"/>
        </w:numPr>
      </w:pPr>
      <w:r>
        <w:t>Voltage</w:t>
      </w:r>
    </w:p>
    <w:p w:rsidR="00F55F10" w:rsidRDefault="00F55F10">
      <w:pPr>
        <w:numPr>
          <w:ilvl w:val="2"/>
          <w:numId w:val="2"/>
        </w:numPr>
      </w:pPr>
      <w:r>
        <w:t>Power</w:t>
      </w:r>
    </w:p>
    <w:p w:rsidR="00F55F10" w:rsidRDefault="00F55F10">
      <w:pPr>
        <w:ind w:left="3456"/>
      </w:pPr>
    </w:p>
    <w:p w:rsidR="00F55F10" w:rsidRDefault="00F55F10">
      <w:pPr>
        <w:numPr>
          <w:ilvl w:val="0"/>
          <w:numId w:val="2"/>
        </w:numPr>
      </w:pPr>
      <w:r>
        <w:t>Power Supplies</w:t>
      </w:r>
    </w:p>
    <w:p w:rsidR="00F55F10" w:rsidRDefault="00F55F10">
      <w:pPr>
        <w:numPr>
          <w:ilvl w:val="2"/>
          <w:numId w:val="2"/>
        </w:numPr>
      </w:pPr>
      <w:r>
        <w:t>Shunt</w:t>
      </w:r>
    </w:p>
    <w:p w:rsidR="00F55F10" w:rsidRDefault="00F55F10">
      <w:pPr>
        <w:numPr>
          <w:ilvl w:val="2"/>
          <w:numId w:val="2"/>
        </w:numPr>
      </w:pPr>
      <w:r>
        <w:t>Series</w:t>
      </w:r>
    </w:p>
    <w:p w:rsidR="00F55F10" w:rsidRDefault="00F55F10">
      <w:pPr>
        <w:numPr>
          <w:ilvl w:val="2"/>
          <w:numId w:val="2"/>
        </w:numPr>
      </w:pPr>
      <w:r>
        <w:t>Switching</w:t>
      </w:r>
    </w:p>
    <w:p w:rsidR="00F55F10" w:rsidRDefault="00F55F10">
      <w:pPr>
        <w:numPr>
          <w:ilvl w:val="2"/>
          <w:numId w:val="2"/>
        </w:numPr>
      </w:pPr>
      <w:smartTag w:uri="urn:schemas-microsoft-com:office:smarttags" w:element="State">
        <w:smartTag w:uri="urn:schemas-microsoft-com:office:smarttags" w:element="place">
          <w:r>
            <w:t>DC-to-DC</w:t>
          </w:r>
        </w:smartTag>
      </w:smartTag>
      <w:r>
        <w:t xml:space="preserve"> Converters</w:t>
      </w:r>
    </w:p>
    <w:p w:rsidR="004766AF" w:rsidRDefault="004766AF" w:rsidP="004766AF"/>
    <w:p w:rsidR="004766AF" w:rsidRDefault="004766AF" w:rsidP="004766AF">
      <w:pPr>
        <w:numPr>
          <w:ilvl w:val="0"/>
          <w:numId w:val="7"/>
        </w:numPr>
      </w:pPr>
      <w:r>
        <w:t>Troubleshoot Basic Solid State Circuits</w:t>
      </w:r>
    </w:p>
    <w:p w:rsidR="0096036B" w:rsidRDefault="0096036B" w:rsidP="0096036B"/>
    <w:p w:rsidR="0096036B" w:rsidRDefault="0096036B" w:rsidP="0096036B"/>
    <w:p w:rsidR="0096036B" w:rsidRDefault="0096036B" w:rsidP="0096036B">
      <w:pPr>
        <w:spacing w:line="276" w:lineRule="auto"/>
      </w:pPr>
      <w:r>
        <w:rPr>
          <w:noProof/>
        </w:rPr>
        <w:drawing>
          <wp:inline distT="0" distB="0" distL="0" distR="0">
            <wp:extent cx="765175" cy="13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6B" w:rsidRDefault="0096036B" w:rsidP="0096036B">
      <w:pPr>
        <w:spacing w:line="276" w:lineRule="auto"/>
      </w:pPr>
      <w:r>
        <w:rPr>
          <w:rFonts w:ascii="Calibri" w:eastAsia="Calibri" w:hAnsi="Calibri" w:cs="Calibri"/>
          <w:sz w:val="16"/>
        </w:rPr>
        <w:t>Unless otherwise specified, this work by the</w:t>
      </w:r>
      <w:hyperlink r:id="rId9">
        <w:r>
          <w:rPr>
            <w:rFonts w:ascii="Calibri" w:eastAsia="Calibri" w:hAnsi="Calibri" w:cs="Calibri"/>
            <w:sz w:val="16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1155CC"/>
            <w:sz w:val="16"/>
            <w:u w:val="single"/>
          </w:rPr>
          <w:t>Washington State Colleges</w:t>
        </w:r>
      </w:hyperlink>
      <w:r>
        <w:rPr>
          <w:rFonts w:ascii="Calibri" w:eastAsia="Calibri" w:hAnsi="Calibri" w:cs="Calibri"/>
          <w:sz w:val="16"/>
        </w:rPr>
        <w:t xml:space="preserve"> is licensed under a</w:t>
      </w:r>
      <w:hyperlink r:id="rId11">
        <w:r>
          <w:rPr>
            <w:rFonts w:ascii="Calibri" w:eastAsia="Calibri" w:hAnsi="Calibri" w:cs="Calibri"/>
            <w:sz w:val="16"/>
          </w:rPr>
          <w:t xml:space="preserve"> </w:t>
        </w:r>
      </w:hyperlink>
      <w:hyperlink r:id="rId12">
        <w:r>
          <w:rPr>
            <w:rFonts w:ascii="Calibri" w:eastAsia="Calibri" w:hAnsi="Calibri" w:cs="Calibri"/>
            <w:color w:val="1155CC"/>
            <w:sz w:val="16"/>
            <w:u w:val="single"/>
          </w:rPr>
          <w:t xml:space="preserve">Creative Commons Attribution 3.0 </w:t>
        </w:r>
        <w:proofErr w:type="spellStart"/>
        <w:r>
          <w:rPr>
            <w:rFonts w:ascii="Calibri" w:eastAsia="Calibri" w:hAnsi="Calibri" w:cs="Calibri"/>
            <w:color w:val="1155CC"/>
            <w:sz w:val="16"/>
            <w:u w:val="single"/>
          </w:rPr>
          <w:t>Unported</w:t>
        </w:r>
        <w:proofErr w:type="spellEnd"/>
        <w:r>
          <w:rPr>
            <w:rFonts w:ascii="Calibri" w:eastAsia="Calibri" w:hAnsi="Calibri" w:cs="Calibri"/>
            <w:color w:val="1155CC"/>
            <w:sz w:val="16"/>
            <w:u w:val="single"/>
          </w:rPr>
          <w:t xml:space="preserve"> License</w:t>
        </w:r>
      </w:hyperlink>
      <w:r>
        <w:rPr>
          <w:rFonts w:ascii="Calibri" w:eastAsia="Calibri" w:hAnsi="Calibri" w:cs="Calibri"/>
          <w:sz w:val="16"/>
        </w:rPr>
        <w:t>.  The</w:t>
      </w:r>
      <w:hyperlink r:id="rId13">
        <w:r>
          <w:rPr>
            <w:rFonts w:ascii="Calibri" w:eastAsia="Calibri" w:hAnsi="Calibri" w:cs="Calibri"/>
            <w:sz w:val="16"/>
          </w:rPr>
          <w:t xml:space="preserve"> </w:t>
        </w:r>
      </w:hyperlink>
      <w:hyperlink r:id="rId14">
        <w:r>
          <w:rPr>
            <w:rFonts w:ascii="Calibri" w:eastAsia="Calibri" w:hAnsi="Calibri" w:cs="Calibri"/>
            <w:color w:val="1155CC"/>
            <w:sz w:val="16"/>
            <w:u w:val="single"/>
          </w:rPr>
          <w:t>Open Course Library</w:t>
        </w:r>
      </w:hyperlink>
      <w:r>
        <w:rPr>
          <w:rFonts w:ascii="Calibri" w:eastAsia="Calibri" w:hAnsi="Calibri" w:cs="Calibri"/>
          <w:sz w:val="16"/>
        </w:rPr>
        <w:t xml:space="preserve"> is funded by the</w:t>
      </w:r>
      <w:hyperlink r:id="rId15">
        <w:r>
          <w:rPr>
            <w:rFonts w:ascii="Calibri" w:eastAsia="Calibri" w:hAnsi="Calibri" w:cs="Calibri"/>
            <w:sz w:val="16"/>
          </w:rPr>
          <w:t xml:space="preserve"> </w:t>
        </w:r>
      </w:hyperlink>
      <w:hyperlink r:id="rId16">
        <w:r>
          <w:rPr>
            <w:rFonts w:ascii="Calibri" w:eastAsia="Calibri" w:hAnsi="Calibri" w:cs="Calibri"/>
            <w:color w:val="1155CC"/>
            <w:sz w:val="16"/>
            <w:u w:val="single"/>
          </w:rPr>
          <w:t>Bill &amp; Melinda Gates Foundation</w:t>
        </w:r>
      </w:hyperlink>
      <w:r>
        <w:rPr>
          <w:rFonts w:ascii="Calibri" w:eastAsia="Calibri" w:hAnsi="Calibri" w:cs="Calibri"/>
          <w:sz w:val="16"/>
        </w:rPr>
        <w:t xml:space="preserve"> and the Washington State Legislature.</w:t>
      </w:r>
    </w:p>
    <w:p w:rsidR="0096036B" w:rsidRDefault="0096036B" w:rsidP="0096036B">
      <w:bookmarkStart w:id="0" w:name="_GoBack"/>
      <w:bookmarkEnd w:id="0"/>
    </w:p>
    <w:p w:rsidR="00F55F10" w:rsidRDefault="00F55F10">
      <w:pPr>
        <w:tabs>
          <w:tab w:val="left" w:pos="3312"/>
        </w:tabs>
        <w:ind w:left="3456"/>
      </w:pPr>
    </w:p>
    <w:sectPr w:rsidR="00F55F10">
      <w:headerReference w:type="default" r:id="rId17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D8" w:rsidRDefault="00E363D8">
      <w:r>
        <w:separator/>
      </w:r>
    </w:p>
  </w:endnote>
  <w:endnote w:type="continuationSeparator" w:id="0">
    <w:p w:rsidR="00E363D8" w:rsidRDefault="00E3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D8" w:rsidRDefault="00E363D8">
      <w:r>
        <w:separator/>
      </w:r>
    </w:p>
  </w:footnote>
  <w:footnote w:type="continuationSeparator" w:id="0">
    <w:p w:rsidR="00E363D8" w:rsidRDefault="00E3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10" w:rsidRDefault="00F55F10">
    <w:pPr>
      <w:jc w:val="center"/>
    </w:pPr>
    <w:r>
      <w:t xml:space="preserve">Print Date:  </w:t>
    </w:r>
    <w:r w:rsidR="0096036B">
      <w:fldChar w:fldCharType="begin"/>
    </w:r>
    <w:r w:rsidR="0096036B">
      <w:instrText xml:space="preserve"> DATE \@ "M/d/yyyy" </w:instrText>
    </w:r>
    <w:r w:rsidR="0096036B">
      <w:fldChar w:fldCharType="separate"/>
    </w:r>
    <w:r w:rsidR="0096036B">
      <w:rPr>
        <w:noProof/>
      </w:rPr>
      <w:t>7/14/2014</w:t>
    </w:r>
    <w:r w:rsidR="0096036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A0BDAA"/>
    <w:lvl w:ilvl="0">
      <w:numFmt w:val="bullet"/>
      <w:lvlText w:val="*"/>
      <w:lvlJc w:val="left"/>
    </w:lvl>
  </w:abstractNum>
  <w:abstractNum w:abstractNumId="1">
    <w:nsid w:val="38350A36"/>
    <w:multiLevelType w:val="multilevel"/>
    <w:tmpl w:val="2222F7DC"/>
    <w:lvl w:ilvl="0">
      <w:start w:val="8"/>
      <w:numFmt w:val="upperRoman"/>
      <w:lvlText w:val="%1."/>
      <w:lvlJc w:val="left"/>
      <w:pPr>
        <w:tabs>
          <w:tab w:val="num" w:pos="1440"/>
        </w:tabs>
        <w:ind w:left="936" w:hanging="216"/>
      </w:pPr>
      <w:rPr>
        <w:rFonts w:ascii="Times New Roman" w:hAnsi="Times New Roman" w:hint="default"/>
        <w:b w:val="0"/>
        <w:i w:val="0"/>
        <w:kern w:val="0"/>
        <w:sz w:val="24"/>
      </w:rPr>
    </w:lvl>
    <w:lvl w:ilvl="1">
      <w:start w:val="9"/>
      <w:numFmt w:val="upperRoman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47303D66"/>
    <w:multiLevelType w:val="hybridMultilevel"/>
    <w:tmpl w:val="AED80288"/>
    <w:lvl w:ilvl="0" w:tplc="77741CA2">
      <w:start w:val="1"/>
      <w:numFmt w:val="upperRoman"/>
      <w:lvlText w:val="%1.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1" w:tplc="8E362276">
      <w:start w:val="1"/>
      <w:numFmt w:val="upperLetter"/>
      <w:lvlText w:val="%2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3">
    <w:nsid w:val="53FC3D56"/>
    <w:multiLevelType w:val="hybridMultilevel"/>
    <w:tmpl w:val="2CB21A1E"/>
    <w:lvl w:ilvl="0" w:tplc="8212787C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93391D"/>
    <w:multiLevelType w:val="multilevel"/>
    <w:tmpl w:val="081805AA"/>
    <w:lvl w:ilvl="0">
      <w:start w:val="1"/>
      <w:numFmt w:val="upperRoman"/>
      <w:lvlText w:val="%1."/>
      <w:lvlJc w:val="left"/>
      <w:pPr>
        <w:tabs>
          <w:tab w:val="num" w:pos="1440"/>
        </w:tabs>
        <w:ind w:left="936" w:hanging="216"/>
      </w:pPr>
      <w:rPr>
        <w:rFonts w:ascii="Times New Roman" w:hAnsi="Times New Roman" w:hint="default"/>
        <w:b w:val="0"/>
        <w:i w:val="0"/>
        <w:kern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714A7F79"/>
    <w:multiLevelType w:val="hybridMultilevel"/>
    <w:tmpl w:val="2CB21A1E"/>
    <w:lvl w:ilvl="0" w:tplc="4FAE1DF0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9A29A3"/>
    <w:multiLevelType w:val="multilevel"/>
    <w:tmpl w:val="BEAA0F34"/>
    <w:lvl w:ilvl="0">
      <w:start w:val="9"/>
      <w:numFmt w:val="upperRoman"/>
      <w:lvlText w:val="%1."/>
      <w:lvlJc w:val="left"/>
      <w:pPr>
        <w:tabs>
          <w:tab w:val="num" w:pos="1440"/>
        </w:tabs>
        <w:ind w:left="936" w:hanging="216"/>
      </w:pPr>
      <w:rPr>
        <w:rFonts w:ascii="Times New Roman" w:hAnsi="Times New Roman" w:hint="default"/>
        <w:b w:val="0"/>
        <w:i w:val="0"/>
        <w:kern w:val="0"/>
        <w:sz w:val="24"/>
      </w:rPr>
    </w:lvl>
    <w:lvl w:ilvl="1">
      <w:start w:val="9"/>
      <w:numFmt w:val="upperRoman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1800" w:hanging="360"/>
        </w:p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76F67"/>
    <w:rsid w:val="0013124D"/>
    <w:rsid w:val="002E634B"/>
    <w:rsid w:val="00376F67"/>
    <w:rsid w:val="0046370E"/>
    <w:rsid w:val="004766AF"/>
    <w:rsid w:val="00832D49"/>
    <w:rsid w:val="0096036B"/>
    <w:rsid w:val="00E363D8"/>
    <w:rsid w:val="00F06D55"/>
    <w:rsid w:val="00F5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2">
    <w:name w:val="Level 2"/>
    <w:basedOn w:val="Normal"/>
    <w:pPr>
      <w:widowControl w:val="0"/>
      <w:ind w:left="1440" w:hanging="720"/>
    </w:pPr>
    <w:rPr>
      <w:rFonts w:ascii="Courier" w:hAnsi="Courier"/>
    </w:rPr>
  </w:style>
  <w:style w:type="paragraph" w:customStyle="1" w:styleId="Level3">
    <w:name w:val="Level 3"/>
    <w:basedOn w:val="Normal"/>
    <w:pPr>
      <w:widowControl w:val="0"/>
      <w:ind w:left="2160" w:hanging="720"/>
    </w:pPr>
    <w:rPr>
      <w:rFonts w:ascii="Courier" w:hAnsi="Courier"/>
    </w:rPr>
  </w:style>
  <w:style w:type="paragraph" w:customStyle="1" w:styleId="Level4">
    <w:name w:val="Level 4"/>
    <w:basedOn w:val="Normal"/>
    <w:pPr>
      <w:widowControl w:val="0"/>
      <w:ind w:left="2880" w:hanging="720"/>
    </w:pPr>
    <w:rPr>
      <w:rFonts w:ascii="Courier" w:hAnsi="Courier"/>
    </w:rPr>
  </w:style>
  <w:style w:type="paragraph" w:styleId="Title">
    <w:name w:val="Title"/>
    <w:basedOn w:val="Normal"/>
    <w:qFormat/>
    <w:pPr>
      <w:pBdr>
        <w:bottom w:val="double" w:sz="12" w:space="1" w:color="auto"/>
      </w:pBd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47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pencourselibrary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3.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atesfoundation.org/postsecondaryeducation/Pages/default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tesfoundation.org/postsecondaryeducation/Pages/default.aspx" TargetMode="External"/><Relationship Id="rId10" Type="http://schemas.openxmlformats.org/officeDocument/2006/relationships/hyperlink" Target="http://sbctc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bctc.edu" TargetMode="External"/><Relationship Id="rId14" Type="http://schemas.openxmlformats.org/officeDocument/2006/relationships/hyperlink" Target="http://opencourse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Related Instruction - Professional/technical Program</vt:lpstr>
    </vt:vector>
  </TitlesOfParts>
  <Company>Spokane Community College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Related Instruction - Professional/technical Program</dc:title>
  <dc:subject/>
  <dc:creator>Authorized Gateway Customer</dc:creator>
  <cp:keywords/>
  <dc:description/>
  <cp:lastModifiedBy>Information Technology Services</cp:lastModifiedBy>
  <cp:revision>3</cp:revision>
  <cp:lastPrinted>2009-01-21T00:00:00Z</cp:lastPrinted>
  <dcterms:created xsi:type="dcterms:W3CDTF">2009-01-21T00:00:00Z</dcterms:created>
  <dcterms:modified xsi:type="dcterms:W3CDTF">2014-07-14T16:51:00Z</dcterms:modified>
</cp:coreProperties>
</file>