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BF" w:rsidRDefault="00D677BF" w:rsidP="00D677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8748"/>
      </w:tblGrid>
      <w:tr w:rsidR="00E974F8" w:rsidRPr="00E974F8" w:rsidTr="003C70E6">
        <w:trPr>
          <w:trHeight w:val="1673"/>
          <w:jc w:val="center"/>
        </w:trPr>
        <w:tc>
          <w:tcPr>
            <w:tcW w:w="8748" w:type="dxa"/>
            <w:shd w:val="pct15" w:color="auto" w:fill="auto"/>
          </w:tcPr>
          <w:p w:rsidR="00E974F8" w:rsidRPr="00E974F8" w:rsidRDefault="00E974F8" w:rsidP="00E974F8">
            <w:pPr>
              <w:spacing w:after="0" w:line="240" w:lineRule="auto"/>
              <w:jc w:val="center"/>
              <w:rPr>
                <w:rFonts w:ascii="Times New Roman" w:eastAsia="Times New Roman" w:hAnsi="Times New Roman"/>
                <w:b/>
                <w:sz w:val="20"/>
                <w:szCs w:val="20"/>
              </w:rPr>
            </w:pPr>
          </w:p>
          <w:p w:rsidR="00E974F8" w:rsidRPr="00E974F8" w:rsidRDefault="00E974F8" w:rsidP="00E974F8">
            <w:pPr>
              <w:spacing w:after="0" w:line="240" w:lineRule="auto"/>
              <w:jc w:val="center"/>
              <w:rPr>
                <w:rFonts w:ascii="Times New Roman" w:eastAsia="Times New Roman" w:hAnsi="Times New Roman"/>
                <w:b/>
                <w:sz w:val="36"/>
                <w:szCs w:val="36"/>
              </w:rPr>
            </w:pPr>
            <w:r w:rsidRPr="00E974F8">
              <w:rPr>
                <w:rFonts w:ascii="Times New Roman" w:eastAsia="Times New Roman" w:hAnsi="Times New Roman"/>
                <w:b/>
                <w:sz w:val="42"/>
                <w:szCs w:val="44"/>
              </w:rPr>
              <w:t>Course: HIM 2242 WEB/MHW</w:t>
            </w:r>
            <w:r w:rsidRPr="00E974F8">
              <w:rPr>
                <w:rFonts w:ascii="Times New Roman" w:eastAsia="Times New Roman" w:hAnsi="Times New Roman"/>
                <w:b/>
                <w:sz w:val="20"/>
                <w:szCs w:val="20"/>
              </w:rPr>
              <w:t xml:space="preserve"> </w:t>
            </w:r>
            <w:r w:rsidRPr="00E974F8">
              <w:rPr>
                <w:rFonts w:ascii="Times New Roman" w:eastAsia="Times New Roman" w:hAnsi="Times New Roman"/>
                <w:b/>
                <w:sz w:val="20"/>
                <w:szCs w:val="20"/>
              </w:rPr>
              <w:br/>
            </w:r>
            <w:r w:rsidRPr="00E974F8">
              <w:rPr>
                <w:rFonts w:ascii="Times New Roman" w:eastAsia="Times New Roman" w:hAnsi="Times New Roman"/>
                <w:b/>
                <w:sz w:val="36"/>
                <w:szCs w:val="36"/>
              </w:rPr>
              <w:t>Course Code: 5509 &amp; 5506</w:t>
            </w:r>
          </w:p>
          <w:p w:rsidR="00E974F8" w:rsidRPr="00E974F8" w:rsidRDefault="00E974F8" w:rsidP="00E974F8">
            <w:pPr>
              <w:spacing w:after="0" w:line="240" w:lineRule="auto"/>
              <w:jc w:val="center"/>
              <w:rPr>
                <w:rFonts w:ascii="Times New Roman" w:eastAsia="Times New Roman" w:hAnsi="Times New Roman"/>
                <w:b/>
                <w:sz w:val="24"/>
                <w:szCs w:val="24"/>
              </w:rPr>
            </w:pPr>
            <w:r w:rsidRPr="00E974F8">
              <w:rPr>
                <w:rFonts w:ascii="Times New Roman" w:eastAsia="Times New Roman" w:hAnsi="Times New Roman"/>
                <w:b/>
                <w:sz w:val="24"/>
                <w:szCs w:val="24"/>
              </w:rPr>
              <w:br/>
              <w:t>Semester: Spring 2014</w:t>
            </w:r>
          </w:p>
          <w:p w:rsidR="00E974F8" w:rsidRPr="00E974F8" w:rsidRDefault="00E974F8" w:rsidP="00E974F8">
            <w:pPr>
              <w:spacing w:after="0" w:line="240" w:lineRule="auto"/>
              <w:jc w:val="center"/>
              <w:rPr>
                <w:rFonts w:ascii="Times New Roman" w:eastAsia="Times New Roman" w:hAnsi="Times New Roman"/>
                <w:b/>
                <w:sz w:val="28"/>
                <w:szCs w:val="28"/>
              </w:rPr>
            </w:pPr>
            <w:r w:rsidRPr="00E974F8">
              <w:rPr>
                <w:rFonts w:ascii="Times New Roman" w:eastAsia="Times New Roman" w:hAnsi="Times New Roman"/>
                <w:b/>
                <w:sz w:val="28"/>
                <w:szCs w:val="28"/>
              </w:rPr>
              <w:t>Course Meets Online and PPE Sites</w:t>
            </w:r>
            <w:r w:rsidRPr="00E974F8">
              <w:rPr>
                <w:rFonts w:ascii="Times New Roman" w:eastAsia="Times New Roman" w:hAnsi="Times New Roman"/>
                <w:b/>
                <w:sz w:val="28"/>
                <w:szCs w:val="28"/>
              </w:rPr>
              <w:br/>
              <w:t>Course Time: Online and PPE Sites as Assigned</w:t>
            </w:r>
            <w:r w:rsidRPr="00E974F8">
              <w:rPr>
                <w:rFonts w:ascii="Times New Roman" w:eastAsia="Times New Roman" w:hAnsi="Times New Roman"/>
                <w:b/>
                <w:sz w:val="28"/>
                <w:szCs w:val="28"/>
              </w:rPr>
              <w:br/>
              <w:t>Course Location: Online and PPE Sites – Virtual meetings by appointment</w:t>
            </w:r>
          </w:p>
          <w:p w:rsidR="00E974F8" w:rsidRPr="00E974F8" w:rsidRDefault="00E974F8" w:rsidP="00E974F8">
            <w:pPr>
              <w:spacing w:after="0" w:line="240" w:lineRule="auto"/>
              <w:jc w:val="center"/>
              <w:rPr>
                <w:rFonts w:ascii="Times New Roman" w:eastAsia="Times New Roman" w:hAnsi="Times New Roman"/>
                <w:b/>
                <w:i/>
                <w:sz w:val="30"/>
                <w:szCs w:val="36"/>
              </w:rPr>
            </w:pPr>
            <w:r w:rsidRPr="00E974F8">
              <w:rPr>
                <w:rFonts w:ascii="Times New Roman" w:eastAsia="Times New Roman" w:hAnsi="Times New Roman"/>
                <w:b/>
                <w:i/>
                <w:sz w:val="36"/>
                <w:szCs w:val="36"/>
              </w:rPr>
              <w:br/>
            </w:r>
            <w:r w:rsidRPr="00E974F8">
              <w:rPr>
                <w:rFonts w:ascii="Times New Roman" w:eastAsia="Times New Roman" w:hAnsi="Times New Roman"/>
                <w:b/>
                <w:i/>
                <w:sz w:val="30"/>
                <w:szCs w:val="36"/>
              </w:rPr>
              <w:t>Instructor: Deborah Schultze, MS, RHIA</w:t>
            </w:r>
          </w:p>
          <w:p w:rsidR="00E974F8" w:rsidRPr="00E974F8" w:rsidRDefault="00E974F8" w:rsidP="00E974F8">
            <w:pPr>
              <w:spacing w:after="0" w:line="240" w:lineRule="auto"/>
              <w:jc w:val="center"/>
              <w:rPr>
                <w:rFonts w:ascii="Times New Roman" w:eastAsia="Times New Roman" w:hAnsi="Times New Roman"/>
                <w:b/>
                <w:i/>
                <w:sz w:val="30"/>
                <w:szCs w:val="36"/>
              </w:rPr>
            </w:pPr>
            <w:r w:rsidRPr="00E974F8">
              <w:rPr>
                <w:rFonts w:ascii="Times New Roman" w:eastAsia="Times New Roman" w:hAnsi="Times New Roman"/>
                <w:b/>
                <w:i/>
                <w:sz w:val="30"/>
                <w:szCs w:val="36"/>
              </w:rPr>
              <w:t>Office:  AC 133A</w:t>
            </w:r>
            <w:r w:rsidRPr="00E974F8">
              <w:rPr>
                <w:rFonts w:ascii="Times New Roman" w:eastAsia="Times New Roman" w:hAnsi="Times New Roman"/>
                <w:b/>
                <w:i/>
                <w:sz w:val="30"/>
                <w:szCs w:val="36"/>
              </w:rPr>
              <w:br/>
              <w:t>Office Hours: By Appointment – call Claudine Ilko at 636-584-6598</w:t>
            </w:r>
            <w:r w:rsidRPr="00E974F8">
              <w:rPr>
                <w:rFonts w:ascii="Times New Roman" w:eastAsia="Times New Roman" w:hAnsi="Times New Roman"/>
                <w:b/>
                <w:i/>
                <w:sz w:val="30"/>
                <w:szCs w:val="36"/>
              </w:rPr>
              <w:br/>
              <w:t>Phone: 636-584-6129</w:t>
            </w:r>
          </w:p>
          <w:p w:rsidR="00E974F8" w:rsidRPr="00E974F8" w:rsidRDefault="00E974F8" w:rsidP="00E974F8">
            <w:pPr>
              <w:spacing w:after="0" w:line="240" w:lineRule="auto"/>
              <w:jc w:val="center"/>
              <w:rPr>
                <w:rFonts w:ascii="Times New Roman" w:eastAsia="Times New Roman" w:hAnsi="Times New Roman"/>
                <w:b/>
                <w:i/>
                <w:sz w:val="30"/>
                <w:szCs w:val="36"/>
              </w:rPr>
            </w:pPr>
            <w:r w:rsidRPr="00E974F8">
              <w:rPr>
                <w:rFonts w:ascii="Times New Roman" w:eastAsia="Times New Roman" w:hAnsi="Times New Roman"/>
                <w:b/>
                <w:i/>
                <w:sz w:val="30"/>
                <w:szCs w:val="36"/>
              </w:rPr>
              <w:t>Cell: 636-358-7980</w:t>
            </w:r>
            <w:r w:rsidRPr="00E974F8">
              <w:rPr>
                <w:rFonts w:ascii="Times New Roman" w:eastAsia="Times New Roman" w:hAnsi="Times New Roman"/>
                <w:b/>
                <w:i/>
                <w:sz w:val="30"/>
                <w:szCs w:val="36"/>
              </w:rPr>
              <w:br/>
              <w:t>Email: dschultze@eastcentral.edu</w:t>
            </w:r>
            <w:r w:rsidRPr="00E974F8">
              <w:rPr>
                <w:rFonts w:ascii="Times New Roman" w:eastAsia="Times New Roman" w:hAnsi="Times New Roman"/>
                <w:b/>
                <w:i/>
                <w:sz w:val="30"/>
                <w:szCs w:val="36"/>
              </w:rPr>
              <w:br/>
            </w:r>
          </w:p>
          <w:p w:rsidR="00E974F8" w:rsidRPr="00E974F8" w:rsidRDefault="00E974F8" w:rsidP="00E974F8">
            <w:pPr>
              <w:spacing w:after="0" w:line="240" w:lineRule="auto"/>
              <w:jc w:val="center"/>
              <w:rPr>
                <w:rFonts w:ascii="Times New Roman" w:eastAsia="Times New Roman" w:hAnsi="Times New Roman"/>
                <w:b/>
                <w:i/>
                <w:sz w:val="30"/>
                <w:szCs w:val="36"/>
              </w:rPr>
            </w:pPr>
            <w:r w:rsidRPr="00E974F8">
              <w:rPr>
                <w:rFonts w:ascii="Times New Roman" w:eastAsia="Times New Roman" w:hAnsi="Times New Roman"/>
                <w:b/>
                <w:i/>
                <w:sz w:val="30"/>
                <w:szCs w:val="36"/>
              </w:rPr>
              <w:t>Disclaimer: SYLLABI MAY BE MODIFIED AT ANY TIME WITHOUT PRIOR NOTICE</w:t>
            </w:r>
          </w:p>
          <w:p w:rsidR="00E974F8" w:rsidRPr="00E974F8" w:rsidRDefault="00E974F8" w:rsidP="00E974F8">
            <w:pPr>
              <w:spacing w:after="0" w:line="240" w:lineRule="auto"/>
              <w:jc w:val="center"/>
              <w:rPr>
                <w:rFonts w:ascii="Times New Roman" w:eastAsia="Times New Roman" w:hAnsi="Times New Roman"/>
                <w:b/>
                <w:sz w:val="36"/>
                <w:szCs w:val="36"/>
              </w:rPr>
            </w:pPr>
          </w:p>
        </w:tc>
      </w:tr>
    </w:tbl>
    <w:p w:rsidR="00E974F8" w:rsidRPr="00E974F8" w:rsidRDefault="00E974F8" w:rsidP="00E974F8">
      <w:pPr>
        <w:spacing w:after="0" w:line="240" w:lineRule="auto"/>
        <w:rPr>
          <w:rFonts w:ascii="Times New Roman" w:eastAsia="Times New Roman" w:hAnsi="Times New Roman"/>
          <w:sz w:val="24"/>
          <w:szCs w:val="24"/>
        </w:rPr>
      </w:pPr>
    </w:p>
    <w:p w:rsidR="00E974F8" w:rsidRPr="00E974F8" w:rsidRDefault="00E974F8" w:rsidP="00E974F8">
      <w:pPr>
        <w:spacing w:after="0" w:line="240" w:lineRule="auto"/>
        <w:rPr>
          <w:rFonts w:ascii="Times New Roman" w:eastAsia="Times New Roman" w:hAnsi="Times New Roman"/>
          <w:b/>
          <w:sz w:val="24"/>
          <w:szCs w:val="24"/>
        </w:rPr>
      </w:pPr>
      <w:r w:rsidRPr="00E974F8">
        <w:rPr>
          <w:rFonts w:ascii="Times New Roman" w:eastAsia="Times New Roman" w:hAnsi="Times New Roman"/>
          <w:b/>
          <w:sz w:val="28"/>
          <w:szCs w:val="20"/>
        </w:rPr>
        <w:t>Course Description</w:t>
      </w: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This is a 90 clock hour, hands-on supervised learning experience (PPE) with affiliated facilities designed to give students a clinical experience in (if available) assembly, analysis, filing of health records, master patient index, introduction to coding, data entry and abstracting, record storage and retrieval, birth certification, tracking systems, cancer registry, ambulatory, long term care, mental health records, medical staff/hospital committee functions, legal aspects, quality and risk management, utilization review, management and supervision, ICD-9-CM coding and DRG assignment, healthcare statistics, electronic health records, billing and insurance.</w:t>
      </w:r>
    </w:p>
    <w:p w:rsidR="00E974F8" w:rsidRPr="00E974F8" w:rsidRDefault="00E974F8" w:rsidP="00E974F8">
      <w:pPr>
        <w:spacing w:after="0" w:line="240" w:lineRule="auto"/>
        <w:rPr>
          <w:rFonts w:ascii="Times New Roman" w:eastAsia="Times New Roman" w:hAnsi="Times New Roman"/>
          <w:sz w:val="24"/>
          <w:szCs w:val="24"/>
        </w:rPr>
      </w:pP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3-4 face-to-face campus meetings are required and will be posted as course announcement as dates are scheduled.</w:t>
      </w:r>
    </w:p>
    <w:p w:rsidR="00E974F8" w:rsidRPr="00E974F8" w:rsidRDefault="00E974F8" w:rsidP="00E974F8">
      <w:pPr>
        <w:spacing w:after="0" w:line="240" w:lineRule="auto"/>
        <w:rPr>
          <w:rFonts w:ascii="Times New Roman" w:eastAsia="Times New Roman" w:hAnsi="Times New Roman"/>
          <w:sz w:val="24"/>
          <w:szCs w:val="24"/>
        </w:rPr>
      </w:pPr>
    </w:p>
    <w:p w:rsidR="00E974F8" w:rsidRPr="00E974F8" w:rsidRDefault="00E974F8" w:rsidP="00E974F8">
      <w:pPr>
        <w:spacing w:after="0" w:line="240" w:lineRule="auto"/>
        <w:rPr>
          <w:rFonts w:ascii="Times New Roman" w:eastAsia="Times New Roman" w:hAnsi="Times New Roman"/>
          <w:sz w:val="24"/>
          <w:szCs w:val="24"/>
        </w:rPr>
      </w:pPr>
    </w:p>
    <w:p w:rsidR="00E974F8" w:rsidRPr="00E974F8" w:rsidRDefault="00E974F8" w:rsidP="00E974F8">
      <w:pPr>
        <w:spacing w:after="0" w:line="240" w:lineRule="auto"/>
        <w:rPr>
          <w:rFonts w:ascii="Times New Roman" w:eastAsia="Times New Roman" w:hAnsi="Times New Roman"/>
          <w:sz w:val="24"/>
          <w:szCs w:val="20"/>
        </w:rPr>
      </w:pPr>
      <w:r w:rsidRPr="00E974F8">
        <w:rPr>
          <w:rFonts w:ascii="Times New Roman" w:eastAsia="Times New Roman" w:hAnsi="Times New Roman"/>
          <w:b/>
          <w:sz w:val="28"/>
          <w:szCs w:val="20"/>
        </w:rPr>
        <w:t>Course Prerequisites</w:t>
      </w:r>
    </w:p>
    <w:p w:rsidR="00E974F8" w:rsidRPr="00E974F8" w:rsidRDefault="00E974F8" w:rsidP="00E974F8">
      <w:pPr>
        <w:spacing w:after="0" w:line="240" w:lineRule="auto"/>
        <w:rPr>
          <w:rFonts w:ascii="Times New Roman" w:eastAsia="Times New Roman" w:hAnsi="Times New Roman"/>
          <w:sz w:val="24"/>
        </w:rPr>
      </w:pPr>
      <w:r w:rsidRPr="00E974F8">
        <w:rPr>
          <w:rFonts w:ascii="Times New Roman" w:eastAsia="Times New Roman" w:hAnsi="Times New Roman"/>
          <w:sz w:val="24"/>
        </w:rPr>
        <w:t xml:space="preserve">Students must have completed all Semester 1 Courses as listed on current HIM Fact Sheet in addition to </w:t>
      </w:r>
      <w:r w:rsidRPr="00E974F8">
        <w:rPr>
          <w:rFonts w:ascii="Times New Roman" w:eastAsia="Times New Roman" w:hAnsi="Times New Roman"/>
          <w:b/>
          <w:sz w:val="20"/>
          <w:szCs w:val="20"/>
        </w:rPr>
        <w:t>HIM 1000</w:t>
      </w:r>
      <w:r w:rsidRPr="00E974F8">
        <w:rPr>
          <w:rFonts w:ascii="Times New Roman" w:eastAsia="Times New Roman" w:hAnsi="Times New Roman"/>
          <w:sz w:val="20"/>
          <w:szCs w:val="20"/>
        </w:rPr>
        <w:t xml:space="preserve">, HIM 1003, </w:t>
      </w:r>
      <w:hyperlink r:id="rId7" w:anchor="HS1113" w:history="1">
        <w:r w:rsidRPr="00E974F8">
          <w:rPr>
            <w:rFonts w:ascii="Times New Roman" w:eastAsia="Times New Roman" w:hAnsi="Times New Roman"/>
            <w:sz w:val="20"/>
            <w:szCs w:val="20"/>
          </w:rPr>
          <w:t>HS 1113</w:t>
        </w:r>
      </w:hyperlink>
      <w:r w:rsidRPr="00E974F8">
        <w:rPr>
          <w:rFonts w:ascii="Times New Roman" w:eastAsia="Times New Roman" w:hAnsi="Times New Roman"/>
          <w:sz w:val="20"/>
          <w:szCs w:val="20"/>
        </w:rPr>
        <w:t xml:space="preserve"> and </w:t>
      </w:r>
      <w:hyperlink r:id="rId8" w:anchor="BI1804" w:history="1">
        <w:r w:rsidRPr="00E974F8">
          <w:rPr>
            <w:rFonts w:ascii="Times New Roman" w:eastAsia="Times New Roman" w:hAnsi="Times New Roman"/>
            <w:sz w:val="20"/>
            <w:szCs w:val="20"/>
          </w:rPr>
          <w:t>BI 1804</w:t>
        </w:r>
      </w:hyperlink>
      <w:r w:rsidRPr="00E974F8">
        <w:rPr>
          <w:rFonts w:ascii="Times New Roman" w:eastAsia="Times New Roman" w:hAnsi="Times New Roman"/>
          <w:sz w:val="20"/>
          <w:szCs w:val="20"/>
        </w:rPr>
        <w:t xml:space="preserve"> or </w:t>
      </w:r>
      <w:hyperlink r:id="rId9" w:anchor="BI2104" w:history="1">
        <w:r w:rsidRPr="00E974F8">
          <w:rPr>
            <w:rFonts w:ascii="Times New Roman" w:eastAsia="Times New Roman" w:hAnsi="Times New Roman"/>
            <w:sz w:val="20"/>
            <w:szCs w:val="20"/>
          </w:rPr>
          <w:t>BI 2104</w:t>
        </w:r>
      </w:hyperlink>
      <w:r w:rsidRPr="00E974F8">
        <w:rPr>
          <w:rFonts w:ascii="Times New Roman" w:eastAsia="Times New Roman" w:hAnsi="Times New Roman"/>
          <w:sz w:val="20"/>
          <w:szCs w:val="20"/>
        </w:rPr>
        <w:t xml:space="preserve"> with a minimum grade of "C </w:t>
      </w:r>
      <w:r w:rsidRPr="00E974F8">
        <w:rPr>
          <w:rFonts w:ascii="Times New Roman" w:eastAsia="Times New Roman" w:hAnsi="Times New Roman"/>
          <w:sz w:val="24"/>
        </w:rPr>
        <w:t>prior to attempting this course.</w:t>
      </w:r>
    </w:p>
    <w:p w:rsidR="00E974F8" w:rsidRPr="00E974F8" w:rsidRDefault="00E974F8" w:rsidP="00E974F8">
      <w:pPr>
        <w:spacing w:after="0" w:line="240" w:lineRule="auto"/>
        <w:rPr>
          <w:rFonts w:ascii="Times New Roman" w:eastAsia="Times New Roman" w:hAnsi="Times New Roman"/>
          <w:sz w:val="24"/>
        </w:rPr>
      </w:pPr>
    </w:p>
    <w:p w:rsidR="00E974F8" w:rsidRPr="00E974F8" w:rsidRDefault="00E974F8" w:rsidP="00E974F8">
      <w:pPr>
        <w:spacing w:after="0" w:line="240" w:lineRule="auto"/>
        <w:rPr>
          <w:rFonts w:ascii="Times New Roman" w:eastAsia="Times New Roman" w:hAnsi="Times New Roman"/>
          <w:sz w:val="24"/>
          <w:szCs w:val="20"/>
        </w:rPr>
      </w:pPr>
    </w:p>
    <w:p w:rsidR="00E974F8" w:rsidRPr="00E974F8" w:rsidRDefault="00E974F8" w:rsidP="00E974F8">
      <w:pPr>
        <w:spacing w:after="0" w:line="240" w:lineRule="auto"/>
        <w:rPr>
          <w:rFonts w:ascii="Times New Roman" w:eastAsia="Times New Roman" w:hAnsi="Times New Roman"/>
          <w:b/>
          <w:sz w:val="28"/>
          <w:szCs w:val="20"/>
        </w:rPr>
      </w:pPr>
      <w:r w:rsidRPr="00E974F8">
        <w:rPr>
          <w:rFonts w:ascii="Times New Roman" w:eastAsia="Times New Roman" w:hAnsi="Times New Roman"/>
          <w:b/>
          <w:sz w:val="28"/>
          <w:szCs w:val="20"/>
        </w:rPr>
        <w:t>Required Textbook &amp; Course Materials (available in the bookstore)</w:t>
      </w:r>
    </w:p>
    <w:p w:rsidR="00E974F8" w:rsidRPr="00E974F8" w:rsidRDefault="00E974F8" w:rsidP="00E974F8">
      <w:pPr>
        <w:spacing w:after="0" w:line="240" w:lineRule="auto"/>
        <w:rPr>
          <w:rFonts w:ascii="Times New Roman" w:eastAsia="Times New Roman" w:hAnsi="Times New Roman"/>
          <w:sz w:val="24"/>
          <w:szCs w:val="20"/>
        </w:rPr>
      </w:pPr>
    </w:p>
    <w:p w:rsidR="00E974F8" w:rsidRPr="00E974F8" w:rsidRDefault="00E974F8" w:rsidP="00E974F8">
      <w:pPr>
        <w:spacing w:after="0" w:line="240" w:lineRule="auto"/>
        <w:rPr>
          <w:rFonts w:ascii="Times New Roman" w:eastAsia="Times New Roman" w:hAnsi="Times New Roman"/>
          <w:sz w:val="24"/>
          <w:szCs w:val="20"/>
        </w:rPr>
      </w:pPr>
      <w:r w:rsidRPr="00E974F8">
        <w:rPr>
          <w:rFonts w:ascii="Times New Roman" w:eastAsia="Times New Roman" w:hAnsi="Times New Roman"/>
          <w:sz w:val="24"/>
          <w:szCs w:val="20"/>
        </w:rPr>
        <w:t>Case studies in Health Information Management. 2</w:t>
      </w:r>
      <w:r w:rsidRPr="00E974F8">
        <w:rPr>
          <w:rFonts w:ascii="Times New Roman" w:eastAsia="Times New Roman" w:hAnsi="Times New Roman"/>
          <w:sz w:val="24"/>
          <w:szCs w:val="20"/>
          <w:vertAlign w:val="superscript"/>
        </w:rPr>
        <w:t>nd</w:t>
      </w:r>
      <w:r w:rsidRPr="00E974F8">
        <w:rPr>
          <w:rFonts w:ascii="Times New Roman" w:eastAsia="Times New Roman" w:hAnsi="Times New Roman"/>
          <w:sz w:val="24"/>
          <w:szCs w:val="20"/>
        </w:rPr>
        <w:t xml:space="preserve"> Edition. </w:t>
      </w:r>
      <w:proofErr w:type="spellStart"/>
      <w:r w:rsidRPr="00E974F8">
        <w:rPr>
          <w:rFonts w:ascii="Times New Roman" w:eastAsia="Times New Roman" w:hAnsi="Times New Roman"/>
          <w:sz w:val="24"/>
          <w:szCs w:val="20"/>
        </w:rPr>
        <w:t>McCuen</w:t>
      </w:r>
      <w:proofErr w:type="spellEnd"/>
      <w:r w:rsidRPr="00E974F8">
        <w:rPr>
          <w:rFonts w:ascii="Times New Roman" w:eastAsia="Times New Roman" w:hAnsi="Times New Roman"/>
          <w:sz w:val="24"/>
          <w:szCs w:val="20"/>
        </w:rPr>
        <w:t xml:space="preserve">, C., </w:t>
      </w:r>
      <w:proofErr w:type="spellStart"/>
      <w:r w:rsidRPr="00E974F8">
        <w:rPr>
          <w:rFonts w:ascii="Times New Roman" w:eastAsia="Times New Roman" w:hAnsi="Times New Roman"/>
          <w:sz w:val="24"/>
          <w:szCs w:val="20"/>
        </w:rPr>
        <w:t>Saykles</w:t>
      </w:r>
      <w:proofErr w:type="spellEnd"/>
      <w:r w:rsidRPr="00E974F8">
        <w:rPr>
          <w:rFonts w:ascii="Times New Roman" w:eastAsia="Times New Roman" w:hAnsi="Times New Roman"/>
          <w:sz w:val="24"/>
          <w:szCs w:val="20"/>
        </w:rPr>
        <w:t>, N., Schnering, P.</w:t>
      </w:r>
    </w:p>
    <w:p w:rsidR="00E974F8" w:rsidRPr="00E974F8" w:rsidRDefault="00E974F8" w:rsidP="00E974F8">
      <w:pPr>
        <w:spacing w:after="0" w:line="240" w:lineRule="auto"/>
        <w:rPr>
          <w:rFonts w:ascii="Times New Roman" w:eastAsia="Times New Roman" w:hAnsi="Times New Roman"/>
          <w:sz w:val="24"/>
          <w:szCs w:val="20"/>
        </w:rPr>
      </w:pP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2-3 inch binder</w:t>
      </w: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25-50 clear page protectors </w:t>
      </w: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Divider tabs for notebook</w:t>
      </w: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Spiral Notebook for notes</w:t>
      </w: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Printer paper </w:t>
      </w: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Flash drive </w:t>
      </w: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Textbooks from previous course work may be helpful resources</w:t>
      </w:r>
    </w:p>
    <w:p w:rsidR="00E974F8" w:rsidRPr="00E974F8" w:rsidRDefault="00E974F8" w:rsidP="00E974F8">
      <w:pPr>
        <w:spacing w:after="0" w:line="240" w:lineRule="auto"/>
        <w:rPr>
          <w:rFonts w:ascii="Times New Roman" w:eastAsia="Times New Roman" w:hAnsi="Times New Roman"/>
          <w:b/>
          <w:sz w:val="28"/>
          <w:szCs w:val="20"/>
        </w:rPr>
      </w:pPr>
      <w:r w:rsidRPr="00E974F8">
        <w:rPr>
          <w:rFonts w:ascii="Times New Roman" w:eastAsia="Times New Roman" w:hAnsi="Times New Roman"/>
          <w:sz w:val="24"/>
          <w:szCs w:val="20"/>
        </w:rPr>
        <w:t xml:space="preserve"> </w:t>
      </w:r>
    </w:p>
    <w:p w:rsidR="00E974F8" w:rsidRPr="00E974F8" w:rsidRDefault="00E974F8" w:rsidP="00E974F8">
      <w:pPr>
        <w:spacing w:after="0" w:line="240" w:lineRule="auto"/>
        <w:rPr>
          <w:rFonts w:ascii="Times New Roman" w:eastAsia="Times New Roman" w:hAnsi="Times New Roman"/>
          <w:b/>
          <w:sz w:val="28"/>
          <w:szCs w:val="20"/>
        </w:rPr>
      </w:pPr>
      <w:r w:rsidRPr="00E974F8">
        <w:rPr>
          <w:rFonts w:ascii="Times New Roman" w:eastAsia="Times New Roman" w:hAnsi="Times New Roman"/>
          <w:b/>
          <w:sz w:val="28"/>
          <w:szCs w:val="20"/>
        </w:rPr>
        <w:t>Technology</w:t>
      </w:r>
    </w:p>
    <w:p w:rsidR="00E974F8" w:rsidRPr="00E974F8" w:rsidRDefault="00E974F8" w:rsidP="00E974F8">
      <w:pPr>
        <w:spacing w:after="0" w:line="240" w:lineRule="auto"/>
        <w:rPr>
          <w:rFonts w:ascii="Times New Roman" w:eastAsia="Times New Roman" w:hAnsi="Times New Roman"/>
          <w:b/>
          <w:sz w:val="28"/>
          <w:szCs w:val="20"/>
        </w:rPr>
      </w:pPr>
    </w:p>
    <w:p w:rsidR="00E974F8" w:rsidRPr="00E974F8" w:rsidRDefault="00E974F8" w:rsidP="00E974F8">
      <w:pPr>
        <w:spacing w:after="0" w:line="240" w:lineRule="auto"/>
        <w:rPr>
          <w:rFonts w:ascii="Times New Roman" w:eastAsia="Times New Roman" w:hAnsi="Times New Roman"/>
          <w:sz w:val="24"/>
          <w:szCs w:val="28"/>
        </w:rPr>
      </w:pPr>
      <w:r w:rsidRPr="00E974F8">
        <w:rPr>
          <w:rFonts w:ascii="Times New Roman" w:eastAsia="Times New Roman" w:hAnsi="Times New Roman"/>
          <w:sz w:val="24"/>
          <w:szCs w:val="28"/>
        </w:rPr>
        <w:t>Microsoft Office (MS Word, Excel, Power Point), Adobe Connect, AHIMA V-Lab</w:t>
      </w:r>
    </w:p>
    <w:p w:rsidR="00E974F8" w:rsidRPr="00E974F8" w:rsidRDefault="00E974F8" w:rsidP="00E974F8">
      <w:pPr>
        <w:spacing w:after="0" w:line="240" w:lineRule="auto"/>
        <w:rPr>
          <w:rFonts w:ascii="Times New Roman" w:eastAsia="Times New Roman" w:hAnsi="Times New Roman"/>
          <w:sz w:val="24"/>
          <w:szCs w:val="28"/>
        </w:rPr>
      </w:pPr>
    </w:p>
    <w:p w:rsidR="00E974F8" w:rsidRPr="00E974F8" w:rsidRDefault="00E974F8" w:rsidP="00E974F8">
      <w:pPr>
        <w:spacing w:after="0" w:line="240" w:lineRule="auto"/>
        <w:rPr>
          <w:rFonts w:ascii="Times New Roman" w:eastAsia="Times New Roman" w:hAnsi="Times New Roman"/>
          <w:sz w:val="24"/>
          <w:szCs w:val="28"/>
        </w:rPr>
      </w:pPr>
      <w:r w:rsidRPr="00E974F8">
        <w:rPr>
          <w:rFonts w:ascii="Times New Roman" w:eastAsia="Times New Roman" w:hAnsi="Times New Roman"/>
          <w:sz w:val="24"/>
          <w:szCs w:val="28"/>
        </w:rPr>
        <w:t>This course is supplemented using the Moodle course management system.  To be successful, students need to have access to high-speed internet to participate in class and complete course assignments/homework. See list above for the technology used in the coursework.</w:t>
      </w:r>
    </w:p>
    <w:p w:rsidR="00E974F8" w:rsidRPr="00E974F8" w:rsidRDefault="00E974F8" w:rsidP="00E974F8">
      <w:pPr>
        <w:spacing w:after="0" w:line="240" w:lineRule="auto"/>
        <w:rPr>
          <w:rFonts w:ascii="Times New Roman" w:eastAsia="Times New Roman" w:hAnsi="Times New Roman"/>
          <w:sz w:val="24"/>
          <w:szCs w:val="28"/>
        </w:rPr>
      </w:pPr>
    </w:p>
    <w:p w:rsidR="00E974F8" w:rsidRPr="00E974F8" w:rsidRDefault="00E974F8" w:rsidP="00E974F8">
      <w:pPr>
        <w:spacing w:after="0" w:line="240" w:lineRule="auto"/>
        <w:rPr>
          <w:rFonts w:ascii="Times New Roman" w:eastAsia="Times New Roman" w:hAnsi="Times New Roman"/>
          <w:sz w:val="24"/>
          <w:szCs w:val="28"/>
        </w:rPr>
      </w:pPr>
      <w:r w:rsidRPr="00E974F8">
        <w:rPr>
          <w:rFonts w:ascii="Times New Roman" w:eastAsia="Times New Roman" w:hAnsi="Times New Roman"/>
          <w:sz w:val="24"/>
          <w:szCs w:val="28"/>
        </w:rPr>
        <w:t>If for some unforeseen circumstance the Moodle system should not be functioning or available please look for a message on the East Central homepage.  If you do not see a message please call the ECC IT Helpdesk at (636) 584-6738 or the Moodle Helpdesk at (636) 584-6609 for assistance.  If Moodle should go offline for a period of time there will be a message from your instructor in an email outside of Moodle or in the resource block of the course detailing modifications to the current assignment or schedule which will allow students additional time to complete work.</w:t>
      </w:r>
    </w:p>
    <w:p w:rsidR="00E974F8" w:rsidRPr="00E974F8" w:rsidRDefault="00E974F8" w:rsidP="00E974F8">
      <w:pPr>
        <w:spacing w:after="0" w:line="240" w:lineRule="auto"/>
        <w:rPr>
          <w:rFonts w:ascii="Times New Roman" w:eastAsia="Times New Roman" w:hAnsi="Times New Roman"/>
          <w:sz w:val="24"/>
          <w:szCs w:val="28"/>
        </w:rPr>
      </w:pPr>
    </w:p>
    <w:p w:rsidR="00E974F8" w:rsidRPr="00E974F8" w:rsidRDefault="00E974F8" w:rsidP="00E974F8">
      <w:pPr>
        <w:spacing w:after="0" w:line="240" w:lineRule="auto"/>
        <w:rPr>
          <w:rFonts w:ascii="Times New Roman" w:eastAsia="Times New Roman" w:hAnsi="Times New Roman"/>
          <w:sz w:val="24"/>
          <w:szCs w:val="28"/>
        </w:rPr>
      </w:pPr>
      <w:r w:rsidRPr="00E974F8">
        <w:rPr>
          <w:rFonts w:ascii="Times New Roman" w:eastAsia="Times New Roman" w:hAnsi="Times New Roman"/>
          <w:sz w:val="24"/>
          <w:szCs w:val="28"/>
        </w:rPr>
        <w:t>The best way to communicate with your instructor is through the Moodle course.  If you send your instructor an email and you haven’t heard back from him/her within two days assume the instructor did not receive the email.  Please call him/her at the phone number at the top of this syllabus.</w:t>
      </w:r>
    </w:p>
    <w:p w:rsidR="00E974F8" w:rsidRPr="00E974F8" w:rsidRDefault="00E974F8" w:rsidP="00E974F8">
      <w:pPr>
        <w:spacing w:after="0" w:line="240" w:lineRule="auto"/>
        <w:rPr>
          <w:rFonts w:ascii="Times New Roman" w:eastAsia="Times New Roman" w:hAnsi="Times New Roman"/>
          <w:b/>
          <w:sz w:val="24"/>
          <w:szCs w:val="24"/>
        </w:rPr>
      </w:pPr>
    </w:p>
    <w:p w:rsidR="00E974F8" w:rsidRPr="00E974F8" w:rsidRDefault="00E974F8" w:rsidP="00E974F8">
      <w:pPr>
        <w:spacing w:after="0" w:line="240" w:lineRule="auto"/>
        <w:rPr>
          <w:rFonts w:ascii="Times New Roman" w:eastAsia="Times New Roman" w:hAnsi="Times New Roman"/>
          <w:b/>
          <w:sz w:val="28"/>
          <w:szCs w:val="28"/>
        </w:rPr>
      </w:pPr>
      <w:r w:rsidRPr="00E974F8">
        <w:rPr>
          <w:rFonts w:ascii="Times New Roman" w:eastAsia="Times New Roman" w:hAnsi="Times New Roman"/>
          <w:b/>
          <w:sz w:val="28"/>
          <w:szCs w:val="28"/>
        </w:rPr>
        <w:t>Competencies and Objectives</w:t>
      </w:r>
    </w:p>
    <w:p w:rsidR="00E974F8" w:rsidRPr="00E974F8" w:rsidRDefault="00E974F8" w:rsidP="00E974F8">
      <w:pPr>
        <w:spacing w:after="0" w:line="240" w:lineRule="auto"/>
        <w:rPr>
          <w:rFonts w:ascii="Times New Roman" w:eastAsia="Times New Roman" w:hAnsi="Times New Roman"/>
          <w:b/>
          <w:sz w:val="28"/>
          <w:szCs w:val="28"/>
        </w:rPr>
      </w:pPr>
    </w:p>
    <w:p w:rsidR="00E974F8" w:rsidRPr="00E974F8" w:rsidRDefault="00E974F8" w:rsidP="00E974F8">
      <w:pPr>
        <w:spacing w:after="0" w:line="240" w:lineRule="auto"/>
        <w:rPr>
          <w:rFonts w:ascii="Times New Roman" w:eastAsia="Times New Roman" w:hAnsi="Times New Roman"/>
          <w:b/>
          <w:sz w:val="28"/>
          <w:szCs w:val="28"/>
        </w:rPr>
      </w:pPr>
      <w:r w:rsidRPr="00E974F8">
        <w:rPr>
          <w:rFonts w:ascii="Times New Roman" w:eastAsia="Times New Roman" w:hAnsi="Times New Roman"/>
          <w:b/>
          <w:sz w:val="28"/>
          <w:szCs w:val="28"/>
        </w:rPr>
        <w:t>East Central College- Common Learning Objectives:</w:t>
      </w:r>
    </w:p>
    <w:p w:rsidR="00E974F8" w:rsidRPr="00E974F8" w:rsidRDefault="00E974F8" w:rsidP="00E974F8">
      <w:pPr>
        <w:numPr>
          <w:ilvl w:val="0"/>
          <w:numId w:val="12"/>
        </w:numPr>
        <w:spacing w:after="0" w:line="240" w:lineRule="auto"/>
        <w:contextualSpacing/>
        <w:rPr>
          <w:rFonts w:ascii="Times New Roman" w:hAnsi="Times New Roman"/>
          <w:b/>
          <w:sz w:val="28"/>
          <w:szCs w:val="28"/>
        </w:rPr>
      </w:pPr>
      <w:r w:rsidRPr="00E974F8">
        <w:rPr>
          <w:rFonts w:ascii="Times New Roman" w:hAnsi="Times New Roman"/>
          <w:b/>
          <w:sz w:val="28"/>
          <w:szCs w:val="28"/>
        </w:rPr>
        <w:t>Ethics/Social Responsibility</w:t>
      </w:r>
    </w:p>
    <w:p w:rsidR="00E974F8" w:rsidRPr="00E974F8" w:rsidRDefault="00E974F8" w:rsidP="00E974F8">
      <w:pPr>
        <w:numPr>
          <w:ilvl w:val="0"/>
          <w:numId w:val="12"/>
        </w:numPr>
        <w:spacing w:after="0" w:line="240" w:lineRule="auto"/>
        <w:contextualSpacing/>
        <w:rPr>
          <w:rFonts w:ascii="Times New Roman" w:hAnsi="Times New Roman"/>
          <w:b/>
          <w:sz w:val="28"/>
          <w:szCs w:val="28"/>
        </w:rPr>
      </w:pPr>
      <w:r w:rsidRPr="00E974F8">
        <w:rPr>
          <w:rFonts w:ascii="Times New Roman" w:hAnsi="Times New Roman"/>
          <w:b/>
          <w:sz w:val="28"/>
          <w:szCs w:val="28"/>
        </w:rPr>
        <w:t>Communication</w:t>
      </w:r>
    </w:p>
    <w:p w:rsidR="00E974F8" w:rsidRPr="00E974F8" w:rsidRDefault="00E974F8" w:rsidP="00E974F8">
      <w:pPr>
        <w:numPr>
          <w:ilvl w:val="0"/>
          <w:numId w:val="12"/>
        </w:numPr>
        <w:spacing w:after="0" w:line="240" w:lineRule="auto"/>
        <w:contextualSpacing/>
        <w:rPr>
          <w:rFonts w:ascii="Times New Roman" w:hAnsi="Times New Roman"/>
          <w:b/>
          <w:sz w:val="28"/>
          <w:szCs w:val="28"/>
        </w:rPr>
      </w:pPr>
      <w:r w:rsidRPr="00E974F8">
        <w:rPr>
          <w:rFonts w:ascii="Times New Roman" w:hAnsi="Times New Roman"/>
          <w:b/>
          <w:sz w:val="28"/>
          <w:szCs w:val="28"/>
        </w:rPr>
        <w:t>Creative/Critical Thinking</w:t>
      </w:r>
    </w:p>
    <w:p w:rsidR="00E974F8" w:rsidRPr="00E974F8" w:rsidRDefault="00E974F8" w:rsidP="00E974F8">
      <w:pPr>
        <w:spacing w:after="0" w:line="240" w:lineRule="auto"/>
        <w:contextualSpacing/>
        <w:rPr>
          <w:rFonts w:ascii="Times New Roman" w:hAnsi="Times New Roman"/>
          <w:b/>
          <w:sz w:val="28"/>
          <w:szCs w:val="28"/>
        </w:rPr>
      </w:pPr>
      <w:r w:rsidRPr="00E974F8">
        <w:rPr>
          <w:rFonts w:ascii="Times New Roman" w:hAnsi="Times New Roman"/>
          <w:b/>
          <w:sz w:val="28"/>
          <w:szCs w:val="28"/>
        </w:rPr>
        <w:t>This course does not meet the criteria of the ECC CLOs</w:t>
      </w:r>
    </w:p>
    <w:p w:rsidR="00E974F8" w:rsidRPr="00E974F8" w:rsidRDefault="00E974F8" w:rsidP="00E974F8">
      <w:pPr>
        <w:spacing w:after="0" w:line="240" w:lineRule="auto"/>
        <w:contextualSpacing/>
        <w:rPr>
          <w:rFonts w:ascii="Times New Roman" w:hAnsi="Times New Roman"/>
          <w:b/>
          <w:sz w:val="28"/>
          <w:szCs w:val="28"/>
        </w:rPr>
      </w:pPr>
    </w:p>
    <w:p w:rsidR="00E974F8" w:rsidRPr="00E974F8" w:rsidRDefault="00E974F8" w:rsidP="00E974F8">
      <w:pPr>
        <w:spacing w:after="0" w:line="240" w:lineRule="auto"/>
        <w:contextualSpacing/>
        <w:rPr>
          <w:rFonts w:ascii="Times New Roman" w:hAnsi="Times New Roman"/>
          <w:b/>
          <w:sz w:val="28"/>
          <w:szCs w:val="28"/>
        </w:rPr>
      </w:pPr>
      <w:r w:rsidRPr="00E974F8">
        <w:rPr>
          <w:rFonts w:ascii="Times New Roman" w:hAnsi="Times New Roman"/>
          <w:b/>
          <w:sz w:val="28"/>
          <w:szCs w:val="28"/>
        </w:rPr>
        <w:t>Course Objectives</w:t>
      </w:r>
    </w:p>
    <w:p w:rsidR="00E974F8" w:rsidRPr="00E974F8" w:rsidRDefault="00E974F8" w:rsidP="00E974F8">
      <w:pPr>
        <w:spacing w:after="0" w:line="240" w:lineRule="auto"/>
        <w:contextualSpacing/>
        <w:rPr>
          <w:rFonts w:ascii="Times New Roman" w:hAnsi="Times New Roman"/>
          <w:b/>
          <w:sz w:val="28"/>
          <w:szCs w:val="28"/>
        </w:rPr>
      </w:pPr>
      <w:r w:rsidRPr="00E974F8">
        <w:rPr>
          <w:rFonts w:ascii="Times New Roman" w:hAnsi="Times New Roman"/>
          <w:b/>
          <w:sz w:val="28"/>
          <w:szCs w:val="28"/>
        </w:rPr>
        <w:t>Upon completion of the course the student will be able to:</w:t>
      </w:r>
    </w:p>
    <w:p w:rsidR="00E974F8" w:rsidRPr="00E974F8" w:rsidRDefault="00E974F8" w:rsidP="00E974F8">
      <w:pPr>
        <w:spacing w:after="0" w:line="240" w:lineRule="auto"/>
        <w:contextualSpacing/>
        <w:rPr>
          <w:rFonts w:ascii="Times New Roman" w:hAnsi="Times New Roman"/>
          <w:b/>
          <w:sz w:val="28"/>
          <w:szCs w:val="28"/>
        </w:rPr>
      </w:pPr>
    </w:p>
    <w:p w:rsidR="00E974F8" w:rsidRPr="00E974F8" w:rsidRDefault="00E974F8" w:rsidP="00E974F8">
      <w:pPr>
        <w:spacing w:after="0" w:line="240" w:lineRule="auto"/>
        <w:contextualSpacing/>
        <w:rPr>
          <w:sz w:val="24"/>
          <w:szCs w:val="24"/>
        </w:rPr>
      </w:pPr>
      <w:r w:rsidRPr="00E974F8">
        <w:rPr>
          <w:rFonts w:ascii="Arial" w:eastAsia="Times New Roman" w:hAnsi="Arial" w:cs="Arial"/>
          <w:sz w:val="24"/>
          <w:szCs w:val="24"/>
        </w:rPr>
        <w:t xml:space="preserv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   Explain the job duties of various medical record personnel.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2.   Read and interpret a policy and procedures manual.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3.   Assemble a medical record per PPE site standards.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4.   Analyze a medical record for completeness.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5.   Compile a physician delinquent list.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6.   Process a medical record through a department.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7.   Read and interpret medical record documentation for accuracy.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8.   Demonstrate knowledge of ICD-9 and CPT coding.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9.   Demonstrate knowledge of DRGs, APCs, and RBRVS.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10.   Complete release of information documentation.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11.   Abstract information from a medical record.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12.   Research missing information for a medical record.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13.   Archive medical records.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14.   Utilize accepted ethical standards to make decisions.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15.   Explain the operational guidelines used to make decisions.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16.   Select the appropriate person to seek information from.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17.   Enter clinical data on a computer system.</w:t>
      </w:r>
    </w:p>
    <w:p w:rsidR="00E974F8" w:rsidRPr="00E974F8" w:rsidRDefault="00E974F8" w:rsidP="00E974F8">
      <w:pPr>
        <w:spacing w:before="100" w:beforeAutospacing="1" w:after="100" w:afterAutospacing="1" w:line="240" w:lineRule="auto"/>
        <w:rPr>
          <w:rFonts w:ascii="Arial" w:eastAsia="Times New Roman" w:hAnsi="Arial" w:cs="Arial"/>
          <w:sz w:val="24"/>
          <w:szCs w:val="24"/>
        </w:rPr>
      </w:pPr>
      <w:r w:rsidRPr="00E974F8">
        <w:rPr>
          <w:rFonts w:ascii="Times New Roman" w:eastAsia="Times New Roman" w:hAnsi="Times New Roman"/>
          <w:b/>
          <w:sz w:val="28"/>
          <w:szCs w:val="28"/>
        </w:rPr>
        <w:t>This course addresses the following AHIMA Domains, Subdomains, and Tasks (Knowledge Clusters):</w:t>
      </w:r>
      <w:r w:rsidRPr="00E974F8">
        <w:rPr>
          <w:rFonts w:ascii="Arial" w:eastAsia="Times New Roman" w:hAnsi="Arial" w:cs="Arial"/>
          <w:sz w:val="24"/>
          <w:szCs w:val="24"/>
        </w:rPr>
        <w:t xml:space="preserve">  </w:t>
      </w:r>
    </w:p>
    <w:tbl>
      <w:tblPr>
        <w:tblW w:w="955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4608"/>
        <w:gridCol w:w="4950"/>
      </w:tblGrid>
      <w:tr w:rsidR="00E974F8" w:rsidRPr="00E974F8" w:rsidTr="003C70E6">
        <w:tc>
          <w:tcPr>
            <w:tcW w:w="4608" w:type="dxa"/>
            <w:tcBorders>
              <w:top w:val="single" w:sz="8" w:space="0" w:color="F79646"/>
              <w:left w:val="single" w:sz="8" w:space="0" w:color="F79646"/>
              <w:bottom w:val="single" w:sz="8" w:space="0" w:color="F79646"/>
              <w:right w:val="single" w:sz="8" w:space="0" w:color="F79646"/>
            </w:tcBorders>
            <w:shd w:val="clear" w:color="auto" w:fill="FDE4D0"/>
          </w:tcPr>
          <w:p w:rsidR="00E974F8" w:rsidRPr="00E974F8" w:rsidRDefault="00E974F8" w:rsidP="00E974F8">
            <w:pPr>
              <w:spacing w:after="0" w:line="240" w:lineRule="auto"/>
              <w:contextualSpacing/>
              <w:rPr>
                <w:rFonts w:eastAsia="Times New Roman" w:cs="Calibri"/>
                <w:b/>
                <w:bCs/>
                <w:sz w:val="20"/>
                <w:szCs w:val="20"/>
              </w:rPr>
            </w:pPr>
            <w:r w:rsidRPr="00E974F8">
              <w:rPr>
                <w:rFonts w:eastAsia="Times New Roman" w:cs="Calibri"/>
                <w:b/>
                <w:bCs/>
                <w:sz w:val="20"/>
                <w:szCs w:val="20"/>
              </w:rPr>
              <w:t>I. Domain:  Health Data Management</w:t>
            </w:r>
          </w:p>
          <w:p w:rsidR="00E974F8" w:rsidRPr="00E974F8" w:rsidRDefault="00E974F8" w:rsidP="00E974F8">
            <w:p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 xml:space="preserve">I.A.  Subdomain:  Health Data Structure, </w:t>
            </w:r>
          </w:p>
          <w:p w:rsidR="00E974F8" w:rsidRPr="00E974F8" w:rsidRDefault="00E974F8" w:rsidP="00E974F8">
            <w:p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Content, and Standards</w:t>
            </w:r>
          </w:p>
          <w:p w:rsidR="00E974F8" w:rsidRPr="00E974F8" w:rsidRDefault="00E974F8" w:rsidP="00E974F8">
            <w:pPr>
              <w:spacing w:after="0" w:line="240" w:lineRule="auto"/>
              <w:rPr>
                <w:rFonts w:ascii="Times New Roman" w:eastAsia="Times New Roman" w:hAnsi="Times New Roman" w:cs="Calibri"/>
                <w:b/>
                <w:bCs/>
                <w:sz w:val="20"/>
                <w:szCs w:val="20"/>
              </w:rPr>
            </w:pPr>
          </w:p>
          <w:tbl>
            <w:tblPr>
              <w:tblW w:w="5820" w:type="dxa"/>
              <w:tblLayout w:type="fixed"/>
              <w:tblLook w:val="04A0" w:firstRow="1" w:lastRow="0" w:firstColumn="1" w:lastColumn="0" w:noHBand="0" w:noVBand="1"/>
            </w:tblPr>
            <w:tblGrid>
              <w:gridCol w:w="5820"/>
            </w:tblGrid>
            <w:tr w:rsidR="00E974F8" w:rsidRPr="00E974F8" w:rsidTr="003C70E6">
              <w:trPr>
                <w:trHeight w:val="480"/>
              </w:trPr>
              <w:tc>
                <w:tcPr>
                  <w:tcW w:w="5820" w:type="dxa"/>
                  <w:shd w:val="clear" w:color="auto" w:fill="FDE9D9"/>
                  <w:hideMark/>
                </w:tcPr>
                <w:p w:rsidR="00E974F8" w:rsidRPr="00E974F8" w:rsidRDefault="00E974F8" w:rsidP="00E974F8">
                  <w:pPr>
                    <w:numPr>
                      <w:ilvl w:val="0"/>
                      <w:numId w:val="4"/>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Collect and maintain health data </w:t>
                  </w:r>
                </w:p>
                <w:p w:rsidR="00E974F8" w:rsidRPr="00E974F8" w:rsidRDefault="00E974F8" w:rsidP="00E974F8">
                  <w:pPr>
                    <w:spacing w:after="0" w:line="240" w:lineRule="auto"/>
                    <w:ind w:left="-31"/>
                    <w:rPr>
                      <w:rFonts w:ascii="Times New Roman" w:eastAsia="Times New Roman" w:hAnsi="Times New Roman" w:cs="Calibri"/>
                      <w:b/>
                      <w:sz w:val="20"/>
                      <w:szCs w:val="20"/>
                    </w:rPr>
                  </w:pPr>
                  <w:r w:rsidRPr="00E974F8">
                    <w:rPr>
                      <w:rFonts w:ascii="Times New Roman" w:eastAsia="Times New Roman" w:hAnsi="Times New Roman" w:cs="Calibri"/>
                      <w:b/>
                      <w:sz w:val="20"/>
                      <w:szCs w:val="20"/>
                    </w:rPr>
                    <w:t>(</w:t>
                  </w:r>
                  <w:proofErr w:type="gramStart"/>
                  <w:r w:rsidRPr="00E974F8">
                    <w:rPr>
                      <w:rFonts w:ascii="Times New Roman" w:eastAsia="Times New Roman" w:hAnsi="Times New Roman" w:cs="Calibri"/>
                      <w:b/>
                      <w:sz w:val="20"/>
                      <w:szCs w:val="20"/>
                    </w:rPr>
                    <w:t>such</w:t>
                  </w:r>
                  <w:proofErr w:type="gramEnd"/>
                  <w:r w:rsidRPr="00E974F8">
                    <w:rPr>
                      <w:rFonts w:ascii="Times New Roman" w:eastAsia="Times New Roman" w:hAnsi="Times New Roman" w:cs="Calibri"/>
                      <w:b/>
                      <w:sz w:val="20"/>
                      <w:szCs w:val="20"/>
                    </w:rPr>
                    <w:t xml:space="preserve"> as data elements, data sets, and databases).</w:t>
                  </w:r>
                </w:p>
              </w:tc>
            </w:tr>
            <w:tr w:rsidR="00E974F8" w:rsidRPr="00E974F8" w:rsidTr="003C70E6">
              <w:trPr>
                <w:trHeight w:val="720"/>
              </w:trPr>
              <w:tc>
                <w:tcPr>
                  <w:tcW w:w="5820" w:type="dxa"/>
                  <w:shd w:val="clear" w:color="auto" w:fill="FDE9D9"/>
                  <w:hideMark/>
                </w:tcPr>
                <w:p w:rsidR="00E974F8" w:rsidRPr="00E974F8" w:rsidRDefault="00E974F8" w:rsidP="00E974F8">
                  <w:pPr>
                    <w:numPr>
                      <w:ilvl w:val="0"/>
                      <w:numId w:val="4"/>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Conduct analysis to ensure that documentation</w:t>
                  </w:r>
                </w:p>
                <w:p w:rsidR="00E974F8" w:rsidRPr="00E974F8" w:rsidRDefault="00E974F8" w:rsidP="00E974F8">
                  <w:pPr>
                    <w:spacing w:after="0" w:line="240" w:lineRule="auto"/>
                    <w:ind w:left="-31"/>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 in the health record supports the diagnosis and </w:t>
                  </w:r>
                </w:p>
                <w:p w:rsidR="00E974F8" w:rsidRPr="00E974F8" w:rsidRDefault="00E974F8" w:rsidP="00E974F8">
                  <w:pPr>
                    <w:spacing w:after="0" w:line="240" w:lineRule="auto"/>
                    <w:ind w:left="-31"/>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reflects the patient’s progress, clinical findings, and </w:t>
                  </w:r>
                </w:p>
                <w:p w:rsidR="00E974F8" w:rsidRPr="00E974F8" w:rsidRDefault="00E974F8" w:rsidP="00E974F8">
                  <w:pPr>
                    <w:spacing w:after="0" w:line="240" w:lineRule="auto"/>
                    <w:ind w:left="-31"/>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discharge</w:t>
                  </w:r>
                  <w:proofErr w:type="gramEnd"/>
                  <w:r w:rsidRPr="00E974F8">
                    <w:rPr>
                      <w:rFonts w:ascii="Times New Roman" w:eastAsia="Times New Roman" w:hAnsi="Times New Roman" w:cs="Calibri"/>
                      <w:b/>
                      <w:sz w:val="20"/>
                      <w:szCs w:val="20"/>
                    </w:rPr>
                    <w:t xml:space="preserve"> status.</w:t>
                  </w:r>
                </w:p>
                <w:p w:rsidR="00E974F8" w:rsidRPr="00E974F8" w:rsidRDefault="00E974F8" w:rsidP="00E974F8">
                  <w:pPr>
                    <w:spacing w:after="0" w:line="240" w:lineRule="auto"/>
                    <w:ind w:left="-31"/>
                    <w:rPr>
                      <w:rFonts w:ascii="Times New Roman" w:eastAsia="Times New Roman" w:hAnsi="Times New Roman" w:cs="Calibri"/>
                      <w:b/>
                      <w:sz w:val="20"/>
                      <w:szCs w:val="20"/>
                    </w:rPr>
                  </w:pPr>
                </w:p>
              </w:tc>
            </w:tr>
            <w:tr w:rsidR="00E974F8" w:rsidRPr="00E974F8" w:rsidTr="003C70E6">
              <w:trPr>
                <w:trHeight w:val="480"/>
              </w:trPr>
              <w:tc>
                <w:tcPr>
                  <w:tcW w:w="5820" w:type="dxa"/>
                  <w:shd w:val="clear" w:color="auto" w:fill="FDE9D9"/>
                  <w:hideMark/>
                </w:tcPr>
                <w:p w:rsidR="00E974F8" w:rsidRPr="00E974F8" w:rsidRDefault="00E974F8" w:rsidP="00E974F8">
                  <w:pPr>
                    <w:numPr>
                      <w:ilvl w:val="0"/>
                      <w:numId w:val="4"/>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Apply policies and procedures to ensure the </w:t>
                  </w:r>
                </w:p>
                <w:p w:rsidR="00E974F8" w:rsidRPr="00E974F8" w:rsidRDefault="00E974F8" w:rsidP="00E974F8">
                  <w:pPr>
                    <w:spacing w:after="0" w:line="240" w:lineRule="auto"/>
                    <w:ind w:left="-31"/>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accuracy</w:t>
                  </w:r>
                  <w:proofErr w:type="gramEnd"/>
                  <w:r w:rsidRPr="00E974F8">
                    <w:rPr>
                      <w:rFonts w:ascii="Times New Roman" w:eastAsia="Times New Roman" w:hAnsi="Times New Roman" w:cs="Calibri"/>
                      <w:b/>
                      <w:sz w:val="20"/>
                      <w:szCs w:val="20"/>
                    </w:rPr>
                    <w:t xml:space="preserve"> of health data.</w:t>
                  </w:r>
                </w:p>
              </w:tc>
            </w:tr>
            <w:tr w:rsidR="00E974F8" w:rsidRPr="00E974F8" w:rsidTr="003C70E6">
              <w:trPr>
                <w:trHeight w:val="720"/>
              </w:trPr>
              <w:tc>
                <w:tcPr>
                  <w:tcW w:w="5820" w:type="dxa"/>
                  <w:shd w:val="clear" w:color="auto" w:fill="FDE9D9"/>
                  <w:hideMark/>
                </w:tcPr>
                <w:p w:rsidR="00E974F8" w:rsidRPr="00E974F8" w:rsidRDefault="00E974F8" w:rsidP="00E974F8">
                  <w:pPr>
                    <w:numPr>
                      <w:ilvl w:val="0"/>
                      <w:numId w:val="4"/>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Verify timeliness, completeness, accuracy, and </w:t>
                  </w:r>
                </w:p>
                <w:p w:rsidR="00E974F8" w:rsidRPr="00E974F8" w:rsidRDefault="00E974F8" w:rsidP="00E974F8">
                  <w:pPr>
                    <w:spacing w:after="0" w:line="240" w:lineRule="auto"/>
                    <w:ind w:left="-31"/>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appropriateness of data  and data sources for patient </w:t>
                  </w:r>
                </w:p>
                <w:p w:rsidR="00E974F8" w:rsidRPr="00E974F8" w:rsidRDefault="00E974F8" w:rsidP="00E974F8">
                  <w:pPr>
                    <w:spacing w:after="0" w:line="240" w:lineRule="auto"/>
                    <w:ind w:left="-31"/>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care, management, billing reports, registries, </w:t>
                  </w:r>
                </w:p>
                <w:p w:rsidR="00E974F8" w:rsidRPr="00E974F8" w:rsidRDefault="00E974F8" w:rsidP="00E974F8">
                  <w:pPr>
                    <w:spacing w:after="0" w:line="240" w:lineRule="auto"/>
                    <w:ind w:left="-31"/>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and/or</w:t>
                  </w:r>
                  <w:proofErr w:type="gramEnd"/>
                  <w:r w:rsidRPr="00E974F8">
                    <w:rPr>
                      <w:rFonts w:ascii="Times New Roman" w:eastAsia="Times New Roman" w:hAnsi="Times New Roman" w:cs="Calibri"/>
                      <w:b/>
                      <w:sz w:val="20"/>
                      <w:szCs w:val="20"/>
                    </w:rPr>
                    <w:t xml:space="preserve"> databases.</w:t>
                  </w:r>
                </w:p>
              </w:tc>
            </w:tr>
          </w:tbl>
          <w:p w:rsidR="00E974F8" w:rsidRPr="00E974F8" w:rsidRDefault="00E974F8" w:rsidP="00E974F8">
            <w:pPr>
              <w:spacing w:after="0" w:line="240" w:lineRule="auto"/>
              <w:rPr>
                <w:rFonts w:ascii="Times New Roman" w:eastAsia="Times New Roman" w:hAnsi="Times New Roman" w:cs="Calibri"/>
                <w:b/>
                <w:bCs/>
                <w:sz w:val="20"/>
                <w:szCs w:val="20"/>
              </w:rPr>
            </w:pPr>
          </w:p>
        </w:tc>
        <w:tc>
          <w:tcPr>
            <w:tcW w:w="4950" w:type="dxa"/>
            <w:tcBorders>
              <w:top w:val="single" w:sz="8" w:space="0" w:color="F79646"/>
              <w:left w:val="single" w:sz="8" w:space="0" w:color="F79646"/>
              <w:bottom w:val="single" w:sz="8" w:space="0" w:color="F79646"/>
              <w:right w:val="single" w:sz="8" w:space="0" w:color="F79646"/>
            </w:tcBorders>
            <w:shd w:val="clear" w:color="auto" w:fill="FDE4D0"/>
          </w:tcPr>
          <w:p w:rsidR="00E974F8" w:rsidRPr="00E974F8" w:rsidRDefault="00E974F8" w:rsidP="00E974F8">
            <w:pPr>
              <w:spacing w:after="120" w:line="240" w:lineRule="auto"/>
              <w:jc w:val="center"/>
              <w:rPr>
                <w:rFonts w:ascii="Cambria" w:eastAsia="Cambria" w:hAnsi="Cambria" w:cs="Calibri"/>
                <w:b/>
                <w:sz w:val="20"/>
                <w:szCs w:val="20"/>
              </w:rPr>
            </w:pPr>
            <w:r w:rsidRPr="00E974F8">
              <w:rPr>
                <w:rFonts w:ascii="Cambria" w:eastAsia="Cambria" w:hAnsi="Cambria" w:cs="Calibri"/>
                <w:b/>
                <w:sz w:val="20"/>
                <w:szCs w:val="20"/>
              </w:rPr>
              <w:t>Health Data Structure, Content, and Standards</w:t>
            </w: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Data versus information (Analyzing, 4)</w:t>
            </w: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Health information media (such as paper, computer, web-based) (Analyzing, 4)</w:t>
            </w: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Structure and use of health information (individual, comparative, aggregate) (Analyzing, 4)</w:t>
            </w: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Health record data collection tools (forms, screens, etc.) (Analyzing, 4)</w:t>
            </w: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Data sources (primary/secondary) (Analyzing, 4)</w:t>
            </w: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Data storage and retrieval (Analyzing, 4)</w:t>
            </w: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Healthcare data sets (such as OASIS, HEDIS, DEEDS, UHDDS) (Understanding, 2)</w:t>
            </w:r>
          </w:p>
          <w:p w:rsidR="00E974F8" w:rsidRPr="00E974F8" w:rsidRDefault="00E974F8" w:rsidP="00E974F8">
            <w:pPr>
              <w:spacing w:after="0" w:line="240" w:lineRule="auto"/>
              <w:rPr>
                <w:rFonts w:cs="Calibri"/>
                <w:b/>
                <w:sz w:val="20"/>
                <w:szCs w:val="20"/>
              </w:rPr>
            </w:pPr>
          </w:p>
          <w:p w:rsidR="00E974F8" w:rsidRPr="00E974F8" w:rsidRDefault="00E974F8" w:rsidP="00E974F8">
            <w:pPr>
              <w:spacing w:after="0" w:line="240" w:lineRule="auto"/>
              <w:rPr>
                <w:rFonts w:cs="Calibri"/>
                <w:b/>
                <w:sz w:val="20"/>
                <w:szCs w:val="20"/>
              </w:rPr>
            </w:pPr>
          </w:p>
        </w:tc>
      </w:tr>
      <w:tr w:rsidR="00E974F8" w:rsidRPr="00E974F8" w:rsidTr="003C70E6">
        <w:tc>
          <w:tcPr>
            <w:tcW w:w="4608" w:type="dxa"/>
            <w:tcBorders>
              <w:top w:val="single" w:sz="8" w:space="0" w:color="F79646"/>
              <w:left w:val="single" w:sz="8" w:space="0" w:color="F79646"/>
              <w:bottom w:val="single" w:sz="8" w:space="0" w:color="F79646"/>
              <w:right w:val="single" w:sz="8" w:space="0" w:color="F79646"/>
            </w:tcBorders>
          </w:tcPr>
          <w:p w:rsidR="00E974F8" w:rsidRPr="00E974F8" w:rsidRDefault="00E974F8" w:rsidP="00E974F8">
            <w:pPr>
              <w:spacing w:after="0" w:line="240" w:lineRule="auto"/>
              <w:rPr>
                <w:rFonts w:cs="Calibri"/>
                <w:b/>
                <w:bCs/>
                <w:sz w:val="20"/>
                <w:szCs w:val="20"/>
              </w:rPr>
            </w:pPr>
            <w:r w:rsidRPr="00E974F8">
              <w:rPr>
                <w:rFonts w:cs="Calibri"/>
                <w:b/>
                <w:bCs/>
                <w:sz w:val="20"/>
                <w:szCs w:val="20"/>
              </w:rPr>
              <w:t xml:space="preserve">I.B.  Subdomain:  Healthcare Information </w:t>
            </w:r>
          </w:p>
          <w:p w:rsidR="00E974F8" w:rsidRPr="00E974F8" w:rsidRDefault="00E974F8" w:rsidP="00E974F8">
            <w:pPr>
              <w:spacing w:after="0" w:line="240" w:lineRule="auto"/>
              <w:rPr>
                <w:rFonts w:cs="Calibri"/>
                <w:b/>
                <w:bCs/>
                <w:sz w:val="20"/>
                <w:szCs w:val="20"/>
              </w:rPr>
            </w:pPr>
            <w:r w:rsidRPr="00E974F8">
              <w:rPr>
                <w:rFonts w:cs="Calibri"/>
                <w:b/>
                <w:bCs/>
                <w:sz w:val="20"/>
                <w:szCs w:val="20"/>
              </w:rPr>
              <w:t>Requirements and Standards</w:t>
            </w:r>
          </w:p>
          <w:p w:rsidR="00E974F8" w:rsidRPr="00E974F8" w:rsidRDefault="00E974F8" w:rsidP="00E974F8">
            <w:pPr>
              <w:spacing w:after="0" w:line="240" w:lineRule="auto"/>
              <w:rPr>
                <w:rFonts w:cs="Calibri"/>
                <w:b/>
                <w:bCs/>
                <w:sz w:val="20"/>
                <w:szCs w:val="20"/>
              </w:rPr>
            </w:pPr>
          </w:p>
          <w:tbl>
            <w:tblPr>
              <w:tblW w:w="5820" w:type="dxa"/>
              <w:tblLayout w:type="fixed"/>
              <w:tblLook w:val="04A0" w:firstRow="1" w:lastRow="0" w:firstColumn="1" w:lastColumn="0" w:noHBand="0" w:noVBand="1"/>
            </w:tblPr>
            <w:tblGrid>
              <w:gridCol w:w="5820"/>
            </w:tblGrid>
            <w:tr w:rsidR="00E974F8" w:rsidRPr="00E974F8" w:rsidTr="003C70E6">
              <w:trPr>
                <w:trHeight w:val="480"/>
              </w:trPr>
              <w:tc>
                <w:tcPr>
                  <w:tcW w:w="5820" w:type="dxa"/>
                  <w:shd w:val="clear" w:color="auto" w:fill="FFFFFF"/>
                  <w:hideMark/>
                </w:tcPr>
                <w:p w:rsidR="00E974F8" w:rsidRPr="00E974F8" w:rsidRDefault="00E974F8" w:rsidP="00E974F8">
                  <w:pPr>
                    <w:numPr>
                      <w:ilvl w:val="0"/>
                      <w:numId w:val="5"/>
                    </w:numPr>
                    <w:spacing w:after="0" w:line="240" w:lineRule="auto"/>
                    <w:ind w:left="342"/>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Monitor and apply organization-wide </w:t>
                  </w:r>
                </w:p>
                <w:p w:rsidR="00E974F8" w:rsidRPr="00E974F8" w:rsidRDefault="00E974F8" w:rsidP="00E974F8">
                  <w:pPr>
                    <w:spacing w:after="0" w:line="240" w:lineRule="auto"/>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health</w:t>
                  </w:r>
                  <w:proofErr w:type="gramEnd"/>
                  <w:r w:rsidRPr="00E974F8">
                    <w:rPr>
                      <w:rFonts w:ascii="Times New Roman" w:eastAsia="Times New Roman" w:hAnsi="Times New Roman" w:cs="Calibri"/>
                      <w:b/>
                      <w:sz w:val="20"/>
                      <w:szCs w:val="20"/>
                    </w:rPr>
                    <w:t xml:space="preserve"> record documentation guidelines.</w:t>
                  </w:r>
                </w:p>
              </w:tc>
            </w:tr>
            <w:tr w:rsidR="00E974F8" w:rsidRPr="00E974F8" w:rsidTr="003C70E6">
              <w:trPr>
                <w:trHeight w:val="480"/>
              </w:trPr>
              <w:tc>
                <w:tcPr>
                  <w:tcW w:w="5820" w:type="dxa"/>
                  <w:shd w:val="clear" w:color="auto" w:fill="FFFFFF"/>
                  <w:hideMark/>
                </w:tcPr>
                <w:p w:rsidR="00E974F8" w:rsidRPr="00E974F8" w:rsidRDefault="00E974F8" w:rsidP="00E974F8">
                  <w:pPr>
                    <w:numPr>
                      <w:ilvl w:val="0"/>
                      <w:numId w:val="5"/>
                    </w:numPr>
                    <w:spacing w:after="0" w:line="240" w:lineRule="auto"/>
                    <w:ind w:left="252" w:hanging="720"/>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2.     Apply policies and procedures to ensure </w:t>
                  </w:r>
                </w:p>
                <w:p w:rsidR="00E974F8" w:rsidRPr="00E974F8" w:rsidRDefault="00E974F8" w:rsidP="00E974F8">
                  <w:p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organizational compliance with regulations </w:t>
                  </w:r>
                </w:p>
                <w:p w:rsidR="00E974F8" w:rsidRPr="00E974F8" w:rsidRDefault="00E974F8" w:rsidP="00E974F8">
                  <w:pPr>
                    <w:spacing w:after="0" w:line="240" w:lineRule="auto"/>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and</w:t>
                  </w:r>
                  <w:proofErr w:type="gramEnd"/>
                  <w:r w:rsidRPr="00E974F8">
                    <w:rPr>
                      <w:rFonts w:ascii="Times New Roman" w:eastAsia="Times New Roman" w:hAnsi="Times New Roman" w:cs="Calibri"/>
                      <w:b/>
                      <w:sz w:val="20"/>
                      <w:szCs w:val="20"/>
                    </w:rPr>
                    <w:t xml:space="preserve"> standards.</w:t>
                  </w:r>
                </w:p>
                <w:p w:rsidR="00E974F8" w:rsidRPr="00E974F8" w:rsidRDefault="00E974F8" w:rsidP="00E974F8">
                  <w:pPr>
                    <w:spacing w:after="0" w:line="240" w:lineRule="auto"/>
                    <w:rPr>
                      <w:rFonts w:ascii="Times New Roman" w:eastAsia="Times New Roman" w:hAnsi="Times New Roman" w:cs="Calibri"/>
                      <w:b/>
                      <w:sz w:val="20"/>
                      <w:szCs w:val="20"/>
                    </w:rPr>
                  </w:pPr>
                </w:p>
              </w:tc>
            </w:tr>
            <w:tr w:rsidR="00E974F8" w:rsidRPr="00E974F8" w:rsidTr="003C70E6">
              <w:trPr>
                <w:trHeight w:val="720"/>
              </w:trPr>
              <w:tc>
                <w:tcPr>
                  <w:tcW w:w="5820" w:type="dxa"/>
                  <w:shd w:val="clear" w:color="auto" w:fill="FFFFFF"/>
                  <w:hideMark/>
                </w:tcPr>
                <w:p w:rsidR="00E974F8" w:rsidRPr="00E974F8" w:rsidRDefault="00E974F8" w:rsidP="00E974F8">
                  <w:pPr>
                    <w:numPr>
                      <w:ilvl w:val="0"/>
                      <w:numId w:val="5"/>
                    </w:numPr>
                    <w:spacing w:after="0" w:line="240" w:lineRule="auto"/>
                    <w:ind w:left="342" w:hanging="342"/>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Maintain the accuracy and completeness </w:t>
                  </w:r>
                </w:p>
                <w:p w:rsidR="00E974F8" w:rsidRPr="00E974F8" w:rsidRDefault="00E974F8" w:rsidP="00E974F8">
                  <w:p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of the patient record as defined by organizational </w:t>
                  </w:r>
                </w:p>
                <w:p w:rsidR="00E974F8" w:rsidRPr="00E974F8" w:rsidRDefault="00E974F8" w:rsidP="00E974F8">
                  <w:pPr>
                    <w:spacing w:after="0" w:line="240" w:lineRule="auto"/>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policy</w:t>
                  </w:r>
                  <w:proofErr w:type="gramEnd"/>
                  <w:r w:rsidRPr="00E974F8">
                    <w:rPr>
                      <w:rFonts w:ascii="Times New Roman" w:eastAsia="Times New Roman" w:hAnsi="Times New Roman" w:cs="Calibri"/>
                      <w:b/>
                      <w:sz w:val="20"/>
                      <w:szCs w:val="20"/>
                    </w:rPr>
                    <w:t xml:space="preserve"> and external regulations and standards.</w:t>
                  </w:r>
                </w:p>
              </w:tc>
            </w:tr>
            <w:tr w:rsidR="00E974F8" w:rsidRPr="00E974F8" w:rsidTr="003C70E6">
              <w:trPr>
                <w:trHeight w:val="480"/>
              </w:trPr>
              <w:tc>
                <w:tcPr>
                  <w:tcW w:w="5820" w:type="dxa"/>
                  <w:shd w:val="clear" w:color="auto" w:fill="FFFFFF"/>
                  <w:hideMark/>
                </w:tcPr>
                <w:p w:rsidR="00E974F8" w:rsidRPr="00E974F8" w:rsidRDefault="00E974F8" w:rsidP="00E974F8">
                  <w:pPr>
                    <w:numPr>
                      <w:ilvl w:val="0"/>
                      <w:numId w:val="5"/>
                    </w:numPr>
                    <w:spacing w:after="0" w:line="240" w:lineRule="auto"/>
                    <w:ind w:left="342" w:hanging="342"/>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Assist in preparing the organization for </w:t>
                  </w:r>
                </w:p>
                <w:p w:rsidR="00E974F8" w:rsidRPr="00E974F8" w:rsidRDefault="00E974F8" w:rsidP="00E974F8">
                  <w:pPr>
                    <w:spacing w:after="0" w:line="240" w:lineRule="auto"/>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accreditation</w:t>
                  </w:r>
                  <w:proofErr w:type="gramEnd"/>
                  <w:r w:rsidRPr="00E974F8">
                    <w:rPr>
                      <w:rFonts w:ascii="Times New Roman" w:eastAsia="Times New Roman" w:hAnsi="Times New Roman" w:cs="Calibri"/>
                      <w:b/>
                      <w:sz w:val="20"/>
                      <w:szCs w:val="20"/>
                    </w:rPr>
                    <w:t>, licensing, and/or certification surveys.</w:t>
                  </w:r>
                </w:p>
                <w:p w:rsidR="00E974F8" w:rsidRPr="00E974F8" w:rsidRDefault="00E974F8" w:rsidP="00E974F8">
                  <w:pPr>
                    <w:spacing w:after="0" w:line="240" w:lineRule="auto"/>
                    <w:rPr>
                      <w:rFonts w:ascii="Times New Roman" w:eastAsia="Times New Roman" w:hAnsi="Times New Roman" w:cs="Calibri"/>
                      <w:b/>
                      <w:sz w:val="20"/>
                      <w:szCs w:val="20"/>
                    </w:rPr>
                  </w:pPr>
                </w:p>
              </w:tc>
            </w:tr>
          </w:tbl>
          <w:p w:rsidR="00E974F8" w:rsidRPr="00E974F8" w:rsidRDefault="00E974F8" w:rsidP="00E974F8">
            <w:pPr>
              <w:spacing w:after="0" w:line="240" w:lineRule="auto"/>
              <w:rPr>
                <w:rFonts w:ascii="Times New Roman" w:eastAsia="Times New Roman" w:hAnsi="Times New Roman" w:cs="Calibri"/>
                <w:b/>
                <w:bCs/>
                <w:sz w:val="20"/>
                <w:szCs w:val="20"/>
              </w:rPr>
            </w:pPr>
          </w:p>
        </w:tc>
        <w:tc>
          <w:tcPr>
            <w:tcW w:w="4950" w:type="dxa"/>
            <w:tcBorders>
              <w:top w:val="single" w:sz="8" w:space="0" w:color="F79646"/>
              <w:left w:val="single" w:sz="8" w:space="0" w:color="F79646"/>
              <w:bottom w:val="single" w:sz="8" w:space="0" w:color="F79646"/>
              <w:right w:val="single" w:sz="8" w:space="0" w:color="F79646"/>
            </w:tcBorders>
          </w:tcPr>
          <w:p w:rsidR="00E974F8" w:rsidRPr="00E974F8" w:rsidRDefault="00E974F8" w:rsidP="00E974F8">
            <w:pPr>
              <w:spacing w:after="0" w:line="240" w:lineRule="auto"/>
              <w:ind w:left="18"/>
              <w:jc w:val="center"/>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Healthcare Information Requirements and Standards</w:t>
            </w:r>
          </w:p>
          <w:p w:rsidR="00E974F8" w:rsidRPr="00E974F8" w:rsidRDefault="00E974F8" w:rsidP="00E974F8">
            <w:pPr>
              <w:spacing w:after="0" w:line="240" w:lineRule="auto"/>
              <w:ind w:left="18"/>
              <w:jc w:val="center"/>
              <w:rPr>
                <w:rFonts w:ascii="Times New Roman" w:eastAsia="Times New Roman" w:hAnsi="Times New Roman" w:cs="Calibri"/>
                <w:b/>
                <w:bCs/>
                <w:sz w:val="20"/>
                <w:szCs w:val="20"/>
              </w:rPr>
            </w:pP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Type and content of health record (paper, electronic, computer-based, e-health-personal, web-based) (</w:t>
            </w:r>
            <w:r w:rsidRPr="00E974F8">
              <w:rPr>
                <w:rFonts w:ascii="Times New Roman" w:eastAsia="Times New Roman" w:hAnsi="Times New Roman" w:cs="Calibri"/>
                <w:b/>
                <w:color w:val="000000"/>
                <w:sz w:val="20"/>
                <w:szCs w:val="20"/>
              </w:rPr>
              <w:t xml:space="preserve">Evaluating, </w:t>
            </w:r>
            <w:r w:rsidRPr="00E974F8">
              <w:rPr>
                <w:rFonts w:ascii="Times New Roman" w:eastAsia="Times New Roman" w:hAnsi="Times New Roman" w:cs="Calibri"/>
                <w:b/>
                <w:sz w:val="20"/>
                <w:szCs w:val="20"/>
              </w:rPr>
              <w:t>5)</w:t>
            </w: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Health record documentation requirements (such as accreditation, certification, licensure) (</w:t>
            </w:r>
            <w:r w:rsidRPr="00E974F8">
              <w:rPr>
                <w:rFonts w:ascii="Times New Roman" w:eastAsia="Times New Roman" w:hAnsi="Times New Roman" w:cs="Calibri"/>
                <w:b/>
                <w:color w:val="000000"/>
                <w:sz w:val="20"/>
                <w:szCs w:val="20"/>
              </w:rPr>
              <w:t xml:space="preserve">Evaluating, </w:t>
            </w:r>
            <w:r w:rsidRPr="00E974F8">
              <w:rPr>
                <w:rFonts w:ascii="Times New Roman" w:eastAsia="Times New Roman" w:hAnsi="Times New Roman" w:cs="Calibri"/>
                <w:b/>
                <w:sz w:val="20"/>
                <w:szCs w:val="20"/>
              </w:rPr>
              <w:t>5)</w:t>
            </w: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Data quality and integrity (Analyzing, 4)</w:t>
            </w:r>
          </w:p>
          <w:p w:rsidR="00E974F8" w:rsidRPr="00E974F8" w:rsidRDefault="00E974F8" w:rsidP="00E974F8">
            <w:pPr>
              <w:spacing w:after="0" w:line="240" w:lineRule="auto"/>
              <w:rPr>
                <w:rFonts w:cs="Calibri"/>
                <w:sz w:val="20"/>
                <w:szCs w:val="20"/>
              </w:rPr>
            </w:pPr>
          </w:p>
        </w:tc>
      </w:tr>
      <w:tr w:rsidR="00E974F8" w:rsidRPr="00E974F8" w:rsidTr="003C70E6">
        <w:tc>
          <w:tcPr>
            <w:tcW w:w="4608" w:type="dxa"/>
            <w:tcBorders>
              <w:top w:val="single" w:sz="8" w:space="0" w:color="F79646"/>
              <w:left w:val="single" w:sz="8" w:space="0" w:color="F79646"/>
              <w:bottom w:val="single" w:sz="8" w:space="0" w:color="F79646"/>
              <w:right w:val="single" w:sz="8" w:space="0" w:color="F79646"/>
            </w:tcBorders>
            <w:shd w:val="clear" w:color="auto" w:fill="FDE4D0"/>
          </w:tcPr>
          <w:p w:rsidR="00E974F8" w:rsidRPr="00E974F8" w:rsidRDefault="00E974F8" w:rsidP="00E974F8">
            <w:pPr>
              <w:spacing w:after="0" w:line="240" w:lineRule="auto"/>
              <w:rPr>
                <w:rFonts w:cs="Calibri"/>
                <w:b/>
                <w:bCs/>
                <w:sz w:val="20"/>
                <w:szCs w:val="20"/>
              </w:rPr>
            </w:pPr>
            <w:r w:rsidRPr="00E974F8">
              <w:rPr>
                <w:rFonts w:cs="Calibri"/>
                <w:b/>
                <w:bCs/>
                <w:sz w:val="20"/>
                <w:szCs w:val="20"/>
              </w:rPr>
              <w:t>I.C.  Subdomain:  Clinical Classification Systems</w:t>
            </w:r>
          </w:p>
          <w:p w:rsidR="00E974F8" w:rsidRPr="00E974F8" w:rsidRDefault="00E974F8" w:rsidP="00E974F8">
            <w:pPr>
              <w:spacing w:after="0" w:line="240" w:lineRule="auto"/>
              <w:rPr>
                <w:rFonts w:cs="Calibri"/>
                <w:b/>
                <w:bCs/>
                <w:sz w:val="20"/>
                <w:szCs w:val="20"/>
              </w:rPr>
            </w:pPr>
          </w:p>
          <w:p w:rsidR="00E974F8" w:rsidRPr="00E974F8" w:rsidRDefault="00E974F8" w:rsidP="00E974F8">
            <w:pPr>
              <w:numPr>
                <w:ilvl w:val="0"/>
                <w:numId w:val="6"/>
              </w:numPr>
              <w:spacing w:after="0" w:line="240" w:lineRule="auto"/>
              <w:contextualSpacing/>
              <w:rPr>
                <w:rFonts w:cs="Calibri"/>
                <w:b/>
                <w:bCs/>
                <w:sz w:val="20"/>
                <w:szCs w:val="20"/>
              </w:rPr>
            </w:pPr>
            <w:r w:rsidRPr="00E974F8">
              <w:rPr>
                <w:rFonts w:cs="Calibri"/>
                <w:b/>
                <w:bCs/>
                <w:sz w:val="20"/>
                <w:szCs w:val="20"/>
              </w:rPr>
              <w:t xml:space="preserve">Use and maintain electronic applications </w:t>
            </w:r>
          </w:p>
          <w:p w:rsidR="00E974F8" w:rsidRPr="00E974F8" w:rsidRDefault="00E974F8" w:rsidP="00E974F8">
            <w:pPr>
              <w:spacing w:after="0" w:line="240" w:lineRule="auto"/>
              <w:rPr>
                <w:rFonts w:cs="Calibri"/>
                <w:b/>
                <w:bCs/>
                <w:sz w:val="20"/>
                <w:szCs w:val="20"/>
              </w:rPr>
            </w:pPr>
            <w:r w:rsidRPr="00E974F8">
              <w:rPr>
                <w:rFonts w:cs="Calibri"/>
                <w:b/>
                <w:bCs/>
                <w:sz w:val="20"/>
                <w:szCs w:val="20"/>
              </w:rPr>
              <w:t xml:space="preserve">and work processes to support clinical classification </w:t>
            </w:r>
          </w:p>
          <w:p w:rsidR="00E974F8" w:rsidRPr="00E974F8" w:rsidRDefault="00E974F8" w:rsidP="00E974F8">
            <w:pPr>
              <w:spacing w:after="0" w:line="240" w:lineRule="auto"/>
              <w:rPr>
                <w:rFonts w:cs="Calibri"/>
                <w:b/>
                <w:bCs/>
                <w:sz w:val="20"/>
                <w:szCs w:val="20"/>
              </w:rPr>
            </w:pPr>
            <w:proofErr w:type="gramStart"/>
            <w:r w:rsidRPr="00E974F8">
              <w:rPr>
                <w:rFonts w:cs="Calibri"/>
                <w:b/>
                <w:bCs/>
                <w:sz w:val="20"/>
                <w:szCs w:val="20"/>
              </w:rPr>
              <w:t>and</w:t>
            </w:r>
            <w:proofErr w:type="gramEnd"/>
            <w:r w:rsidRPr="00E974F8">
              <w:rPr>
                <w:rFonts w:cs="Calibri"/>
                <w:b/>
                <w:bCs/>
                <w:sz w:val="20"/>
                <w:szCs w:val="20"/>
              </w:rPr>
              <w:t xml:space="preserve"> coding. </w:t>
            </w:r>
          </w:p>
          <w:p w:rsidR="00E974F8" w:rsidRPr="00E974F8" w:rsidRDefault="00E974F8" w:rsidP="00E974F8">
            <w:pPr>
              <w:spacing w:after="0" w:line="240" w:lineRule="auto"/>
              <w:rPr>
                <w:rFonts w:cs="Calibri"/>
                <w:b/>
                <w:bCs/>
                <w:sz w:val="20"/>
                <w:szCs w:val="20"/>
              </w:rPr>
            </w:pPr>
          </w:p>
          <w:p w:rsidR="00E974F8" w:rsidRPr="00E974F8" w:rsidRDefault="00E974F8" w:rsidP="00E974F8">
            <w:pPr>
              <w:numPr>
                <w:ilvl w:val="0"/>
                <w:numId w:val="6"/>
              </w:numPr>
              <w:spacing w:after="0" w:line="240" w:lineRule="auto"/>
              <w:contextualSpacing/>
              <w:rPr>
                <w:rFonts w:cs="Calibri"/>
                <w:b/>
                <w:bCs/>
                <w:sz w:val="20"/>
                <w:szCs w:val="20"/>
              </w:rPr>
            </w:pPr>
            <w:r w:rsidRPr="00E974F8">
              <w:rPr>
                <w:rFonts w:cs="Calibri"/>
                <w:b/>
                <w:bCs/>
                <w:sz w:val="20"/>
                <w:szCs w:val="20"/>
              </w:rPr>
              <w:t xml:space="preserve">Apply diagnosis/procedure codes </w:t>
            </w:r>
          </w:p>
          <w:p w:rsidR="00E974F8" w:rsidRPr="00E974F8" w:rsidRDefault="00E974F8" w:rsidP="00E974F8">
            <w:pPr>
              <w:spacing w:after="0" w:line="240" w:lineRule="auto"/>
              <w:rPr>
                <w:rFonts w:cs="Calibri"/>
                <w:b/>
                <w:bCs/>
                <w:sz w:val="20"/>
                <w:szCs w:val="20"/>
              </w:rPr>
            </w:pPr>
            <w:proofErr w:type="gramStart"/>
            <w:r w:rsidRPr="00E974F8">
              <w:rPr>
                <w:rFonts w:cs="Calibri"/>
                <w:b/>
                <w:bCs/>
                <w:sz w:val="20"/>
                <w:szCs w:val="20"/>
              </w:rPr>
              <w:t>according</w:t>
            </w:r>
            <w:proofErr w:type="gramEnd"/>
            <w:r w:rsidRPr="00E974F8">
              <w:rPr>
                <w:rFonts w:cs="Calibri"/>
                <w:b/>
                <w:bCs/>
                <w:sz w:val="20"/>
                <w:szCs w:val="20"/>
              </w:rPr>
              <w:t xml:space="preserve"> to current nomenclature.</w:t>
            </w:r>
          </w:p>
          <w:p w:rsidR="00E974F8" w:rsidRPr="00E974F8" w:rsidRDefault="00E974F8" w:rsidP="00E974F8">
            <w:pPr>
              <w:spacing w:after="0" w:line="240" w:lineRule="auto"/>
              <w:rPr>
                <w:rFonts w:cs="Calibri"/>
                <w:b/>
                <w:bCs/>
                <w:sz w:val="20"/>
                <w:szCs w:val="20"/>
              </w:rPr>
            </w:pPr>
          </w:p>
          <w:p w:rsidR="00E974F8" w:rsidRPr="00E974F8" w:rsidRDefault="00E974F8" w:rsidP="00E974F8">
            <w:pPr>
              <w:numPr>
                <w:ilvl w:val="0"/>
                <w:numId w:val="6"/>
              </w:numPr>
              <w:spacing w:after="0" w:line="240" w:lineRule="auto"/>
              <w:contextualSpacing/>
              <w:rPr>
                <w:rFonts w:cs="Calibri"/>
                <w:b/>
                <w:bCs/>
                <w:sz w:val="20"/>
                <w:szCs w:val="20"/>
              </w:rPr>
            </w:pPr>
            <w:r w:rsidRPr="00E974F8">
              <w:rPr>
                <w:rFonts w:cs="Calibri"/>
                <w:b/>
                <w:bCs/>
                <w:sz w:val="20"/>
                <w:szCs w:val="20"/>
              </w:rPr>
              <w:t>Ensure accuracy of diagnostic/procedural</w:t>
            </w:r>
          </w:p>
          <w:p w:rsidR="00E974F8" w:rsidRPr="00E974F8" w:rsidRDefault="00E974F8" w:rsidP="00E974F8">
            <w:pPr>
              <w:spacing w:after="0" w:line="240" w:lineRule="auto"/>
              <w:rPr>
                <w:rFonts w:cs="Calibri"/>
                <w:b/>
                <w:bCs/>
                <w:sz w:val="20"/>
                <w:szCs w:val="20"/>
              </w:rPr>
            </w:pPr>
            <w:r w:rsidRPr="00E974F8">
              <w:rPr>
                <w:rFonts w:cs="Calibri"/>
                <w:b/>
                <w:bCs/>
                <w:sz w:val="20"/>
                <w:szCs w:val="20"/>
              </w:rPr>
              <w:t xml:space="preserve"> </w:t>
            </w:r>
            <w:proofErr w:type="gramStart"/>
            <w:r w:rsidRPr="00E974F8">
              <w:rPr>
                <w:rFonts w:cs="Calibri"/>
                <w:b/>
                <w:bCs/>
                <w:sz w:val="20"/>
                <w:szCs w:val="20"/>
              </w:rPr>
              <w:t>groupings</w:t>
            </w:r>
            <w:proofErr w:type="gramEnd"/>
            <w:r w:rsidRPr="00E974F8">
              <w:rPr>
                <w:rFonts w:cs="Calibri"/>
                <w:b/>
                <w:bCs/>
                <w:sz w:val="20"/>
                <w:szCs w:val="20"/>
              </w:rPr>
              <w:t xml:space="preserve"> such as DRG, MSDRG, APC, and so on.</w:t>
            </w:r>
          </w:p>
          <w:p w:rsidR="00E974F8" w:rsidRPr="00E974F8" w:rsidRDefault="00E974F8" w:rsidP="00E974F8">
            <w:pPr>
              <w:spacing w:after="0" w:line="240" w:lineRule="auto"/>
              <w:rPr>
                <w:rFonts w:cs="Calibri"/>
                <w:b/>
                <w:bCs/>
                <w:sz w:val="20"/>
                <w:szCs w:val="20"/>
              </w:rPr>
            </w:pPr>
          </w:p>
          <w:p w:rsidR="00E974F8" w:rsidRPr="00E974F8" w:rsidRDefault="00E974F8" w:rsidP="00E974F8">
            <w:pPr>
              <w:numPr>
                <w:ilvl w:val="0"/>
                <w:numId w:val="6"/>
              </w:numPr>
              <w:spacing w:after="0" w:line="240" w:lineRule="auto"/>
              <w:contextualSpacing/>
              <w:rPr>
                <w:rFonts w:cs="Calibri"/>
                <w:b/>
                <w:bCs/>
                <w:sz w:val="20"/>
                <w:szCs w:val="20"/>
              </w:rPr>
            </w:pPr>
            <w:r w:rsidRPr="00E974F8">
              <w:rPr>
                <w:rFonts w:cs="Calibri"/>
                <w:b/>
                <w:bCs/>
                <w:sz w:val="20"/>
                <w:szCs w:val="20"/>
              </w:rPr>
              <w:t xml:space="preserve">Adhere to current regulations and established </w:t>
            </w:r>
          </w:p>
          <w:p w:rsidR="00E974F8" w:rsidRPr="00E974F8" w:rsidRDefault="00E974F8" w:rsidP="00E974F8">
            <w:pPr>
              <w:spacing w:after="0" w:line="240" w:lineRule="auto"/>
              <w:rPr>
                <w:rFonts w:cs="Calibri"/>
                <w:b/>
                <w:bCs/>
                <w:sz w:val="20"/>
                <w:szCs w:val="20"/>
              </w:rPr>
            </w:pPr>
            <w:proofErr w:type="gramStart"/>
            <w:r w:rsidRPr="00E974F8">
              <w:rPr>
                <w:rFonts w:cs="Calibri"/>
                <w:b/>
                <w:bCs/>
                <w:sz w:val="20"/>
                <w:szCs w:val="20"/>
              </w:rPr>
              <w:t>guidelines</w:t>
            </w:r>
            <w:proofErr w:type="gramEnd"/>
            <w:r w:rsidRPr="00E974F8">
              <w:rPr>
                <w:rFonts w:cs="Calibri"/>
                <w:b/>
                <w:bCs/>
                <w:sz w:val="20"/>
                <w:szCs w:val="20"/>
              </w:rPr>
              <w:t xml:space="preserve"> in code assignment.</w:t>
            </w:r>
          </w:p>
          <w:p w:rsidR="00E974F8" w:rsidRPr="00E974F8" w:rsidRDefault="00E974F8" w:rsidP="00E974F8">
            <w:pPr>
              <w:spacing w:after="0" w:line="240" w:lineRule="auto"/>
              <w:rPr>
                <w:rFonts w:cs="Calibri"/>
                <w:b/>
                <w:bCs/>
                <w:sz w:val="20"/>
                <w:szCs w:val="20"/>
              </w:rPr>
            </w:pPr>
          </w:p>
          <w:p w:rsidR="00E974F8" w:rsidRPr="00E974F8" w:rsidRDefault="00E974F8" w:rsidP="00E974F8">
            <w:pPr>
              <w:numPr>
                <w:ilvl w:val="0"/>
                <w:numId w:val="6"/>
              </w:numPr>
              <w:spacing w:after="0" w:line="240" w:lineRule="auto"/>
              <w:contextualSpacing/>
              <w:rPr>
                <w:rFonts w:cs="Calibri"/>
                <w:b/>
                <w:bCs/>
                <w:sz w:val="20"/>
                <w:szCs w:val="20"/>
              </w:rPr>
            </w:pPr>
            <w:r w:rsidRPr="00E974F8">
              <w:rPr>
                <w:rFonts w:cs="Calibri"/>
                <w:b/>
                <w:bCs/>
                <w:sz w:val="20"/>
                <w:szCs w:val="20"/>
              </w:rPr>
              <w:t xml:space="preserve">Validate coding accuracy using clinical </w:t>
            </w:r>
          </w:p>
          <w:p w:rsidR="00E974F8" w:rsidRPr="00E974F8" w:rsidRDefault="00E974F8" w:rsidP="00E974F8">
            <w:pPr>
              <w:spacing w:after="0" w:line="240" w:lineRule="auto"/>
              <w:rPr>
                <w:rFonts w:cs="Calibri"/>
                <w:b/>
                <w:bCs/>
                <w:sz w:val="20"/>
                <w:szCs w:val="20"/>
              </w:rPr>
            </w:pPr>
            <w:proofErr w:type="gramStart"/>
            <w:r w:rsidRPr="00E974F8">
              <w:rPr>
                <w:rFonts w:cs="Calibri"/>
                <w:b/>
                <w:bCs/>
                <w:sz w:val="20"/>
                <w:szCs w:val="20"/>
              </w:rPr>
              <w:t>information</w:t>
            </w:r>
            <w:proofErr w:type="gramEnd"/>
            <w:r w:rsidRPr="00E974F8">
              <w:rPr>
                <w:rFonts w:cs="Calibri"/>
                <w:b/>
                <w:bCs/>
                <w:sz w:val="20"/>
                <w:szCs w:val="20"/>
              </w:rPr>
              <w:t xml:space="preserve"> found in the health record. </w:t>
            </w:r>
          </w:p>
          <w:p w:rsidR="00E974F8" w:rsidRPr="00E974F8" w:rsidRDefault="00E974F8" w:rsidP="00E974F8">
            <w:pPr>
              <w:spacing w:after="0" w:line="240" w:lineRule="auto"/>
              <w:rPr>
                <w:rFonts w:cs="Calibri"/>
                <w:b/>
                <w:bCs/>
                <w:sz w:val="20"/>
                <w:szCs w:val="20"/>
              </w:rPr>
            </w:pPr>
          </w:p>
          <w:p w:rsidR="00E974F8" w:rsidRPr="00E974F8" w:rsidRDefault="00E974F8" w:rsidP="00E974F8">
            <w:pPr>
              <w:numPr>
                <w:ilvl w:val="0"/>
                <w:numId w:val="6"/>
              </w:numPr>
              <w:spacing w:after="0" w:line="240" w:lineRule="auto"/>
              <w:contextualSpacing/>
              <w:rPr>
                <w:rFonts w:cs="Calibri"/>
                <w:b/>
                <w:bCs/>
                <w:sz w:val="20"/>
                <w:szCs w:val="20"/>
              </w:rPr>
            </w:pPr>
            <w:r w:rsidRPr="00E974F8">
              <w:rPr>
                <w:rFonts w:cs="Calibri"/>
                <w:b/>
                <w:bCs/>
                <w:sz w:val="20"/>
                <w:szCs w:val="20"/>
              </w:rPr>
              <w:t xml:space="preserve">Use and maintain applications and processes </w:t>
            </w:r>
          </w:p>
          <w:p w:rsidR="00E974F8" w:rsidRPr="00E974F8" w:rsidRDefault="00E974F8" w:rsidP="00E974F8">
            <w:pPr>
              <w:spacing w:after="0" w:line="240" w:lineRule="auto"/>
              <w:rPr>
                <w:rFonts w:cs="Calibri"/>
                <w:b/>
                <w:bCs/>
                <w:sz w:val="20"/>
                <w:szCs w:val="20"/>
              </w:rPr>
            </w:pPr>
            <w:r w:rsidRPr="00E974F8">
              <w:rPr>
                <w:rFonts w:cs="Calibri"/>
                <w:b/>
                <w:bCs/>
                <w:sz w:val="20"/>
                <w:szCs w:val="20"/>
              </w:rPr>
              <w:t xml:space="preserve">to support other clinical classification and </w:t>
            </w:r>
          </w:p>
          <w:p w:rsidR="00E974F8" w:rsidRPr="00E974F8" w:rsidRDefault="00E974F8" w:rsidP="00E974F8">
            <w:pPr>
              <w:spacing w:after="0" w:line="240" w:lineRule="auto"/>
              <w:rPr>
                <w:rFonts w:cs="Calibri"/>
                <w:b/>
                <w:bCs/>
                <w:sz w:val="20"/>
                <w:szCs w:val="20"/>
              </w:rPr>
            </w:pPr>
            <w:proofErr w:type="gramStart"/>
            <w:r w:rsidRPr="00E974F8">
              <w:rPr>
                <w:rFonts w:cs="Calibri"/>
                <w:b/>
                <w:bCs/>
                <w:sz w:val="20"/>
                <w:szCs w:val="20"/>
              </w:rPr>
              <w:t>nomenclature</w:t>
            </w:r>
            <w:proofErr w:type="gramEnd"/>
            <w:r w:rsidRPr="00E974F8">
              <w:rPr>
                <w:rFonts w:cs="Calibri"/>
                <w:b/>
                <w:bCs/>
                <w:sz w:val="20"/>
                <w:szCs w:val="20"/>
              </w:rPr>
              <w:t xml:space="preserve"> systems (ex. DSM IV, SNOMED-CT).</w:t>
            </w:r>
          </w:p>
          <w:p w:rsidR="00E974F8" w:rsidRPr="00E974F8" w:rsidRDefault="00E974F8" w:rsidP="00E974F8">
            <w:pPr>
              <w:spacing w:after="0" w:line="240" w:lineRule="auto"/>
              <w:rPr>
                <w:rFonts w:cs="Calibri"/>
                <w:b/>
                <w:bCs/>
                <w:sz w:val="20"/>
                <w:szCs w:val="20"/>
              </w:rPr>
            </w:pPr>
          </w:p>
          <w:p w:rsidR="00E974F8" w:rsidRPr="00E974F8" w:rsidRDefault="00E974F8" w:rsidP="00E974F8">
            <w:pPr>
              <w:numPr>
                <w:ilvl w:val="0"/>
                <w:numId w:val="6"/>
              </w:numPr>
              <w:spacing w:after="0" w:line="240" w:lineRule="auto"/>
              <w:contextualSpacing/>
              <w:rPr>
                <w:rFonts w:cs="Calibri"/>
                <w:b/>
                <w:bCs/>
                <w:sz w:val="20"/>
                <w:szCs w:val="20"/>
              </w:rPr>
            </w:pPr>
            <w:r w:rsidRPr="00E974F8">
              <w:rPr>
                <w:rFonts w:cs="Calibri"/>
                <w:b/>
                <w:bCs/>
                <w:sz w:val="20"/>
                <w:szCs w:val="20"/>
              </w:rPr>
              <w:t xml:space="preserve">Resolve discrepancies between coded data </w:t>
            </w:r>
          </w:p>
          <w:p w:rsidR="00E974F8" w:rsidRPr="00E974F8" w:rsidRDefault="00E974F8" w:rsidP="00E974F8">
            <w:pPr>
              <w:spacing w:after="0" w:line="240" w:lineRule="auto"/>
              <w:rPr>
                <w:rFonts w:cs="Calibri"/>
                <w:b/>
                <w:bCs/>
                <w:sz w:val="20"/>
                <w:szCs w:val="20"/>
              </w:rPr>
            </w:pPr>
            <w:proofErr w:type="gramStart"/>
            <w:r w:rsidRPr="00E974F8">
              <w:rPr>
                <w:rFonts w:cs="Calibri"/>
                <w:b/>
                <w:bCs/>
                <w:sz w:val="20"/>
                <w:szCs w:val="20"/>
              </w:rPr>
              <w:t>and</w:t>
            </w:r>
            <w:proofErr w:type="gramEnd"/>
            <w:r w:rsidRPr="00E974F8">
              <w:rPr>
                <w:rFonts w:cs="Calibri"/>
                <w:b/>
                <w:bCs/>
                <w:sz w:val="20"/>
                <w:szCs w:val="20"/>
              </w:rPr>
              <w:t xml:space="preserve"> supporting documentation.</w:t>
            </w:r>
          </w:p>
          <w:p w:rsidR="00E974F8" w:rsidRPr="00E974F8" w:rsidRDefault="00E974F8" w:rsidP="00E974F8">
            <w:pPr>
              <w:spacing w:after="0" w:line="240" w:lineRule="auto"/>
              <w:rPr>
                <w:rFonts w:cs="Calibri"/>
                <w:b/>
                <w:bCs/>
                <w:sz w:val="20"/>
                <w:szCs w:val="20"/>
              </w:rPr>
            </w:pPr>
          </w:p>
        </w:tc>
        <w:tc>
          <w:tcPr>
            <w:tcW w:w="4950" w:type="dxa"/>
            <w:tcBorders>
              <w:top w:val="single" w:sz="8" w:space="0" w:color="F79646"/>
              <w:left w:val="single" w:sz="8" w:space="0" w:color="F79646"/>
              <w:bottom w:val="single" w:sz="8" w:space="0" w:color="F79646"/>
              <w:right w:val="single" w:sz="8" w:space="0" w:color="F79646"/>
            </w:tcBorders>
            <w:shd w:val="clear" w:color="auto" w:fill="FDE4D0"/>
          </w:tcPr>
          <w:p w:rsidR="00E974F8" w:rsidRPr="00E974F8" w:rsidRDefault="00E974F8" w:rsidP="00E974F8">
            <w:pPr>
              <w:spacing w:after="0" w:line="240" w:lineRule="auto"/>
              <w:ind w:left="18"/>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Clinical Classification Systems</w:t>
            </w:r>
          </w:p>
          <w:p w:rsidR="00E974F8" w:rsidRPr="00E974F8" w:rsidRDefault="00E974F8" w:rsidP="00E974F8">
            <w:pPr>
              <w:spacing w:after="0" w:line="240" w:lineRule="auto"/>
              <w:ind w:left="18"/>
              <w:jc w:val="center"/>
              <w:rPr>
                <w:rFonts w:ascii="Times New Roman" w:eastAsia="Times New Roman" w:hAnsi="Times New Roman" w:cs="Calibri"/>
                <w:b/>
                <w:bCs/>
                <w:sz w:val="20"/>
                <w:szCs w:val="20"/>
              </w:rPr>
            </w:pP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Classifications, taxonomies, nomenclatures, terminologies, and clinical vocabularies  such as SNOMED-CT (Analyzing, 4)</w:t>
            </w: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Principles and applications of coding systems (such as ICD, CPT, DSM) (Evaluating, 5)</w:t>
            </w: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Diagnostic and procedural groupings (such as DRG, APC, RUGs) (Evaluating, 5)</w:t>
            </w: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Case mix analysis and indexes (Analyzing, 4)</w:t>
            </w: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Severity of illness systems (Analyzing, 4)</w:t>
            </w: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 xml:space="preserve">Coding compliance strategies, auditing, and reporting (such as CCI, plans) (Evaluating, 5)  </w:t>
            </w:r>
          </w:p>
          <w:p w:rsidR="00E974F8" w:rsidRPr="00E974F8" w:rsidRDefault="00E974F8" w:rsidP="00E974F8">
            <w:pPr>
              <w:numPr>
                <w:ilvl w:val="0"/>
                <w:numId w:val="1"/>
              </w:numPr>
              <w:spacing w:after="200" w:line="276"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Coding quality monitors and reporting  (Evaluating, 5)</w:t>
            </w:r>
          </w:p>
        </w:tc>
      </w:tr>
      <w:tr w:rsidR="00E974F8" w:rsidRPr="00E974F8" w:rsidTr="003C70E6">
        <w:tc>
          <w:tcPr>
            <w:tcW w:w="4608" w:type="dxa"/>
            <w:tcBorders>
              <w:top w:val="single" w:sz="8" w:space="0" w:color="F79646"/>
              <w:left w:val="single" w:sz="8" w:space="0" w:color="F79646"/>
              <w:bottom w:val="single" w:sz="8" w:space="0" w:color="F79646"/>
              <w:right w:val="single" w:sz="8" w:space="0" w:color="F79646"/>
            </w:tcBorders>
            <w:shd w:val="clear" w:color="auto" w:fill="FDE4D0"/>
          </w:tcPr>
          <w:p w:rsidR="00E974F8" w:rsidRPr="00E974F8" w:rsidRDefault="00E974F8" w:rsidP="00E974F8">
            <w:pPr>
              <w:spacing w:after="0" w:line="240" w:lineRule="auto"/>
              <w:rPr>
                <w:rFonts w:cs="Calibri"/>
                <w:b/>
                <w:bCs/>
                <w:sz w:val="20"/>
                <w:szCs w:val="20"/>
              </w:rPr>
            </w:pPr>
            <w:r w:rsidRPr="00E974F8">
              <w:rPr>
                <w:rFonts w:cs="Calibri"/>
                <w:b/>
                <w:bCs/>
                <w:sz w:val="20"/>
                <w:szCs w:val="20"/>
              </w:rPr>
              <w:t xml:space="preserve">  III.B.  Subdomain:  Healthcare Privacy,  Confidentiality, </w:t>
            </w:r>
          </w:p>
          <w:p w:rsidR="00E974F8" w:rsidRPr="00E974F8" w:rsidRDefault="00E974F8" w:rsidP="00E974F8">
            <w:pPr>
              <w:spacing w:after="0" w:line="240" w:lineRule="auto"/>
              <w:rPr>
                <w:rFonts w:cs="Calibri"/>
                <w:b/>
                <w:bCs/>
                <w:sz w:val="20"/>
                <w:szCs w:val="20"/>
              </w:rPr>
            </w:pPr>
            <w:r w:rsidRPr="00E974F8">
              <w:rPr>
                <w:rFonts w:cs="Calibri"/>
                <w:b/>
                <w:bCs/>
                <w:sz w:val="20"/>
                <w:szCs w:val="20"/>
              </w:rPr>
              <w:t>Legal, and Ethical Issues</w:t>
            </w:r>
          </w:p>
          <w:p w:rsidR="00E974F8" w:rsidRPr="00E974F8" w:rsidRDefault="00E974F8" w:rsidP="00E974F8">
            <w:pPr>
              <w:spacing w:after="0" w:line="240" w:lineRule="auto"/>
              <w:rPr>
                <w:rFonts w:cs="Calibri"/>
                <w:b/>
                <w:bCs/>
                <w:sz w:val="20"/>
                <w:szCs w:val="20"/>
              </w:rPr>
            </w:pPr>
          </w:p>
          <w:tbl>
            <w:tblPr>
              <w:tblW w:w="5820" w:type="dxa"/>
              <w:tblLayout w:type="fixed"/>
              <w:tblLook w:val="04A0" w:firstRow="1" w:lastRow="0" w:firstColumn="1" w:lastColumn="0" w:noHBand="0" w:noVBand="1"/>
            </w:tblPr>
            <w:tblGrid>
              <w:gridCol w:w="5820"/>
            </w:tblGrid>
            <w:tr w:rsidR="00E974F8" w:rsidRPr="00E974F8" w:rsidTr="003C70E6">
              <w:trPr>
                <w:trHeight w:val="480"/>
              </w:trPr>
              <w:tc>
                <w:tcPr>
                  <w:tcW w:w="5820" w:type="dxa"/>
                  <w:shd w:val="clear" w:color="auto" w:fill="FFFFFF"/>
                  <w:hideMark/>
                </w:tcPr>
                <w:p w:rsidR="00E974F8" w:rsidRPr="00E974F8" w:rsidRDefault="00E974F8" w:rsidP="00E974F8">
                  <w:pPr>
                    <w:numPr>
                      <w:ilvl w:val="0"/>
                      <w:numId w:val="13"/>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Adhere to the legal and regulatory requirements </w:t>
                  </w:r>
                </w:p>
                <w:p w:rsidR="00E974F8" w:rsidRPr="00E974F8" w:rsidRDefault="00E974F8" w:rsidP="00E974F8">
                  <w:pPr>
                    <w:spacing w:after="0" w:line="240" w:lineRule="auto"/>
                    <w:ind w:left="-18"/>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related</w:t>
                  </w:r>
                  <w:proofErr w:type="gramEnd"/>
                  <w:r w:rsidRPr="00E974F8">
                    <w:rPr>
                      <w:rFonts w:ascii="Times New Roman" w:eastAsia="Times New Roman" w:hAnsi="Times New Roman" w:cs="Calibri"/>
                      <w:b/>
                      <w:sz w:val="20"/>
                      <w:szCs w:val="20"/>
                    </w:rPr>
                    <w:t xml:space="preserve"> to the health information infrastructure.</w:t>
                  </w:r>
                </w:p>
                <w:p w:rsidR="00E974F8" w:rsidRPr="00E974F8" w:rsidRDefault="00E974F8" w:rsidP="00E974F8">
                  <w:pPr>
                    <w:spacing w:after="0" w:line="240" w:lineRule="auto"/>
                    <w:ind w:left="-18"/>
                    <w:rPr>
                      <w:rFonts w:ascii="Times New Roman" w:eastAsia="Times New Roman" w:hAnsi="Times New Roman" w:cs="Calibri"/>
                      <w:b/>
                      <w:sz w:val="20"/>
                      <w:szCs w:val="20"/>
                    </w:rPr>
                  </w:pPr>
                </w:p>
              </w:tc>
            </w:tr>
            <w:tr w:rsidR="00E974F8" w:rsidRPr="00E974F8" w:rsidTr="003C70E6">
              <w:trPr>
                <w:trHeight w:val="480"/>
              </w:trPr>
              <w:tc>
                <w:tcPr>
                  <w:tcW w:w="5820" w:type="dxa"/>
                  <w:shd w:val="clear" w:color="auto" w:fill="FFFFFF"/>
                  <w:hideMark/>
                </w:tcPr>
                <w:p w:rsidR="00E974F8" w:rsidRPr="00E974F8" w:rsidRDefault="00E974F8" w:rsidP="00E974F8">
                  <w:pPr>
                    <w:numPr>
                      <w:ilvl w:val="0"/>
                      <w:numId w:val="13"/>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Apply policies and procedures for access and</w:t>
                  </w:r>
                </w:p>
                <w:p w:rsidR="00E974F8" w:rsidRPr="00E974F8" w:rsidRDefault="00E974F8" w:rsidP="00E974F8">
                  <w:pPr>
                    <w:spacing w:after="0" w:line="240" w:lineRule="auto"/>
                    <w:ind w:left="-18"/>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 </w:t>
                  </w:r>
                  <w:proofErr w:type="gramStart"/>
                  <w:r w:rsidRPr="00E974F8">
                    <w:rPr>
                      <w:rFonts w:ascii="Times New Roman" w:eastAsia="Times New Roman" w:hAnsi="Times New Roman" w:cs="Calibri"/>
                      <w:b/>
                      <w:sz w:val="20"/>
                      <w:szCs w:val="20"/>
                    </w:rPr>
                    <w:t>disclosure</w:t>
                  </w:r>
                  <w:proofErr w:type="gramEnd"/>
                  <w:r w:rsidRPr="00E974F8">
                    <w:rPr>
                      <w:rFonts w:ascii="Times New Roman" w:eastAsia="Times New Roman" w:hAnsi="Times New Roman" w:cs="Calibri"/>
                      <w:b/>
                      <w:sz w:val="20"/>
                      <w:szCs w:val="20"/>
                    </w:rPr>
                    <w:t xml:space="preserve"> of personal health information.</w:t>
                  </w:r>
                </w:p>
              </w:tc>
            </w:tr>
            <w:tr w:rsidR="00E974F8" w:rsidRPr="00E974F8" w:rsidTr="003C70E6">
              <w:trPr>
                <w:trHeight w:val="480"/>
              </w:trPr>
              <w:tc>
                <w:tcPr>
                  <w:tcW w:w="5820" w:type="dxa"/>
                  <w:shd w:val="clear" w:color="auto" w:fill="FFFFFF"/>
                  <w:hideMark/>
                </w:tcPr>
                <w:p w:rsidR="00E974F8" w:rsidRPr="00E974F8" w:rsidRDefault="00E974F8" w:rsidP="00E974F8">
                  <w:pPr>
                    <w:numPr>
                      <w:ilvl w:val="0"/>
                      <w:numId w:val="7"/>
                    </w:numPr>
                    <w:spacing w:after="0" w:line="240" w:lineRule="auto"/>
                    <w:ind w:left="342"/>
                    <w:rPr>
                      <w:rFonts w:ascii="Times New Roman" w:eastAsia="Times New Roman" w:hAnsi="Times New Roman" w:cs="Calibri"/>
                      <w:b/>
                      <w:sz w:val="20"/>
                      <w:szCs w:val="20"/>
                    </w:rPr>
                  </w:pPr>
                  <w:r w:rsidRPr="00E974F8">
                    <w:rPr>
                      <w:rFonts w:ascii="Times New Roman" w:eastAsia="Times New Roman" w:hAnsi="Times New Roman" w:cs="Calibri"/>
                      <w:b/>
                      <w:sz w:val="20"/>
                      <w:szCs w:val="20"/>
                    </w:rPr>
                    <w:t>Release patient-specific data to authorized users.</w:t>
                  </w:r>
                </w:p>
                <w:p w:rsidR="00E974F8" w:rsidRPr="00E974F8" w:rsidRDefault="00E974F8" w:rsidP="00E974F8">
                  <w:pPr>
                    <w:spacing w:after="0" w:line="240" w:lineRule="auto"/>
                    <w:ind w:left="342"/>
                    <w:rPr>
                      <w:rFonts w:ascii="Times New Roman" w:eastAsia="Times New Roman" w:hAnsi="Times New Roman" w:cs="Calibri"/>
                      <w:b/>
                      <w:sz w:val="20"/>
                      <w:szCs w:val="20"/>
                    </w:rPr>
                  </w:pPr>
                </w:p>
                <w:p w:rsidR="00E974F8" w:rsidRPr="00E974F8" w:rsidRDefault="00E974F8" w:rsidP="00E974F8">
                  <w:pPr>
                    <w:numPr>
                      <w:ilvl w:val="0"/>
                      <w:numId w:val="7"/>
                    </w:numPr>
                    <w:spacing w:after="0" w:line="240" w:lineRule="auto"/>
                    <w:ind w:left="342" w:hanging="342"/>
                    <w:contextualSpacing/>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Maintain user access logs/systems to track access </w:t>
                  </w:r>
                </w:p>
                <w:p w:rsidR="00E974F8" w:rsidRPr="00E974F8" w:rsidRDefault="00E974F8" w:rsidP="00E974F8">
                  <w:pPr>
                    <w:spacing w:after="0" w:line="240" w:lineRule="auto"/>
                    <w:contextualSpacing/>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to</w:t>
                  </w:r>
                  <w:proofErr w:type="gramEnd"/>
                  <w:r w:rsidRPr="00E974F8">
                    <w:rPr>
                      <w:rFonts w:ascii="Times New Roman" w:eastAsia="Times New Roman" w:hAnsi="Times New Roman" w:cs="Calibri"/>
                      <w:b/>
                      <w:sz w:val="20"/>
                      <w:szCs w:val="20"/>
                    </w:rPr>
                    <w:t xml:space="preserve"> and disclosure of identifiable patient data.</w:t>
                  </w:r>
                </w:p>
                <w:p w:rsidR="00E974F8" w:rsidRPr="00E974F8" w:rsidRDefault="00E974F8" w:rsidP="00E974F8">
                  <w:pPr>
                    <w:spacing w:after="0" w:line="240" w:lineRule="auto"/>
                    <w:contextualSpacing/>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 </w:t>
                  </w:r>
                </w:p>
              </w:tc>
            </w:tr>
            <w:tr w:rsidR="00E974F8" w:rsidRPr="00E974F8" w:rsidTr="003C70E6">
              <w:trPr>
                <w:trHeight w:val="480"/>
              </w:trPr>
              <w:tc>
                <w:tcPr>
                  <w:tcW w:w="5820" w:type="dxa"/>
                  <w:shd w:val="clear" w:color="auto" w:fill="FFFFFF"/>
                  <w:hideMark/>
                </w:tcPr>
                <w:p w:rsidR="00E974F8" w:rsidRPr="00E974F8" w:rsidRDefault="00E974F8" w:rsidP="00E974F8">
                  <w:pPr>
                    <w:spacing w:after="0" w:line="240" w:lineRule="auto"/>
                    <w:ind w:leftChars="-8" w:left="-2" w:hangingChars="8" w:hanging="16"/>
                    <w:rPr>
                      <w:rFonts w:ascii="Times New Roman" w:eastAsia="Times New Roman" w:hAnsi="Times New Roman" w:cs="Calibri"/>
                      <w:b/>
                      <w:sz w:val="20"/>
                      <w:szCs w:val="20"/>
                    </w:rPr>
                  </w:pPr>
                  <w:r w:rsidRPr="00E974F8">
                    <w:rPr>
                      <w:rFonts w:ascii="Times New Roman" w:eastAsia="Times New Roman" w:hAnsi="Times New Roman" w:cs="Calibri"/>
                      <w:b/>
                      <w:sz w:val="20"/>
                      <w:szCs w:val="20"/>
                    </w:rPr>
                    <w:t>5.  Apply and promote ethical standards of practice.</w:t>
                  </w:r>
                </w:p>
              </w:tc>
            </w:tr>
            <w:tr w:rsidR="00E974F8" w:rsidRPr="00E974F8" w:rsidTr="003C70E6">
              <w:trPr>
                <w:trHeight w:val="255"/>
              </w:trPr>
              <w:tc>
                <w:tcPr>
                  <w:tcW w:w="5820" w:type="dxa"/>
                  <w:shd w:val="clear" w:color="auto" w:fill="FFFFFF"/>
                  <w:hideMark/>
                </w:tcPr>
                <w:p w:rsidR="00E974F8" w:rsidRPr="00E974F8" w:rsidRDefault="00E974F8" w:rsidP="00E974F8">
                  <w:pPr>
                    <w:spacing w:after="0" w:line="240" w:lineRule="auto"/>
                    <w:ind w:firstLineChars="100" w:firstLine="201"/>
                    <w:rPr>
                      <w:rFonts w:ascii="Times New Roman" w:eastAsia="Times New Roman" w:hAnsi="Times New Roman" w:cs="Calibri"/>
                      <w:b/>
                      <w:sz w:val="20"/>
                      <w:szCs w:val="20"/>
                    </w:rPr>
                  </w:pPr>
                </w:p>
              </w:tc>
            </w:tr>
          </w:tbl>
          <w:p w:rsidR="00E974F8" w:rsidRPr="00E974F8" w:rsidRDefault="00E974F8" w:rsidP="00E974F8">
            <w:pPr>
              <w:spacing w:after="0" w:line="240" w:lineRule="auto"/>
              <w:rPr>
                <w:rFonts w:cs="Calibri"/>
                <w:b/>
                <w:bCs/>
                <w:sz w:val="20"/>
                <w:szCs w:val="20"/>
              </w:rPr>
            </w:pPr>
          </w:p>
        </w:tc>
        <w:tc>
          <w:tcPr>
            <w:tcW w:w="4950" w:type="dxa"/>
            <w:tcBorders>
              <w:top w:val="single" w:sz="8" w:space="0" w:color="F79646"/>
              <w:left w:val="single" w:sz="8" w:space="0" w:color="F79646"/>
              <w:bottom w:val="single" w:sz="8" w:space="0" w:color="F79646"/>
              <w:right w:val="single" w:sz="8" w:space="0" w:color="F79646"/>
            </w:tcBorders>
            <w:shd w:val="clear" w:color="auto" w:fill="FDE4D0"/>
          </w:tcPr>
          <w:p w:rsidR="00E974F8" w:rsidRPr="00E974F8" w:rsidRDefault="00E974F8" w:rsidP="00E974F8">
            <w:pPr>
              <w:spacing w:after="0" w:line="240" w:lineRule="auto"/>
              <w:ind w:left="18"/>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Healthcare Privacy, Confidentiality, Legal, and Ethical Issues</w:t>
            </w:r>
          </w:p>
          <w:p w:rsidR="00E974F8" w:rsidRPr="00E974F8" w:rsidRDefault="00E974F8" w:rsidP="00E974F8">
            <w:pPr>
              <w:spacing w:after="0" w:line="240" w:lineRule="auto"/>
              <w:ind w:left="18"/>
              <w:rPr>
                <w:rFonts w:ascii="Times New Roman" w:eastAsia="Times New Roman" w:hAnsi="Times New Roman" w:cs="Calibri"/>
                <w:b/>
                <w:bCs/>
                <w:sz w:val="20"/>
                <w:szCs w:val="20"/>
              </w:rPr>
            </w:pP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 xml:space="preserve">Legislative and regulatory processes (Applying, 3) </w:t>
            </w: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Legal terminology (Applying, 3)</w:t>
            </w: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 xml:space="preserve">Health information/record laws and regulations (such as retention, patient rights/advocacy, advanced directives, privacy) (Evaluating, 5) </w:t>
            </w: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 xml:space="preserve">Confidentiality, privacy, and security policies, procedures, and monitoring (Evaluating, 5) </w:t>
            </w: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 xml:space="preserve">Release of information policies and procedures (Evaluating, 5) </w:t>
            </w:r>
          </w:p>
          <w:p w:rsidR="00E974F8" w:rsidRPr="00E974F8" w:rsidRDefault="00E974F8" w:rsidP="00E974F8">
            <w:pPr>
              <w:numPr>
                <w:ilvl w:val="0"/>
                <w:numId w:val="1"/>
              </w:num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 xml:space="preserve">Professional and practice-related ethical issues (Evaluating, 5) </w:t>
            </w:r>
          </w:p>
          <w:p w:rsidR="00E974F8" w:rsidRPr="00E974F8" w:rsidRDefault="00E974F8" w:rsidP="00E974F8">
            <w:pPr>
              <w:spacing w:after="0" w:line="240" w:lineRule="auto"/>
              <w:ind w:left="18"/>
              <w:rPr>
                <w:rFonts w:ascii="Times New Roman" w:eastAsia="Times New Roman" w:hAnsi="Times New Roman" w:cs="Calibri"/>
                <w:b/>
                <w:bCs/>
                <w:sz w:val="20"/>
                <w:szCs w:val="20"/>
              </w:rPr>
            </w:pPr>
          </w:p>
        </w:tc>
      </w:tr>
      <w:tr w:rsidR="00E974F8" w:rsidRPr="00E974F8" w:rsidTr="003C70E6">
        <w:tc>
          <w:tcPr>
            <w:tcW w:w="4608" w:type="dxa"/>
            <w:tcBorders>
              <w:top w:val="single" w:sz="8" w:space="0" w:color="F79646"/>
              <w:left w:val="single" w:sz="8" w:space="0" w:color="F79646"/>
              <w:bottom w:val="single" w:sz="8" w:space="0" w:color="F79646"/>
              <w:right w:val="single" w:sz="8" w:space="0" w:color="F79646"/>
            </w:tcBorders>
            <w:shd w:val="clear" w:color="auto" w:fill="FDE4D0"/>
          </w:tcPr>
          <w:p w:rsidR="00E974F8" w:rsidRPr="00E974F8" w:rsidRDefault="00E974F8" w:rsidP="00E974F8">
            <w:p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IV.C.  Subdomain:  Data Storage and Retrieval</w:t>
            </w:r>
          </w:p>
          <w:p w:rsidR="00E974F8" w:rsidRPr="00E974F8" w:rsidRDefault="00E974F8" w:rsidP="00E974F8">
            <w:pPr>
              <w:spacing w:after="0" w:line="240" w:lineRule="auto"/>
              <w:rPr>
                <w:rFonts w:ascii="Times New Roman" w:eastAsia="Times New Roman" w:hAnsi="Times New Roman" w:cs="Calibri"/>
                <w:b/>
                <w:bCs/>
                <w:sz w:val="20"/>
                <w:szCs w:val="20"/>
              </w:rPr>
            </w:pPr>
          </w:p>
          <w:tbl>
            <w:tblPr>
              <w:tblW w:w="5820" w:type="dxa"/>
              <w:tblLayout w:type="fixed"/>
              <w:tblLook w:val="04A0" w:firstRow="1" w:lastRow="0" w:firstColumn="1" w:lastColumn="0" w:noHBand="0" w:noVBand="1"/>
            </w:tblPr>
            <w:tblGrid>
              <w:gridCol w:w="5820"/>
            </w:tblGrid>
            <w:tr w:rsidR="00E974F8" w:rsidRPr="00E974F8" w:rsidTr="003C70E6">
              <w:trPr>
                <w:trHeight w:val="480"/>
              </w:trPr>
              <w:tc>
                <w:tcPr>
                  <w:tcW w:w="5820" w:type="dxa"/>
                  <w:shd w:val="clear" w:color="auto" w:fill="FDE9D9"/>
                  <w:hideMark/>
                </w:tcPr>
                <w:p w:rsidR="00E974F8" w:rsidRPr="00E974F8" w:rsidRDefault="00E974F8" w:rsidP="00E974F8">
                  <w:pPr>
                    <w:numPr>
                      <w:ilvl w:val="0"/>
                      <w:numId w:val="3"/>
                    </w:numPr>
                    <w:spacing w:after="0" w:line="240" w:lineRule="auto"/>
                    <w:ind w:left="252" w:hanging="252"/>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Use appropriate electronic or imaging technology </w:t>
                  </w:r>
                </w:p>
                <w:p w:rsidR="00E974F8" w:rsidRPr="00E974F8" w:rsidRDefault="00E974F8" w:rsidP="00E974F8">
                  <w:pPr>
                    <w:spacing w:after="0" w:line="240" w:lineRule="auto"/>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for</w:t>
                  </w:r>
                  <w:proofErr w:type="gramEnd"/>
                  <w:r w:rsidRPr="00E974F8">
                    <w:rPr>
                      <w:rFonts w:ascii="Times New Roman" w:eastAsia="Times New Roman" w:hAnsi="Times New Roman" w:cs="Calibri"/>
                      <w:b/>
                      <w:sz w:val="20"/>
                      <w:szCs w:val="20"/>
                    </w:rPr>
                    <w:t xml:space="preserve"> data/record storage.</w:t>
                  </w:r>
                </w:p>
              </w:tc>
            </w:tr>
            <w:tr w:rsidR="00E974F8" w:rsidRPr="00E974F8" w:rsidTr="003C70E6">
              <w:trPr>
                <w:trHeight w:val="480"/>
              </w:trPr>
              <w:tc>
                <w:tcPr>
                  <w:tcW w:w="5820" w:type="dxa"/>
                  <w:shd w:val="clear" w:color="auto" w:fill="FDE9D9"/>
                  <w:hideMark/>
                </w:tcPr>
                <w:p w:rsidR="00E974F8" w:rsidRPr="00E974F8" w:rsidRDefault="00E974F8" w:rsidP="00E974F8">
                  <w:pPr>
                    <w:numPr>
                      <w:ilvl w:val="0"/>
                      <w:numId w:val="3"/>
                    </w:numPr>
                    <w:spacing w:after="0" w:line="240" w:lineRule="auto"/>
                    <w:ind w:left="252" w:hanging="270"/>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Query and generate reports to facilitate information </w:t>
                  </w:r>
                </w:p>
                <w:p w:rsidR="00E974F8" w:rsidRPr="00E974F8" w:rsidRDefault="00E974F8" w:rsidP="00E974F8">
                  <w:pPr>
                    <w:spacing w:after="0" w:line="240" w:lineRule="auto"/>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retrieval</w:t>
                  </w:r>
                  <w:proofErr w:type="gramEnd"/>
                  <w:r w:rsidRPr="00E974F8">
                    <w:rPr>
                      <w:rFonts w:ascii="Times New Roman" w:eastAsia="Times New Roman" w:hAnsi="Times New Roman" w:cs="Calibri"/>
                      <w:b/>
                      <w:sz w:val="20"/>
                      <w:szCs w:val="20"/>
                    </w:rPr>
                    <w:t xml:space="preserve"> using appropriate software.</w:t>
                  </w:r>
                </w:p>
              </w:tc>
            </w:tr>
            <w:tr w:rsidR="00E974F8" w:rsidRPr="00E974F8" w:rsidTr="003C70E6">
              <w:trPr>
                <w:trHeight w:val="255"/>
              </w:trPr>
              <w:tc>
                <w:tcPr>
                  <w:tcW w:w="5820" w:type="dxa"/>
                  <w:shd w:val="clear" w:color="auto" w:fill="FDE9D9"/>
                  <w:hideMark/>
                </w:tcPr>
                <w:p w:rsidR="00E974F8" w:rsidRPr="00E974F8" w:rsidRDefault="00E974F8" w:rsidP="00E974F8">
                  <w:pPr>
                    <w:numPr>
                      <w:ilvl w:val="0"/>
                      <w:numId w:val="3"/>
                    </w:numPr>
                    <w:spacing w:after="0" w:line="240" w:lineRule="auto"/>
                    <w:ind w:left="252" w:hanging="270"/>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Apply retention and destruction policies for health </w:t>
                  </w:r>
                </w:p>
                <w:p w:rsidR="00E974F8" w:rsidRPr="00E974F8" w:rsidRDefault="00E974F8" w:rsidP="00E974F8">
                  <w:pPr>
                    <w:spacing w:after="0" w:line="240" w:lineRule="auto"/>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information</w:t>
                  </w:r>
                  <w:proofErr w:type="gramEnd"/>
                  <w:r w:rsidRPr="00E974F8">
                    <w:rPr>
                      <w:rFonts w:ascii="Times New Roman" w:eastAsia="Times New Roman" w:hAnsi="Times New Roman" w:cs="Calibri"/>
                      <w:b/>
                      <w:sz w:val="20"/>
                      <w:szCs w:val="20"/>
                    </w:rPr>
                    <w:t>.</w:t>
                  </w:r>
                </w:p>
                <w:p w:rsidR="00E974F8" w:rsidRPr="00E974F8" w:rsidRDefault="00E974F8" w:rsidP="00E974F8">
                  <w:pPr>
                    <w:spacing w:after="0" w:line="240" w:lineRule="auto"/>
                    <w:rPr>
                      <w:rFonts w:ascii="Times New Roman" w:eastAsia="Times New Roman" w:hAnsi="Times New Roman" w:cs="Calibri"/>
                      <w:b/>
                      <w:sz w:val="20"/>
                      <w:szCs w:val="20"/>
                    </w:rPr>
                  </w:pPr>
                </w:p>
              </w:tc>
            </w:tr>
          </w:tbl>
          <w:p w:rsidR="00E974F8" w:rsidRPr="00E974F8" w:rsidRDefault="00E974F8" w:rsidP="00E974F8">
            <w:pPr>
              <w:spacing w:after="0" w:line="240" w:lineRule="auto"/>
              <w:jc w:val="center"/>
              <w:rPr>
                <w:rFonts w:cs="Calibri"/>
                <w:b/>
                <w:bCs/>
                <w:sz w:val="20"/>
                <w:szCs w:val="20"/>
              </w:rPr>
            </w:pPr>
          </w:p>
        </w:tc>
        <w:tc>
          <w:tcPr>
            <w:tcW w:w="4950" w:type="dxa"/>
            <w:tcBorders>
              <w:top w:val="single" w:sz="8" w:space="0" w:color="F79646"/>
              <w:left w:val="single" w:sz="8" w:space="0" w:color="F79646"/>
              <w:bottom w:val="single" w:sz="8" w:space="0" w:color="F79646"/>
              <w:right w:val="single" w:sz="8" w:space="0" w:color="F79646"/>
            </w:tcBorders>
            <w:shd w:val="clear" w:color="auto" w:fill="FDE4D0"/>
          </w:tcPr>
          <w:p w:rsidR="00E974F8" w:rsidRPr="00E974F8" w:rsidRDefault="00E974F8" w:rsidP="00E974F8">
            <w:pPr>
              <w:spacing w:after="0" w:line="240" w:lineRule="auto"/>
              <w:jc w:val="center"/>
              <w:rPr>
                <w:rFonts w:ascii="Times New Roman" w:eastAsia="Times New Roman" w:hAnsi="Times New Roman" w:cs="Calibri"/>
                <w:b/>
                <w:sz w:val="20"/>
                <w:szCs w:val="20"/>
              </w:rPr>
            </w:pPr>
            <w:r w:rsidRPr="00E974F8">
              <w:rPr>
                <w:rFonts w:ascii="Times New Roman" w:eastAsia="Times New Roman" w:hAnsi="Times New Roman" w:cs="Calibri"/>
                <w:b/>
                <w:sz w:val="20"/>
                <w:szCs w:val="20"/>
              </w:rPr>
              <w:t>Date Storage and Retrieval</w:t>
            </w:r>
          </w:p>
          <w:p w:rsidR="00E974F8" w:rsidRPr="00E974F8" w:rsidRDefault="00E974F8" w:rsidP="00E974F8">
            <w:pPr>
              <w:spacing w:after="0" w:line="240" w:lineRule="auto"/>
              <w:ind w:left="720"/>
              <w:rPr>
                <w:rFonts w:ascii="Times New Roman" w:eastAsia="Times New Roman" w:hAnsi="Times New Roman" w:cs="Calibri"/>
                <w:b/>
                <w:sz w:val="20"/>
                <w:szCs w:val="20"/>
              </w:rPr>
            </w:pP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Document archival, retrieval, and imaging systems (Analyzing, 4)</w:t>
            </w: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Maintenance and monitoring of data storage systems (Analyzing, 4)</w:t>
            </w:r>
          </w:p>
          <w:p w:rsidR="00E974F8" w:rsidRPr="00E974F8" w:rsidRDefault="00E974F8" w:rsidP="00E974F8">
            <w:pPr>
              <w:spacing w:after="0" w:line="240" w:lineRule="auto"/>
              <w:ind w:left="720"/>
              <w:rPr>
                <w:rFonts w:ascii="Times New Roman" w:eastAsia="Times New Roman" w:hAnsi="Times New Roman" w:cs="Calibri"/>
                <w:sz w:val="20"/>
                <w:szCs w:val="20"/>
              </w:rPr>
            </w:pPr>
          </w:p>
          <w:p w:rsidR="00E974F8" w:rsidRPr="00E974F8" w:rsidRDefault="00E974F8" w:rsidP="00E974F8">
            <w:pPr>
              <w:spacing w:after="0" w:line="240" w:lineRule="auto"/>
              <w:jc w:val="center"/>
              <w:rPr>
                <w:rFonts w:cs="Calibri"/>
                <w:b/>
                <w:sz w:val="20"/>
                <w:szCs w:val="20"/>
              </w:rPr>
            </w:pPr>
          </w:p>
        </w:tc>
      </w:tr>
      <w:tr w:rsidR="00E974F8" w:rsidRPr="00E974F8" w:rsidTr="003C70E6">
        <w:trPr>
          <w:trHeight w:val="1690"/>
        </w:trPr>
        <w:tc>
          <w:tcPr>
            <w:tcW w:w="4608" w:type="dxa"/>
            <w:tcBorders>
              <w:top w:val="single" w:sz="8" w:space="0" w:color="F79646"/>
              <w:left w:val="single" w:sz="8" w:space="0" w:color="F79646"/>
              <w:bottom w:val="single" w:sz="8" w:space="0" w:color="F79646"/>
              <w:right w:val="single" w:sz="8" w:space="0" w:color="F79646"/>
            </w:tcBorders>
          </w:tcPr>
          <w:p w:rsidR="00E974F8" w:rsidRPr="00E974F8" w:rsidRDefault="00E974F8" w:rsidP="00E974F8">
            <w:pPr>
              <w:spacing w:after="0" w:line="240" w:lineRule="auto"/>
              <w:rPr>
                <w:rFonts w:ascii="Times New Roman" w:eastAsia="Times New Roman" w:hAnsi="Times New Roman" w:cs="Calibri"/>
                <w:b/>
                <w:bCs/>
                <w:sz w:val="20"/>
                <w:szCs w:val="20"/>
              </w:rPr>
            </w:pPr>
            <w:r w:rsidRPr="00E974F8">
              <w:rPr>
                <w:rFonts w:ascii="Times New Roman" w:eastAsia="Times New Roman" w:hAnsi="Times New Roman" w:cs="Calibri"/>
                <w:b/>
                <w:bCs/>
                <w:sz w:val="20"/>
                <w:szCs w:val="20"/>
              </w:rPr>
              <w:t xml:space="preserve">IV.D.  Subdomain:  Data Security </w:t>
            </w:r>
          </w:p>
          <w:p w:rsidR="00E974F8" w:rsidRPr="00E974F8" w:rsidRDefault="00E974F8" w:rsidP="00E974F8">
            <w:pPr>
              <w:spacing w:after="0" w:line="240" w:lineRule="auto"/>
              <w:rPr>
                <w:rFonts w:ascii="Times New Roman" w:eastAsia="Times New Roman" w:hAnsi="Times New Roman" w:cs="Calibri"/>
                <w:b/>
                <w:bCs/>
                <w:sz w:val="20"/>
                <w:szCs w:val="20"/>
              </w:rPr>
            </w:pPr>
          </w:p>
          <w:tbl>
            <w:tblPr>
              <w:tblW w:w="5820" w:type="dxa"/>
              <w:tblLayout w:type="fixed"/>
              <w:tblLook w:val="04A0" w:firstRow="1" w:lastRow="0" w:firstColumn="1" w:lastColumn="0" w:noHBand="0" w:noVBand="1"/>
            </w:tblPr>
            <w:tblGrid>
              <w:gridCol w:w="5820"/>
            </w:tblGrid>
            <w:tr w:rsidR="00E974F8" w:rsidRPr="00E974F8" w:rsidTr="003C70E6">
              <w:trPr>
                <w:trHeight w:val="480"/>
              </w:trPr>
              <w:tc>
                <w:tcPr>
                  <w:tcW w:w="5820" w:type="dxa"/>
                  <w:shd w:val="clear" w:color="auto" w:fill="FFFFFF"/>
                  <w:hideMark/>
                </w:tcPr>
                <w:p w:rsidR="00E974F8" w:rsidRPr="00E974F8" w:rsidRDefault="00E974F8" w:rsidP="00E974F8">
                  <w:pPr>
                    <w:numPr>
                      <w:ilvl w:val="0"/>
                      <w:numId w:val="2"/>
                    </w:numPr>
                    <w:spacing w:after="0" w:line="240" w:lineRule="auto"/>
                    <w:ind w:left="252" w:hanging="252"/>
                    <w:rPr>
                      <w:rFonts w:ascii="Times New Roman" w:eastAsia="Times New Roman" w:hAnsi="Times New Roman" w:cs="Calibri"/>
                      <w:b/>
                      <w:sz w:val="20"/>
                      <w:szCs w:val="20"/>
                    </w:rPr>
                  </w:pPr>
                  <w:r w:rsidRPr="00E974F8">
                    <w:rPr>
                      <w:rFonts w:ascii="Times New Roman" w:eastAsia="Times New Roman" w:hAnsi="Times New Roman" w:cs="Calibri"/>
                      <w:b/>
                      <w:sz w:val="20"/>
                      <w:szCs w:val="20"/>
                    </w:rPr>
                    <w:t>Apply confidentiality and security measures to</w:t>
                  </w:r>
                </w:p>
                <w:p w:rsidR="00E974F8" w:rsidRPr="00E974F8" w:rsidRDefault="00E974F8" w:rsidP="00E974F8">
                  <w:p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 </w:t>
                  </w:r>
                  <w:proofErr w:type="gramStart"/>
                  <w:r w:rsidRPr="00E974F8">
                    <w:rPr>
                      <w:rFonts w:ascii="Times New Roman" w:eastAsia="Times New Roman" w:hAnsi="Times New Roman" w:cs="Calibri"/>
                      <w:b/>
                      <w:sz w:val="20"/>
                      <w:szCs w:val="20"/>
                    </w:rPr>
                    <w:t>protect</w:t>
                  </w:r>
                  <w:proofErr w:type="gramEnd"/>
                  <w:r w:rsidRPr="00E974F8">
                    <w:rPr>
                      <w:rFonts w:ascii="Times New Roman" w:eastAsia="Times New Roman" w:hAnsi="Times New Roman" w:cs="Calibri"/>
                      <w:b/>
                      <w:sz w:val="20"/>
                      <w:szCs w:val="20"/>
                    </w:rPr>
                    <w:t xml:space="preserve"> electronic health information.</w:t>
                  </w:r>
                </w:p>
              </w:tc>
            </w:tr>
            <w:tr w:rsidR="00E974F8" w:rsidRPr="00E974F8" w:rsidTr="003C70E6">
              <w:trPr>
                <w:trHeight w:val="480"/>
              </w:trPr>
              <w:tc>
                <w:tcPr>
                  <w:tcW w:w="5820" w:type="dxa"/>
                  <w:shd w:val="clear" w:color="auto" w:fill="FFFFFF"/>
                  <w:hideMark/>
                </w:tcPr>
                <w:p w:rsidR="00E974F8" w:rsidRPr="00E974F8" w:rsidRDefault="00E974F8" w:rsidP="00E974F8">
                  <w:pPr>
                    <w:numPr>
                      <w:ilvl w:val="0"/>
                      <w:numId w:val="2"/>
                    </w:numPr>
                    <w:spacing w:after="0" w:line="240" w:lineRule="auto"/>
                    <w:ind w:left="252" w:hanging="252"/>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Protect data integrity and validity using software </w:t>
                  </w:r>
                </w:p>
                <w:p w:rsidR="00E974F8" w:rsidRPr="00E974F8" w:rsidRDefault="00E974F8" w:rsidP="00E974F8">
                  <w:pPr>
                    <w:spacing w:after="0" w:line="240" w:lineRule="auto"/>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or</w:t>
                  </w:r>
                  <w:proofErr w:type="gramEnd"/>
                  <w:r w:rsidRPr="00E974F8">
                    <w:rPr>
                      <w:rFonts w:ascii="Times New Roman" w:eastAsia="Times New Roman" w:hAnsi="Times New Roman" w:cs="Calibri"/>
                      <w:b/>
                      <w:sz w:val="20"/>
                      <w:szCs w:val="20"/>
                    </w:rPr>
                    <w:t xml:space="preserve"> hardware technology.</w:t>
                  </w:r>
                </w:p>
              </w:tc>
            </w:tr>
            <w:tr w:rsidR="00E974F8" w:rsidRPr="00E974F8" w:rsidTr="003C70E6">
              <w:trPr>
                <w:trHeight w:val="480"/>
              </w:trPr>
              <w:tc>
                <w:tcPr>
                  <w:tcW w:w="5820" w:type="dxa"/>
                  <w:shd w:val="clear" w:color="auto" w:fill="FFFFFF"/>
                  <w:hideMark/>
                </w:tcPr>
                <w:p w:rsidR="00E974F8" w:rsidRPr="00E974F8" w:rsidRDefault="00E974F8" w:rsidP="00E974F8">
                  <w:pPr>
                    <w:numPr>
                      <w:ilvl w:val="0"/>
                      <w:numId w:val="2"/>
                    </w:numPr>
                    <w:spacing w:after="0" w:line="240" w:lineRule="auto"/>
                    <w:ind w:left="252" w:hanging="252"/>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Apply departmental and organizational data and </w:t>
                  </w:r>
                </w:p>
                <w:p w:rsidR="00E974F8" w:rsidRPr="00E974F8" w:rsidRDefault="00E974F8" w:rsidP="00E974F8">
                  <w:pPr>
                    <w:spacing w:after="0" w:line="240" w:lineRule="auto"/>
                    <w:rPr>
                      <w:rFonts w:ascii="Times New Roman" w:eastAsia="Times New Roman" w:hAnsi="Times New Roman" w:cs="Calibri"/>
                      <w:b/>
                      <w:sz w:val="20"/>
                      <w:szCs w:val="20"/>
                    </w:rPr>
                  </w:pPr>
                  <w:proofErr w:type="gramStart"/>
                  <w:r w:rsidRPr="00E974F8">
                    <w:rPr>
                      <w:rFonts w:ascii="Times New Roman" w:eastAsia="Times New Roman" w:hAnsi="Times New Roman" w:cs="Calibri"/>
                      <w:b/>
                      <w:sz w:val="20"/>
                      <w:szCs w:val="20"/>
                    </w:rPr>
                    <w:t>information</w:t>
                  </w:r>
                  <w:proofErr w:type="gramEnd"/>
                  <w:r w:rsidRPr="00E974F8">
                    <w:rPr>
                      <w:rFonts w:ascii="Times New Roman" w:eastAsia="Times New Roman" w:hAnsi="Times New Roman" w:cs="Calibri"/>
                      <w:b/>
                      <w:sz w:val="20"/>
                      <w:szCs w:val="20"/>
                    </w:rPr>
                    <w:t xml:space="preserve"> system security policies.</w:t>
                  </w:r>
                </w:p>
              </w:tc>
            </w:tr>
            <w:tr w:rsidR="00E974F8" w:rsidRPr="00E974F8" w:rsidTr="003C70E6">
              <w:trPr>
                <w:trHeight w:val="480"/>
              </w:trPr>
              <w:tc>
                <w:tcPr>
                  <w:tcW w:w="5820" w:type="dxa"/>
                  <w:shd w:val="clear" w:color="auto" w:fill="FFFFFF"/>
                  <w:hideMark/>
                </w:tcPr>
                <w:p w:rsidR="00E974F8" w:rsidRPr="00E974F8" w:rsidRDefault="00E974F8" w:rsidP="00E974F8">
                  <w:pPr>
                    <w:numPr>
                      <w:ilvl w:val="0"/>
                      <w:numId w:val="2"/>
                    </w:numPr>
                    <w:spacing w:after="0" w:line="240" w:lineRule="auto"/>
                    <w:ind w:left="252" w:hanging="252"/>
                    <w:rPr>
                      <w:rFonts w:ascii="Times New Roman" w:eastAsia="Times New Roman" w:hAnsi="Times New Roman" w:cs="Calibri"/>
                      <w:b/>
                      <w:sz w:val="20"/>
                      <w:szCs w:val="20"/>
                    </w:rPr>
                  </w:pPr>
                  <w:r w:rsidRPr="00E974F8">
                    <w:rPr>
                      <w:rFonts w:ascii="Times New Roman" w:eastAsia="Times New Roman" w:hAnsi="Times New Roman" w:cs="Calibri"/>
                      <w:b/>
                      <w:sz w:val="20"/>
                      <w:szCs w:val="20"/>
                    </w:rPr>
                    <w:t>Use and summarize data compiled from audit trails</w:t>
                  </w:r>
                </w:p>
                <w:p w:rsidR="00E974F8" w:rsidRPr="00E974F8" w:rsidRDefault="00E974F8" w:rsidP="00E974F8">
                  <w:p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sz w:val="20"/>
                      <w:szCs w:val="20"/>
                    </w:rPr>
                    <w:t xml:space="preserve"> </w:t>
                  </w:r>
                  <w:proofErr w:type="gramStart"/>
                  <w:r w:rsidRPr="00E974F8">
                    <w:rPr>
                      <w:rFonts w:ascii="Times New Roman" w:eastAsia="Times New Roman" w:hAnsi="Times New Roman" w:cs="Calibri"/>
                      <w:b/>
                      <w:sz w:val="20"/>
                      <w:szCs w:val="20"/>
                    </w:rPr>
                    <w:t>and</w:t>
                  </w:r>
                  <w:proofErr w:type="gramEnd"/>
                  <w:r w:rsidRPr="00E974F8">
                    <w:rPr>
                      <w:rFonts w:ascii="Times New Roman" w:eastAsia="Times New Roman" w:hAnsi="Times New Roman" w:cs="Calibri"/>
                      <w:b/>
                      <w:sz w:val="20"/>
                      <w:szCs w:val="20"/>
                    </w:rPr>
                    <w:t xml:space="preserve"> data quality monitoring programs.</w:t>
                  </w:r>
                </w:p>
              </w:tc>
            </w:tr>
          </w:tbl>
          <w:p w:rsidR="00E974F8" w:rsidRPr="00E974F8" w:rsidRDefault="00E974F8" w:rsidP="00E974F8">
            <w:pPr>
              <w:spacing w:after="0" w:line="240" w:lineRule="auto"/>
              <w:jc w:val="center"/>
              <w:rPr>
                <w:rFonts w:cs="Calibri"/>
                <w:b/>
                <w:bCs/>
                <w:sz w:val="20"/>
                <w:szCs w:val="20"/>
              </w:rPr>
            </w:pPr>
          </w:p>
        </w:tc>
        <w:tc>
          <w:tcPr>
            <w:tcW w:w="4950" w:type="dxa"/>
            <w:tcBorders>
              <w:top w:val="single" w:sz="8" w:space="0" w:color="F79646"/>
              <w:left w:val="single" w:sz="8" w:space="0" w:color="F79646"/>
              <w:bottom w:val="single" w:sz="8" w:space="0" w:color="F79646"/>
              <w:right w:val="single" w:sz="8" w:space="0" w:color="F79646"/>
            </w:tcBorders>
          </w:tcPr>
          <w:p w:rsidR="00E974F8" w:rsidRPr="00E974F8" w:rsidRDefault="00E974F8" w:rsidP="00E974F8">
            <w:pPr>
              <w:spacing w:after="0" w:line="240" w:lineRule="auto"/>
              <w:jc w:val="center"/>
              <w:rPr>
                <w:rFonts w:cs="Calibri"/>
                <w:b/>
                <w:sz w:val="20"/>
                <w:szCs w:val="20"/>
              </w:rPr>
            </w:pPr>
            <w:r w:rsidRPr="00E974F8">
              <w:rPr>
                <w:rFonts w:cs="Calibri"/>
                <w:b/>
                <w:sz w:val="20"/>
                <w:szCs w:val="20"/>
              </w:rPr>
              <w:t>Data Security and Healthcare Information Systems</w:t>
            </w:r>
          </w:p>
          <w:p w:rsidR="00E974F8" w:rsidRPr="00E974F8" w:rsidRDefault="00E974F8" w:rsidP="00E974F8">
            <w:pPr>
              <w:spacing w:after="0" w:line="240" w:lineRule="auto"/>
              <w:rPr>
                <w:rFonts w:cs="Calibri"/>
                <w:b/>
                <w:sz w:val="20"/>
                <w:szCs w:val="20"/>
              </w:rPr>
            </w:pPr>
          </w:p>
          <w:p w:rsidR="00E974F8" w:rsidRPr="00E974F8" w:rsidRDefault="00E974F8" w:rsidP="00E974F8">
            <w:pPr>
              <w:numPr>
                <w:ilvl w:val="0"/>
                <w:numId w:val="1"/>
              </w:numPr>
              <w:spacing w:after="0" w:line="240" w:lineRule="auto"/>
              <w:rPr>
                <w:rFonts w:ascii="Times New Roman" w:eastAsia="Times New Roman" w:hAnsi="Times New Roman" w:cs="Calibri"/>
                <w:b/>
                <w:color w:val="000000"/>
                <w:sz w:val="20"/>
                <w:szCs w:val="20"/>
              </w:rPr>
            </w:pPr>
            <w:r w:rsidRPr="00E974F8">
              <w:rPr>
                <w:rFonts w:ascii="Times New Roman" w:eastAsia="Times New Roman" w:hAnsi="Times New Roman" w:cs="Calibri"/>
                <w:b/>
                <w:color w:val="000000"/>
                <w:sz w:val="20"/>
                <w:szCs w:val="20"/>
              </w:rPr>
              <w:t>System architecture and design (</w:t>
            </w:r>
            <w:r w:rsidRPr="00E974F8">
              <w:rPr>
                <w:rFonts w:ascii="Times New Roman" w:eastAsia="Times New Roman" w:hAnsi="Times New Roman" w:cs="Calibri"/>
                <w:b/>
                <w:sz w:val="20"/>
                <w:szCs w:val="20"/>
              </w:rPr>
              <w:t xml:space="preserve">Applying, </w:t>
            </w:r>
            <w:r w:rsidRPr="00E974F8">
              <w:rPr>
                <w:rFonts w:ascii="Times New Roman" w:eastAsia="Times New Roman" w:hAnsi="Times New Roman" w:cs="Calibri"/>
                <w:b/>
                <w:color w:val="000000"/>
                <w:sz w:val="20"/>
                <w:szCs w:val="20"/>
              </w:rPr>
              <w:t>3)</w:t>
            </w:r>
          </w:p>
          <w:p w:rsidR="00E974F8" w:rsidRPr="00E974F8" w:rsidRDefault="00E974F8" w:rsidP="00E974F8">
            <w:pPr>
              <w:numPr>
                <w:ilvl w:val="0"/>
                <w:numId w:val="1"/>
              </w:numPr>
              <w:spacing w:after="0" w:line="240" w:lineRule="auto"/>
              <w:rPr>
                <w:rFonts w:ascii="Times New Roman" w:eastAsia="Times New Roman" w:hAnsi="Times New Roman" w:cs="Calibri"/>
                <w:b/>
                <w:color w:val="000000"/>
                <w:sz w:val="20"/>
                <w:szCs w:val="20"/>
              </w:rPr>
            </w:pPr>
            <w:r w:rsidRPr="00E974F8">
              <w:rPr>
                <w:rFonts w:ascii="Times New Roman" w:eastAsia="Times New Roman" w:hAnsi="Times New Roman" w:cs="Calibri"/>
                <w:b/>
                <w:color w:val="000000"/>
                <w:sz w:val="20"/>
                <w:szCs w:val="20"/>
              </w:rPr>
              <w:t>Screen design (</w:t>
            </w:r>
            <w:r w:rsidRPr="00E974F8">
              <w:rPr>
                <w:rFonts w:ascii="Times New Roman" w:eastAsia="Times New Roman" w:hAnsi="Times New Roman" w:cs="Calibri"/>
                <w:b/>
                <w:sz w:val="20"/>
                <w:szCs w:val="20"/>
              </w:rPr>
              <w:t xml:space="preserve">Analyzing, </w:t>
            </w:r>
            <w:r w:rsidRPr="00E974F8">
              <w:rPr>
                <w:rFonts w:ascii="Times New Roman" w:eastAsia="Times New Roman" w:hAnsi="Times New Roman" w:cs="Calibri"/>
                <w:b/>
                <w:color w:val="000000"/>
                <w:sz w:val="20"/>
                <w:szCs w:val="20"/>
              </w:rPr>
              <w:t>4)</w:t>
            </w:r>
          </w:p>
          <w:p w:rsidR="00E974F8" w:rsidRPr="00E974F8" w:rsidRDefault="00E974F8" w:rsidP="00E974F8">
            <w:pPr>
              <w:numPr>
                <w:ilvl w:val="0"/>
                <w:numId w:val="1"/>
              </w:numPr>
              <w:spacing w:after="0" w:line="240" w:lineRule="auto"/>
              <w:rPr>
                <w:rFonts w:ascii="Times New Roman" w:eastAsia="Times New Roman" w:hAnsi="Times New Roman" w:cs="Calibri"/>
                <w:b/>
                <w:color w:val="000000"/>
                <w:sz w:val="20"/>
                <w:szCs w:val="20"/>
              </w:rPr>
            </w:pPr>
            <w:r w:rsidRPr="00E974F8">
              <w:rPr>
                <w:rFonts w:ascii="Times New Roman" w:eastAsia="Times New Roman" w:hAnsi="Times New Roman" w:cs="Calibri"/>
                <w:b/>
                <w:color w:val="000000"/>
                <w:sz w:val="20"/>
                <w:szCs w:val="20"/>
              </w:rPr>
              <w:t>Data retrieval and maintenance (</w:t>
            </w:r>
            <w:r w:rsidRPr="00E974F8">
              <w:rPr>
                <w:rFonts w:ascii="Times New Roman" w:eastAsia="Times New Roman" w:hAnsi="Times New Roman" w:cs="Calibri"/>
                <w:b/>
                <w:sz w:val="20"/>
                <w:szCs w:val="20"/>
              </w:rPr>
              <w:t xml:space="preserve">Analyzing, </w:t>
            </w:r>
            <w:r w:rsidRPr="00E974F8">
              <w:rPr>
                <w:rFonts w:ascii="Times New Roman" w:eastAsia="Times New Roman" w:hAnsi="Times New Roman" w:cs="Calibri"/>
                <w:b/>
                <w:color w:val="000000"/>
                <w:sz w:val="20"/>
                <w:szCs w:val="20"/>
              </w:rPr>
              <w:t xml:space="preserve">4)  </w:t>
            </w:r>
          </w:p>
          <w:p w:rsidR="00E974F8" w:rsidRPr="00E974F8" w:rsidRDefault="00E974F8" w:rsidP="00E974F8">
            <w:pPr>
              <w:numPr>
                <w:ilvl w:val="0"/>
                <w:numId w:val="1"/>
              </w:numPr>
              <w:spacing w:after="0" w:line="240" w:lineRule="auto"/>
              <w:rPr>
                <w:rFonts w:ascii="Times New Roman" w:eastAsia="Times New Roman" w:hAnsi="Times New Roman" w:cs="Calibri"/>
                <w:b/>
                <w:color w:val="000000"/>
                <w:sz w:val="20"/>
                <w:szCs w:val="20"/>
              </w:rPr>
            </w:pPr>
            <w:r w:rsidRPr="00E974F8">
              <w:rPr>
                <w:rFonts w:ascii="Times New Roman" w:eastAsia="Times New Roman" w:hAnsi="Times New Roman" w:cs="Calibri"/>
                <w:b/>
                <w:color w:val="000000"/>
                <w:sz w:val="20"/>
                <w:szCs w:val="20"/>
              </w:rPr>
              <w:t>Data security concepts (</w:t>
            </w:r>
            <w:r w:rsidRPr="00E974F8">
              <w:rPr>
                <w:rFonts w:ascii="Times New Roman" w:eastAsia="Times New Roman" w:hAnsi="Times New Roman" w:cs="Calibri"/>
                <w:b/>
                <w:sz w:val="20"/>
                <w:szCs w:val="20"/>
              </w:rPr>
              <w:t xml:space="preserve">Applying, </w:t>
            </w:r>
            <w:r w:rsidRPr="00E974F8">
              <w:rPr>
                <w:rFonts w:ascii="Times New Roman" w:eastAsia="Times New Roman" w:hAnsi="Times New Roman" w:cs="Calibri"/>
                <w:b/>
                <w:color w:val="000000"/>
                <w:sz w:val="20"/>
                <w:szCs w:val="20"/>
              </w:rPr>
              <w:t xml:space="preserve">3)     </w:t>
            </w:r>
          </w:p>
          <w:p w:rsidR="00E974F8" w:rsidRPr="00E974F8" w:rsidRDefault="00E974F8" w:rsidP="00E974F8">
            <w:pPr>
              <w:numPr>
                <w:ilvl w:val="0"/>
                <w:numId w:val="1"/>
              </w:numPr>
              <w:spacing w:after="0" w:line="240" w:lineRule="auto"/>
              <w:rPr>
                <w:rFonts w:ascii="Times New Roman" w:eastAsia="Times New Roman" w:hAnsi="Times New Roman" w:cs="Calibri"/>
                <w:b/>
                <w:color w:val="000000"/>
                <w:sz w:val="20"/>
                <w:szCs w:val="20"/>
              </w:rPr>
            </w:pPr>
            <w:r w:rsidRPr="00E974F8">
              <w:rPr>
                <w:rFonts w:ascii="Times New Roman" w:eastAsia="Times New Roman" w:hAnsi="Times New Roman" w:cs="Calibri"/>
                <w:b/>
                <w:color w:val="000000"/>
                <w:sz w:val="20"/>
                <w:szCs w:val="20"/>
              </w:rPr>
              <w:t>Data integrity concepts (</w:t>
            </w:r>
            <w:r w:rsidRPr="00E974F8">
              <w:rPr>
                <w:rFonts w:ascii="Times New Roman" w:eastAsia="Times New Roman" w:hAnsi="Times New Roman" w:cs="Calibri"/>
                <w:b/>
                <w:sz w:val="20"/>
                <w:szCs w:val="20"/>
              </w:rPr>
              <w:t xml:space="preserve">Analyzing, </w:t>
            </w:r>
            <w:r w:rsidRPr="00E974F8">
              <w:rPr>
                <w:rFonts w:ascii="Times New Roman" w:eastAsia="Times New Roman" w:hAnsi="Times New Roman" w:cs="Calibri"/>
                <w:b/>
                <w:color w:val="000000"/>
                <w:sz w:val="20"/>
                <w:szCs w:val="20"/>
              </w:rPr>
              <w:t>4)</w:t>
            </w:r>
          </w:p>
          <w:p w:rsidR="00E974F8" w:rsidRPr="00E974F8" w:rsidRDefault="00E974F8" w:rsidP="00E974F8">
            <w:pPr>
              <w:numPr>
                <w:ilvl w:val="0"/>
                <w:numId w:val="1"/>
              </w:numPr>
              <w:spacing w:after="0" w:line="240" w:lineRule="auto"/>
              <w:rPr>
                <w:rFonts w:ascii="Times New Roman" w:eastAsia="Times New Roman" w:hAnsi="Times New Roman" w:cs="Calibri"/>
                <w:b/>
                <w:sz w:val="20"/>
                <w:szCs w:val="20"/>
              </w:rPr>
            </w:pPr>
            <w:r w:rsidRPr="00E974F8">
              <w:rPr>
                <w:rFonts w:ascii="Times New Roman" w:eastAsia="Times New Roman" w:hAnsi="Times New Roman" w:cs="Calibri"/>
                <w:b/>
                <w:color w:val="000000"/>
                <w:sz w:val="20"/>
                <w:szCs w:val="20"/>
              </w:rPr>
              <w:t>Data integrity and security processes and monitoring (</w:t>
            </w:r>
            <w:r w:rsidRPr="00E974F8">
              <w:rPr>
                <w:rFonts w:ascii="Times New Roman" w:eastAsia="Times New Roman" w:hAnsi="Times New Roman" w:cs="Calibri"/>
                <w:b/>
                <w:sz w:val="20"/>
                <w:szCs w:val="20"/>
              </w:rPr>
              <w:t xml:space="preserve">Applying, </w:t>
            </w:r>
            <w:r w:rsidRPr="00E974F8">
              <w:rPr>
                <w:rFonts w:ascii="Times New Roman" w:eastAsia="Times New Roman" w:hAnsi="Times New Roman" w:cs="Calibri"/>
                <w:b/>
                <w:color w:val="000000"/>
                <w:sz w:val="20"/>
                <w:szCs w:val="20"/>
              </w:rPr>
              <w:t>3)</w:t>
            </w:r>
          </w:p>
          <w:p w:rsidR="00E974F8" w:rsidRPr="00E974F8" w:rsidRDefault="00E974F8" w:rsidP="00E974F8">
            <w:pPr>
              <w:spacing w:after="0" w:line="240" w:lineRule="auto"/>
              <w:rPr>
                <w:rFonts w:cs="Calibri"/>
                <w:b/>
                <w:sz w:val="20"/>
                <w:szCs w:val="20"/>
              </w:rPr>
            </w:pPr>
          </w:p>
          <w:p w:rsidR="00E974F8" w:rsidRPr="00E974F8" w:rsidRDefault="00E974F8" w:rsidP="00E974F8">
            <w:pPr>
              <w:spacing w:after="0" w:line="240" w:lineRule="auto"/>
              <w:jc w:val="center"/>
              <w:rPr>
                <w:rFonts w:cs="Calibri"/>
                <w:b/>
                <w:sz w:val="20"/>
                <w:szCs w:val="20"/>
              </w:rPr>
            </w:pPr>
          </w:p>
        </w:tc>
      </w:tr>
    </w:tbl>
    <w:p w:rsidR="00E974F8" w:rsidRPr="00E974F8" w:rsidRDefault="00E974F8" w:rsidP="00E974F8">
      <w:pPr>
        <w:spacing w:after="0" w:line="240" w:lineRule="auto"/>
        <w:rPr>
          <w:rFonts w:ascii="Times New Roman" w:eastAsia="Times New Roman" w:hAnsi="Times New Roman"/>
          <w:sz w:val="24"/>
          <w:szCs w:val="24"/>
        </w:rPr>
      </w:pPr>
    </w:p>
    <w:p w:rsidR="00E974F8" w:rsidRPr="00E974F8" w:rsidRDefault="00E974F8" w:rsidP="00E974F8">
      <w:pPr>
        <w:spacing w:after="0" w:line="240" w:lineRule="auto"/>
        <w:rPr>
          <w:rFonts w:ascii="Times New Roman" w:eastAsia="Times New Roman" w:hAnsi="Times New Roman"/>
          <w:b/>
          <w:sz w:val="28"/>
          <w:szCs w:val="28"/>
        </w:rPr>
      </w:pPr>
      <w:r w:rsidRPr="00E974F8">
        <w:rPr>
          <w:rFonts w:ascii="Times New Roman" w:eastAsia="Times New Roman" w:hAnsi="Times New Roman"/>
          <w:b/>
          <w:sz w:val="28"/>
          <w:szCs w:val="28"/>
        </w:rPr>
        <w:t>Assessment</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The student learning assessments are designed to correlate directly to each learning outcome. </w:t>
      </w:r>
    </w:p>
    <w:p w:rsidR="00E974F8" w:rsidRPr="00E974F8" w:rsidRDefault="00E974F8" w:rsidP="00E974F8">
      <w:pPr>
        <w:numPr>
          <w:ilvl w:val="0"/>
          <w:numId w:val="14"/>
        </w:num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Instructor evaluation of student progress obtained through scheduled meetings with   student during PPE. </w:t>
      </w:r>
    </w:p>
    <w:p w:rsidR="00E974F8" w:rsidRPr="00E974F8" w:rsidRDefault="00E974F8" w:rsidP="00E974F8">
      <w:pPr>
        <w:numPr>
          <w:ilvl w:val="0"/>
          <w:numId w:val="14"/>
        </w:numPr>
        <w:spacing w:after="0" w:line="240" w:lineRule="auto"/>
        <w:rPr>
          <w:rFonts w:ascii="Times New Roman" w:eastAsia="Times New Roman" w:hAnsi="Times New Roman"/>
          <w:sz w:val="24"/>
          <w:szCs w:val="24"/>
        </w:rPr>
      </w:pPr>
      <w:proofErr w:type="gramStart"/>
      <w:r w:rsidRPr="00E974F8">
        <w:rPr>
          <w:rFonts w:ascii="Times New Roman" w:eastAsia="Times New Roman" w:hAnsi="Times New Roman"/>
          <w:sz w:val="24"/>
          <w:szCs w:val="24"/>
        </w:rPr>
        <w:t>Preceptors</w:t>
      </w:r>
      <w:proofErr w:type="gramEnd"/>
      <w:r w:rsidRPr="00E974F8">
        <w:rPr>
          <w:rFonts w:ascii="Times New Roman" w:eastAsia="Times New Roman" w:hAnsi="Times New Roman"/>
          <w:sz w:val="24"/>
          <w:szCs w:val="24"/>
        </w:rPr>
        <w:t xml:space="preserve"> evaluation of student progress obtained through direct observation during PPE.</w:t>
      </w:r>
    </w:p>
    <w:p w:rsidR="00E974F8" w:rsidRPr="00E974F8" w:rsidRDefault="00E974F8" w:rsidP="00E974F8">
      <w:pPr>
        <w:numPr>
          <w:ilvl w:val="0"/>
          <w:numId w:val="14"/>
        </w:numPr>
        <w:spacing w:after="0" w:line="240" w:lineRule="auto"/>
        <w:rPr>
          <w:rFonts w:ascii="Times New Roman" w:eastAsia="Times New Roman" w:hAnsi="Times New Roman"/>
          <w:b/>
          <w:sz w:val="24"/>
          <w:szCs w:val="24"/>
        </w:rPr>
      </w:pPr>
      <w:r w:rsidRPr="00E974F8">
        <w:rPr>
          <w:rFonts w:ascii="Times New Roman" w:eastAsia="Times New Roman" w:hAnsi="Times New Roman"/>
          <w:b/>
          <w:sz w:val="24"/>
          <w:szCs w:val="24"/>
        </w:rPr>
        <w:t>Participation and completion of case studies/discussion forums as assigned.</w:t>
      </w:r>
    </w:p>
    <w:p w:rsidR="00E974F8" w:rsidRPr="00E974F8" w:rsidRDefault="00E974F8" w:rsidP="00E974F8">
      <w:pPr>
        <w:spacing w:after="0" w:line="240" w:lineRule="auto"/>
        <w:rPr>
          <w:rFonts w:ascii="Times New Roman" w:eastAsia="Times New Roman" w:hAnsi="Times New Roman"/>
          <w:b/>
          <w:sz w:val="28"/>
          <w:szCs w:val="28"/>
        </w:rPr>
      </w:pPr>
    </w:p>
    <w:p w:rsidR="00E974F8" w:rsidRPr="00E974F8" w:rsidRDefault="00E974F8" w:rsidP="00E974F8">
      <w:pPr>
        <w:spacing w:after="0" w:line="240" w:lineRule="auto"/>
        <w:rPr>
          <w:rFonts w:ascii="Times New Roman" w:eastAsia="Times New Roman" w:hAnsi="Times New Roman"/>
          <w:b/>
          <w:sz w:val="28"/>
          <w:szCs w:val="28"/>
        </w:rPr>
      </w:pPr>
      <w:r w:rsidRPr="00E974F8">
        <w:rPr>
          <w:rFonts w:ascii="Times New Roman" w:eastAsia="Times New Roman" w:hAnsi="Times New Roman"/>
          <w:b/>
          <w:sz w:val="28"/>
          <w:szCs w:val="28"/>
        </w:rPr>
        <w:t>General Education Information</w:t>
      </w:r>
    </w:p>
    <w:p w:rsidR="00E974F8" w:rsidRPr="00E974F8" w:rsidRDefault="00E974F8" w:rsidP="00E974F8">
      <w:pPr>
        <w:spacing w:after="0" w:line="240" w:lineRule="auto"/>
        <w:rPr>
          <w:rFonts w:ascii="Times New Roman" w:eastAsia="Times New Roman" w:hAnsi="Times New Roman"/>
          <w:sz w:val="24"/>
          <w:szCs w:val="24"/>
        </w:rPr>
      </w:pPr>
    </w:p>
    <w:p w:rsidR="00E974F8" w:rsidRPr="00E974F8" w:rsidRDefault="00E974F8" w:rsidP="00E974F8">
      <w:pPr>
        <w:spacing w:after="0" w:line="240" w:lineRule="auto"/>
        <w:rPr>
          <w:rFonts w:ascii="Times New Roman" w:eastAsia="Times New Roman" w:hAnsi="Times New Roman"/>
          <w:b/>
          <w:sz w:val="24"/>
          <w:szCs w:val="24"/>
        </w:rPr>
      </w:pPr>
      <w:r w:rsidRPr="00E974F8">
        <w:rPr>
          <w:rFonts w:ascii="Times New Roman" w:eastAsia="Times New Roman" w:hAnsi="Times New Roman"/>
          <w:b/>
          <w:sz w:val="24"/>
          <w:szCs w:val="24"/>
        </w:rPr>
        <w:t>This course does not meet East Central College’s general education requirements.</w:t>
      </w:r>
    </w:p>
    <w:p w:rsidR="00E974F8" w:rsidRPr="00E974F8" w:rsidRDefault="00E974F8" w:rsidP="00E974F8">
      <w:pPr>
        <w:spacing w:after="0" w:line="240" w:lineRule="auto"/>
        <w:rPr>
          <w:rFonts w:ascii="Times New Roman" w:eastAsia="Times New Roman" w:hAnsi="Times New Roman"/>
          <w:b/>
          <w:sz w:val="24"/>
          <w:szCs w:val="24"/>
        </w:rPr>
      </w:pPr>
    </w:p>
    <w:p w:rsidR="00E974F8" w:rsidRPr="00E974F8" w:rsidRDefault="00E974F8" w:rsidP="00E974F8">
      <w:pPr>
        <w:keepNext/>
        <w:keepLines/>
        <w:numPr>
          <w:ilvl w:val="1"/>
          <w:numId w:val="0"/>
        </w:numPr>
        <w:spacing w:after="0" w:line="240" w:lineRule="auto"/>
        <w:outlineLvl w:val="1"/>
        <w:rPr>
          <w:rFonts w:ascii="Times New Roman" w:eastAsia="Times New Roman" w:hAnsi="Times New Roman"/>
          <w:b/>
          <w:sz w:val="24"/>
          <w:szCs w:val="20"/>
        </w:rPr>
      </w:pPr>
      <w:r w:rsidRPr="00E974F8">
        <w:rPr>
          <w:rFonts w:ascii="Times New Roman" w:eastAsia="Times New Roman" w:hAnsi="Times New Roman"/>
          <w:b/>
          <w:sz w:val="24"/>
          <w:szCs w:val="20"/>
        </w:rPr>
        <w:t>Managing Information:</w:t>
      </w:r>
    </w:p>
    <w:p w:rsidR="00E974F8" w:rsidRPr="00E974F8" w:rsidRDefault="00E974F8" w:rsidP="00E974F8">
      <w:pPr>
        <w:spacing w:after="0" w:line="240" w:lineRule="auto"/>
        <w:rPr>
          <w:rFonts w:ascii="Times New Roman" w:eastAsia="Cambria" w:hAnsi="Times New Roman"/>
          <w:sz w:val="24"/>
          <w:szCs w:val="16"/>
        </w:rPr>
      </w:pPr>
      <w:bookmarkStart w:id="0" w:name="OLE_LINK1"/>
      <w:bookmarkStart w:id="1" w:name="OLE_LINK2"/>
      <w:r w:rsidRPr="00E974F8">
        <w:rPr>
          <w:rFonts w:ascii="Times New Roman" w:eastAsia="Cambria" w:hAnsi="Times New Roman"/>
          <w:sz w:val="24"/>
          <w:szCs w:val="16"/>
        </w:rPr>
        <w:t>To develop students’ abilities to locate, organize, store, retrieve, evaluate, synthesize, and annotate information from print, electronic, and other sources in preparation for solving problems and making informed decisions.</w:t>
      </w:r>
    </w:p>
    <w:p w:rsidR="00E974F8" w:rsidRPr="00E974F8" w:rsidRDefault="00E974F8" w:rsidP="00E974F8">
      <w:pPr>
        <w:spacing w:after="0" w:line="240" w:lineRule="auto"/>
        <w:rPr>
          <w:rFonts w:ascii="Times New Roman" w:eastAsia="Cambria" w:hAnsi="Times New Roman"/>
          <w:sz w:val="24"/>
          <w:szCs w:val="16"/>
        </w:rPr>
      </w:pPr>
      <w:r w:rsidRPr="00E974F8">
        <w:rPr>
          <w:rFonts w:ascii="Times New Roman" w:eastAsia="Cambria" w:hAnsi="Times New Roman"/>
          <w:sz w:val="24"/>
          <w:szCs w:val="16"/>
        </w:rPr>
        <w:t>Competencies:</w:t>
      </w:r>
      <w:bookmarkEnd w:id="0"/>
      <w:bookmarkEnd w:id="1"/>
    </w:p>
    <w:p w:rsidR="00E974F8" w:rsidRPr="00E974F8" w:rsidRDefault="00E974F8" w:rsidP="00E974F8">
      <w:pPr>
        <w:numPr>
          <w:ilvl w:val="0"/>
          <w:numId w:val="11"/>
        </w:numPr>
        <w:spacing w:after="0" w:line="240" w:lineRule="auto"/>
        <w:rPr>
          <w:rFonts w:ascii="Times New Roman" w:eastAsia="Cambria" w:hAnsi="Times New Roman"/>
          <w:sz w:val="24"/>
          <w:szCs w:val="16"/>
        </w:rPr>
      </w:pPr>
      <w:r w:rsidRPr="00E974F8">
        <w:rPr>
          <w:rFonts w:ascii="Times New Roman" w:eastAsia="Cambria" w:hAnsi="Times New Roman"/>
          <w:sz w:val="24"/>
          <w:szCs w:val="16"/>
        </w:rPr>
        <w:t>access and/or generate information from a variety of sources, including the most contemporary technological information services</w:t>
      </w:r>
    </w:p>
    <w:p w:rsidR="00E974F8" w:rsidRPr="00E974F8" w:rsidRDefault="00E974F8" w:rsidP="00E974F8">
      <w:pPr>
        <w:numPr>
          <w:ilvl w:val="0"/>
          <w:numId w:val="11"/>
        </w:numPr>
        <w:spacing w:after="0" w:line="240" w:lineRule="auto"/>
        <w:rPr>
          <w:rFonts w:ascii="Times New Roman" w:eastAsia="Cambria" w:hAnsi="Times New Roman"/>
          <w:sz w:val="24"/>
          <w:szCs w:val="16"/>
        </w:rPr>
      </w:pPr>
      <w:r w:rsidRPr="00E974F8">
        <w:rPr>
          <w:rFonts w:ascii="Times New Roman" w:eastAsia="Cambria" w:hAnsi="Times New Roman"/>
          <w:sz w:val="24"/>
          <w:szCs w:val="16"/>
        </w:rPr>
        <w:t>evaluate information for its currency, usefulness, truthfulness and accuracy</w:t>
      </w:r>
    </w:p>
    <w:p w:rsidR="00E974F8" w:rsidRPr="00E974F8" w:rsidRDefault="00E974F8" w:rsidP="00E974F8">
      <w:pPr>
        <w:numPr>
          <w:ilvl w:val="0"/>
          <w:numId w:val="11"/>
        </w:numPr>
        <w:spacing w:after="0" w:line="240" w:lineRule="auto"/>
        <w:rPr>
          <w:rFonts w:ascii="Times New Roman" w:eastAsia="Cambria" w:hAnsi="Times New Roman"/>
          <w:sz w:val="24"/>
          <w:szCs w:val="16"/>
        </w:rPr>
      </w:pPr>
      <w:r w:rsidRPr="00E974F8">
        <w:rPr>
          <w:rFonts w:ascii="Times New Roman" w:eastAsia="Cambria" w:hAnsi="Times New Roman"/>
          <w:sz w:val="24"/>
          <w:szCs w:val="16"/>
        </w:rPr>
        <w:t>organize, store and retrieve information efficiently</w:t>
      </w:r>
    </w:p>
    <w:p w:rsidR="00E974F8" w:rsidRPr="00E974F8" w:rsidRDefault="00E974F8" w:rsidP="00E974F8">
      <w:pPr>
        <w:numPr>
          <w:ilvl w:val="0"/>
          <w:numId w:val="11"/>
        </w:numPr>
        <w:spacing w:after="0" w:line="240" w:lineRule="auto"/>
        <w:rPr>
          <w:rFonts w:ascii="Times New Roman" w:eastAsia="Cambria" w:hAnsi="Times New Roman"/>
          <w:sz w:val="24"/>
          <w:szCs w:val="16"/>
        </w:rPr>
      </w:pPr>
      <w:r w:rsidRPr="00E974F8">
        <w:rPr>
          <w:rFonts w:ascii="Times New Roman" w:eastAsia="Cambria" w:hAnsi="Times New Roman"/>
          <w:sz w:val="24"/>
          <w:szCs w:val="16"/>
        </w:rPr>
        <w:t>present information clearly and concisely, using traditional and contemporary technologies</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8"/>
          <w:szCs w:val="24"/>
        </w:rPr>
      </w:pPr>
      <w:r w:rsidRPr="00E974F8">
        <w:rPr>
          <w:rFonts w:ascii="Times New Roman" w:eastAsia="Times New Roman" w:hAnsi="Times New Roman" w:cs="Helvetica"/>
          <w:b/>
          <w:sz w:val="28"/>
          <w:szCs w:val="24"/>
        </w:rPr>
        <w:br/>
        <w:t>Classroom Conduct and Behavior</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sz w:val="24"/>
          <w:szCs w:val="24"/>
        </w:rPr>
      </w:pP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r w:rsidRPr="00E974F8">
        <w:rPr>
          <w:rFonts w:ascii="Times New Roman" w:eastAsia="Times New Roman" w:hAnsi="Times New Roman" w:cs="Helvetica"/>
          <w:b/>
          <w:sz w:val="24"/>
          <w:szCs w:val="24"/>
        </w:rPr>
        <w:t>Student conduct in any classroom, laboratory, PPE site or studio should adhere to the</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r w:rsidRPr="00E974F8">
        <w:rPr>
          <w:rFonts w:ascii="Times New Roman" w:eastAsia="Times New Roman" w:hAnsi="Times New Roman" w:cs="Helvetica"/>
          <w:b/>
          <w:sz w:val="24"/>
          <w:szCs w:val="24"/>
        </w:rPr>
        <w:t>East Central College Student Conduct Policy and the Academic Honor Code.</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r w:rsidRPr="00E974F8">
        <w:rPr>
          <w:rFonts w:ascii="Times New Roman" w:eastAsia="Times New Roman" w:hAnsi="Times New Roman" w:cs="Helvetica"/>
          <w:b/>
          <w:sz w:val="24"/>
          <w:szCs w:val="24"/>
        </w:rPr>
        <w:t>Classroom misconduct which may lead to your removal from class includes, but</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is</w:t>
      </w:r>
      <w:proofErr w:type="gramEnd"/>
      <w:r w:rsidRPr="00E974F8">
        <w:rPr>
          <w:rFonts w:ascii="Times New Roman" w:eastAsia="Times New Roman" w:hAnsi="Times New Roman" w:cs="Helvetica"/>
          <w:b/>
          <w:sz w:val="24"/>
          <w:szCs w:val="24"/>
        </w:rPr>
        <w:t xml:space="preserve"> not limited to, forgery or misrepresentation of class attendance,</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obstruction</w:t>
      </w:r>
      <w:proofErr w:type="gramEnd"/>
      <w:r w:rsidRPr="00E974F8">
        <w:rPr>
          <w:rFonts w:ascii="Times New Roman" w:eastAsia="Times New Roman" w:hAnsi="Times New Roman" w:cs="Helvetica"/>
          <w:b/>
          <w:sz w:val="24"/>
          <w:szCs w:val="24"/>
        </w:rPr>
        <w:t>, disruption or interruption of teaching, failure to turn off a</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cell</w:t>
      </w:r>
      <w:proofErr w:type="gramEnd"/>
      <w:r w:rsidRPr="00E974F8">
        <w:rPr>
          <w:rFonts w:ascii="Times New Roman" w:eastAsia="Times New Roman" w:hAnsi="Times New Roman" w:cs="Helvetica"/>
          <w:b/>
          <w:sz w:val="24"/>
          <w:szCs w:val="24"/>
        </w:rPr>
        <w:t xml:space="preserve"> phone which disrupts teaching, playing games or otherwise misusing a</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laptop</w:t>
      </w:r>
      <w:proofErr w:type="gramEnd"/>
      <w:r w:rsidRPr="00E974F8">
        <w:rPr>
          <w:rFonts w:ascii="Times New Roman" w:eastAsia="Times New Roman" w:hAnsi="Times New Roman" w:cs="Helvetica"/>
          <w:b/>
          <w:sz w:val="24"/>
          <w:szCs w:val="24"/>
        </w:rPr>
        <w:t xml:space="preserve"> or desktop computer during class time, any physical abuse or safety</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threat</w:t>
      </w:r>
      <w:proofErr w:type="gramEnd"/>
      <w:r w:rsidRPr="00E974F8">
        <w:rPr>
          <w:rFonts w:ascii="Times New Roman" w:eastAsia="Times New Roman" w:hAnsi="Times New Roman" w:cs="Helvetica"/>
          <w:b/>
          <w:sz w:val="24"/>
          <w:szCs w:val="24"/>
        </w:rPr>
        <w:t xml:space="preserve"> directed toward faculty, staff or other students, theft, property</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damage</w:t>
      </w:r>
      <w:proofErr w:type="gramEnd"/>
      <w:r w:rsidRPr="00E974F8">
        <w:rPr>
          <w:rFonts w:ascii="Times New Roman" w:eastAsia="Times New Roman" w:hAnsi="Times New Roman" w:cs="Helvetica"/>
          <w:b/>
          <w:sz w:val="24"/>
          <w:szCs w:val="24"/>
        </w:rPr>
        <w:t>, disruptive, lewd or obscene conduct, abuse or misuse of computer</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time</w:t>
      </w:r>
      <w:proofErr w:type="gramEnd"/>
      <w:r w:rsidRPr="00E974F8">
        <w:rPr>
          <w:rFonts w:ascii="Times New Roman" w:eastAsia="Times New Roman" w:hAnsi="Times New Roman" w:cs="Helvetica"/>
          <w:b/>
          <w:sz w:val="24"/>
          <w:szCs w:val="24"/>
        </w:rPr>
        <w:t>, repeated failure to attend class as required, repeated failure to</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participate</w:t>
      </w:r>
      <w:proofErr w:type="gramEnd"/>
      <w:r w:rsidRPr="00E974F8">
        <w:rPr>
          <w:rFonts w:ascii="Times New Roman" w:eastAsia="Times New Roman" w:hAnsi="Times New Roman" w:cs="Helvetica"/>
          <w:b/>
          <w:sz w:val="24"/>
          <w:szCs w:val="24"/>
        </w:rPr>
        <w:t xml:space="preserve"> or respond in class as required and any flagrant or</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disrespectful</w:t>
      </w:r>
      <w:proofErr w:type="gramEnd"/>
      <w:r w:rsidRPr="00E974F8">
        <w:rPr>
          <w:rFonts w:ascii="Times New Roman" w:eastAsia="Times New Roman" w:hAnsi="Times New Roman" w:cs="Helvetica"/>
          <w:b/>
          <w:sz w:val="24"/>
          <w:szCs w:val="24"/>
        </w:rPr>
        <w:t xml:space="preserve"> actions or words directed to the faculty or other students. </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r w:rsidRPr="00E974F8">
        <w:rPr>
          <w:rFonts w:ascii="Times New Roman" w:eastAsia="Times New Roman" w:hAnsi="Times New Roman" w:cs="Helvetica"/>
          <w:b/>
          <w:sz w:val="24"/>
          <w:szCs w:val="24"/>
        </w:rPr>
        <w:t>Faculty may request your removal from class for any such misconduct or</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excessive</w:t>
      </w:r>
      <w:proofErr w:type="gramEnd"/>
      <w:r w:rsidRPr="00E974F8">
        <w:rPr>
          <w:rFonts w:ascii="Times New Roman" w:eastAsia="Times New Roman" w:hAnsi="Times New Roman" w:cs="Helvetica"/>
          <w:b/>
          <w:sz w:val="24"/>
          <w:szCs w:val="24"/>
        </w:rPr>
        <w:t xml:space="preserve"> absences.  The instructor may then report a grade of record for</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such</w:t>
      </w:r>
      <w:proofErr w:type="gramEnd"/>
      <w:r w:rsidRPr="00E974F8">
        <w:rPr>
          <w:rFonts w:ascii="Times New Roman" w:eastAsia="Times New Roman" w:hAnsi="Times New Roman" w:cs="Helvetica"/>
          <w:b/>
          <w:sz w:val="24"/>
          <w:szCs w:val="24"/>
        </w:rPr>
        <w:t xml:space="preserve"> class as indicated within the course syllabus; the grade of record for</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the</w:t>
      </w:r>
      <w:proofErr w:type="gramEnd"/>
      <w:r w:rsidRPr="00E974F8">
        <w:rPr>
          <w:rFonts w:ascii="Times New Roman" w:eastAsia="Times New Roman" w:hAnsi="Times New Roman" w:cs="Helvetica"/>
          <w:b/>
          <w:sz w:val="24"/>
          <w:szCs w:val="24"/>
        </w:rPr>
        <w:t xml:space="preserve"> course is at the sole discretion of the faculty member.  East Central</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r w:rsidRPr="00E974F8">
        <w:rPr>
          <w:rFonts w:ascii="Times New Roman" w:eastAsia="Times New Roman" w:hAnsi="Times New Roman" w:cs="Helvetica"/>
          <w:b/>
          <w:sz w:val="24"/>
          <w:szCs w:val="24"/>
        </w:rPr>
        <w:t>College supports intellectual inquiry and diversity and respects the rights</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to</w:t>
      </w:r>
      <w:proofErr w:type="gramEnd"/>
      <w:r w:rsidRPr="00E974F8">
        <w:rPr>
          <w:rFonts w:ascii="Times New Roman" w:eastAsia="Times New Roman" w:hAnsi="Times New Roman" w:cs="Helvetica"/>
          <w:b/>
          <w:sz w:val="24"/>
          <w:szCs w:val="24"/>
        </w:rPr>
        <w:t xml:space="preserve"> students to academic freedom.  Students with concerns regarding the</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quality</w:t>
      </w:r>
      <w:proofErr w:type="gramEnd"/>
      <w:r w:rsidRPr="00E974F8">
        <w:rPr>
          <w:rFonts w:ascii="Times New Roman" w:eastAsia="Times New Roman" w:hAnsi="Times New Roman" w:cs="Helvetica"/>
          <w:b/>
          <w:sz w:val="24"/>
          <w:szCs w:val="24"/>
        </w:rPr>
        <w:t xml:space="preserve"> of instruction in this course may direct those concerns to the</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appropriate</w:t>
      </w:r>
      <w:proofErr w:type="gramEnd"/>
      <w:r w:rsidRPr="00E974F8">
        <w:rPr>
          <w:rFonts w:ascii="Times New Roman" w:eastAsia="Times New Roman" w:hAnsi="Times New Roman" w:cs="Helvetica"/>
          <w:b/>
          <w:sz w:val="24"/>
          <w:szCs w:val="24"/>
        </w:rPr>
        <w:t xml:space="preserve"> division chair, Mary Beth Huxel,  or the Vice President of</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r w:rsidRPr="00E974F8">
        <w:rPr>
          <w:rFonts w:ascii="Times New Roman" w:eastAsia="Times New Roman" w:hAnsi="Times New Roman" w:cs="Helvetica"/>
          <w:b/>
          <w:sz w:val="24"/>
          <w:szCs w:val="24"/>
        </w:rPr>
        <w:t>Instruction, Jean McCann or the Vice President of Student Development.  Further, all</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Helvetica"/>
          <w:b/>
          <w:sz w:val="24"/>
          <w:szCs w:val="24"/>
        </w:rPr>
      </w:pPr>
      <w:proofErr w:type="gramStart"/>
      <w:r w:rsidRPr="00E974F8">
        <w:rPr>
          <w:rFonts w:ascii="Times New Roman" w:eastAsia="Times New Roman" w:hAnsi="Times New Roman" w:cs="Helvetica"/>
          <w:b/>
          <w:sz w:val="24"/>
          <w:szCs w:val="24"/>
        </w:rPr>
        <w:t>students</w:t>
      </w:r>
      <w:proofErr w:type="gramEnd"/>
      <w:r w:rsidRPr="00E974F8">
        <w:rPr>
          <w:rFonts w:ascii="Times New Roman" w:eastAsia="Times New Roman" w:hAnsi="Times New Roman" w:cs="Helvetica"/>
          <w:b/>
          <w:sz w:val="24"/>
          <w:szCs w:val="24"/>
        </w:rPr>
        <w:t xml:space="preserve"> may use the electronic course and faculty evaluation tools to</w:t>
      </w:r>
    </w:p>
    <w:p w:rsidR="00E974F8" w:rsidRPr="00E974F8" w:rsidRDefault="00E974F8" w:rsidP="00E974F8">
      <w:pPr>
        <w:spacing w:after="0" w:line="240" w:lineRule="auto"/>
        <w:rPr>
          <w:rFonts w:ascii="Times New Roman" w:eastAsia="Times New Roman" w:hAnsi="Times New Roman"/>
          <w:b/>
          <w:sz w:val="28"/>
          <w:szCs w:val="20"/>
        </w:rPr>
      </w:pPr>
      <w:proofErr w:type="gramStart"/>
      <w:r w:rsidRPr="00E974F8">
        <w:rPr>
          <w:rFonts w:ascii="Times New Roman" w:eastAsia="Times New Roman" w:hAnsi="Times New Roman" w:cs="Helvetica"/>
          <w:b/>
          <w:sz w:val="24"/>
          <w:szCs w:val="24"/>
        </w:rPr>
        <w:t>submit</w:t>
      </w:r>
      <w:proofErr w:type="gramEnd"/>
      <w:r w:rsidRPr="00E974F8">
        <w:rPr>
          <w:rFonts w:ascii="Times New Roman" w:eastAsia="Times New Roman" w:hAnsi="Times New Roman" w:cs="Helvetica"/>
          <w:b/>
          <w:sz w:val="24"/>
          <w:szCs w:val="24"/>
        </w:rPr>
        <w:t xml:space="preserve"> an evaluation of this instructor and this course.</w:t>
      </w:r>
    </w:p>
    <w:p w:rsidR="00E974F8" w:rsidRPr="00E974F8" w:rsidRDefault="00E974F8" w:rsidP="00E974F8">
      <w:pPr>
        <w:spacing w:after="0" w:line="240" w:lineRule="auto"/>
        <w:rPr>
          <w:rFonts w:ascii="Times New Roman" w:eastAsia="Times New Roman" w:hAnsi="Times New Roman"/>
          <w:b/>
          <w:sz w:val="28"/>
          <w:szCs w:val="20"/>
        </w:rPr>
      </w:pPr>
    </w:p>
    <w:p w:rsidR="00E974F8" w:rsidRPr="00E974F8" w:rsidRDefault="00E974F8" w:rsidP="00E974F8">
      <w:pPr>
        <w:spacing w:after="0" w:line="240" w:lineRule="auto"/>
        <w:rPr>
          <w:rFonts w:ascii="Lucida Grande" w:eastAsia="Times New Roman" w:hAnsi="Lucida Grande"/>
          <w:color w:val="000000"/>
          <w:sz w:val="20"/>
          <w:szCs w:val="20"/>
        </w:rPr>
      </w:pPr>
      <w:r w:rsidRPr="00E974F8">
        <w:rPr>
          <w:rFonts w:ascii="Times New Roman" w:eastAsia="Times New Roman" w:hAnsi="Times New Roman"/>
          <w:b/>
          <w:sz w:val="28"/>
          <w:szCs w:val="20"/>
        </w:rPr>
        <w:t>Notice of Non-Discrimination</w:t>
      </w:r>
      <w:r w:rsidRPr="00E974F8">
        <w:rPr>
          <w:rFonts w:ascii="Lucida Grande" w:eastAsia="Times New Roman" w:hAnsi="Lucida Grande"/>
          <w:color w:val="000000"/>
          <w:sz w:val="20"/>
          <w:szCs w:val="20"/>
        </w:rPr>
        <w:t xml:space="preserve"> </w:t>
      </w:r>
    </w:p>
    <w:p w:rsidR="00E974F8" w:rsidRPr="00E974F8" w:rsidRDefault="00E974F8" w:rsidP="00E974F8">
      <w:pPr>
        <w:spacing w:after="0" w:line="240" w:lineRule="auto"/>
        <w:rPr>
          <w:rFonts w:ascii="Times New Roman" w:eastAsia="Times New Roman" w:hAnsi="Times New Roman"/>
          <w:b/>
          <w:color w:val="000000"/>
          <w:sz w:val="24"/>
          <w:szCs w:val="20"/>
        </w:rPr>
      </w:pPr>
    </w:p>
    <w:p w:rsidR="00E974F8" w:rsidRPr="00E974F8" w:rsidRDefault="00E974F8" w:rsidP="00E974F8">
      <w:pPr>
        <w:spacing w:after="0" w:line="240" w:lineRule="auto"/>
        <w:rPr>
          <w:rFonts w:ascii="Times New Roman" w:eastAsia="Times New Roman" w:hAnsi="Times New Roman"/>
          <w:b/>
          <w:sz w:val="24"/>
          <w:szCs w:val="20"/>
        </w:rPr>
      </w:pPr>
      <w:r w:rsidRPr="00E974F8">
        <w:rPr>
          <w:rFonts w:ascii="Times New Roman" w:eastAsia="Times New Roman" w:hAnsi="Times New Roman" w:cs="Georgia"/>
          <w:b/>
          <w:sz w:val="24"/>
          <w:szCs w:val="32"/>
        </w:rPr>
        <w:t>East Central College does not discriminate on the basis of race, color, religion, national origin, ancestry, gender, age, disability, or veteran status.  Inquiries/concerns regarding </w:t>
      </w:r>
      <w:r w:rsidRPr="00E974F8">
        <w:rPr>
          <w:rFonts w:ascii="Times New Roman" w:eastAsia="Times New Roman" w:hAnsi="Times New Roman" w:cs="Georgia"/>
          <w:b/>
          <w:color w:val="00066E"/>
          <w:sz w:val="24"/>
          <w:szCs w:val="32"/>
        </w:rPr>
        <w:t>c</w:t>
      </w:r>
      <w:r w:rsidRPr="00E974F8">
        <w:rPr>
          <w:rFonts w:ascii="Times New Roman" w:eastAsia="Times New Roman" w:hAnsi="Times New Roman" w:cs="Georgia"/>
          <w:b/>
          <w:sz w:val="24"/>
          <w:szCs w:val="32"/>
        </w:rPr>
        <w:t xml:space="preserve">ivil </w:t>
      </w:r>
      <w:r w:rsidRPr="00E974F8">
        <w:rPr>
          <w:rFonts w:ascii="Times New Roman" w:eastAsia="Times New Roman" w:hAnsi="Times New Roman" w:cs="Georgia"/>
          <w:b/>
          <w:color w:val="00066E"/>
          <w:sz w:val="24"/>
          <w:szCs w:val="32"/>
        </w:rPr>
        <w:t>r</w:t>
      </w:r>
      <w:r w:rsidRPr="00E974F8">
        <w:rPr>
          <w:rFonts w:ascii="Times New Roman" w:eastAsia="Times New Roman" w:hAnsi="Times New Roman" w:cs="Georgia"/>
          <w:b/>
          <w:sz w:val="24"/>
          <w:szCs w:val="32"/>
        </w:rPr>
        <w:t xml:space="preserve">ights </w:t>
      </w:r>
      <w:r w:rsidRPr="00E974F8">
        <w:rPr>
          <w:rFonts w:ascii="Times New Roman" w:eastAsia="Times New Roman" w:hAnsi="Times New Roman" w:cs="Georgia"/>
          <w:b/>
          <w:color w:val="00066E"/>
          <w:sz w:val="24"/>
          <w:szCs w:val="32"/>
        </w:rPr>
        <w:t>c</w:t>
      </w:r>
      <w:r w:rsidRPr="00E974F8">
        <w:rPr>
          <w:rFonts w:ascii="Times New Roman" w:eastAsia="Times New Roman" w:hAnsi="Times New Roman" w:cs="Georgia"/>
          <w:b/>
          <w:sz w:val="24"/>
          <w:szCs w:val="32"/>
        </w:rPr>
        <w:t xml:space="preserve">ompliance as it relates to student programs and services may be directed to </w:t>
      </w:r>
      <w:r w:rsidRPr="00E974F8">
        <w:rPr>
          <w:rFonts w:ascii="Times New Roman" w:eastAsia="Times New Roman" w:hAnsi="Times New Roman" w:cs="Georgia"/>
          <w:b/>
          <w:color w:val="002600"/>
          <w:sz w:val="24"/>
          <w:szCs w:val="32"/>
        </w:rPr>
        <w:t xml:space="preserve">Ina Hays, </w:t>
      </w:r>
      <w:r w:rsidRPr="00E974F8">
        <w:rPr>
          <w:rFonts w:ascii="Times New Roman" w:eastAsia="Times New Roman" w:hAnsi="Times New Roman" w:cs="Georgia"/>
          <w:b/>
          <w:sz w:val="24"/>
          <w:szCs w:val="32"/>
        </w:rPr>
        <w:t xml:space="preserve">Vice President of Student Development, 131 </w:t>
      </w:r>
      <w:proofErr w:type="spellStart"/>
      <w:r w:rsidRPr="00E974F8">
        <w:rPr>
          <w:rFonts w:ascii="Times New Roman" w:eastAsia="Times New Roman" w:hAnsi="Times New Roman" w:cs="Georgia"/>
          <w:b/>
          <w:color w:val="002600"/>
          <w:sz w:val="24"/>
          <w:szCs w:val="32"/>
        </w:rPr>
        <w:t>Buescher</w:t>
      </w:r>
      <w:proofErr w:type="spellEnd"/>
      <w:r w:rsidRPr="00E974F8">
        <w:rPr>
          <w:rFonts w:ascii="Times New Roman" w:eastAsia="Times New Roman" w:hAnsi="Times New Roman" w:cs="Georgia"/>
          <w:b/>
          <w:color w:val="002600"/>
          <w:sz w:val="24"/>
          <w:szCs w:val="32"/>
        </w:rPr>
        <w:t xml:space="preserve"> Hall</w:t>
      </w:r>
      <w:r w:rsidRPr="00E974F8">
        <w:rPr>
          <w:rFonts w:ascii="Times New Roman" w:eastAsia="Times New Roman" w:hAnsi="Times New Roman" w:cs="Georgia"/>
          <w:b/>
          <w:sz w:val="24"/>
          <w:szCs w:val="32"/>
        </w:rPr>
        <w:t xml:space="preserve">, 1964 Prairie Dell Road, Union, MO  63084, (636) 584-6565 or </w:t>
      </w:r>
      <w:hyperlink r:id="rId10" w:history="1">
        <w:r w:rsidRPr="00E974F8">
          <w:rPr>
            <w:rFonts w:ascii="Times New Roman" w:eastAsia="Times New Roman" w:hAnsi="Times New Roman" w:cs="Georgia"/>
            <w:b/>
            <w:color w:val="000DFF"/>
            <w:sz w:val="24"/>
            <w:szCs w:val="32"/>
            <w:u w:val="single" w:color="000DFF"/>
          </w:rPr>
          <w:t>stnotice@eastcentral.edu</w:t>
        </w:r>
      </w:hyperlink>
      <w:r w:rsidRPr="00E974F8">
        <w:rPr>
          <w:rFonts w:ascii="Times New Roman" w:eastAsia="Times New Roman" w:hAnsi="Times New Roman" w:cs="Georgia"/>
          <w:b/>
          <w:sz w:val="24"/>
          <w:szCs w:val="32"/>
        </w:rPr>
        <w:t>.</w:t>
      </w:r>
      <w:r w:rsidRPr="00E974F8">
        <w:rPr>
          <w:rFonts w:ascii="Times New Roman" w:eastAsia="Times New Roman" w:hAnsi="Times New Roman" w:cs="Georgia"/>
          <w:b/>
          <w:sz w:val="24"/>
          <w:szCs w:val="32"/>
        </w:rPr>
        <w:br/>
      </w:r>
    </w:p>
    <w:p w:rsidR="00E974F8" w:rsidRPr="00E974F8" w:rsidRDefault="00E974F8" w:rsidP="00E974F8">
      <w:pPr>
        <w:spacing w:after="0" w:line="240" w:lineRule="auto"/>
        <w:rPr>
          <w:rFonts w:ascii="Times New Roman" w:eastAsia="Times New Roman" w:hAnsi="Times New Roman"/>
          <w:b/>
          <w:sz w:val="28"/>
          <w:szCs w:val="20"/>
        </w:rPr>
      </w:pPr>
      <w:r w:rsidRPr="00E974F8">
        <w:rPr>
          <w:rFonts w:ascii="Times New Roman" w:eastAsia="Times New Roman" w:hAnsi="Times New Roman"/>
          <w:b/>
          <w:sz w:val="28"/>
          <w:szCs w:val="20"/>
        </w:rPr>
        <w:t>Learning Centers</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cs="Arial"/>
          <w:b/>
          <w:bCs/>
          <w:sz w:val="24"/>
          <w:szCs w:val="26"/>
        </w:rPr>
      </w:pP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sz w:val="24"/>
          <w:szCs w:val="32"/>
        </w:rPr>
      </w:pPr>
      <w:r w:rsidRPr="00E974F8">
        <w:rPr>
          <w:rFonts w:ascii="Times New Roman" w:eastAsia="Times New Roman" w:hAnsi="Times New Roman" w:cs="Arial"/>
          <w:b/>
          <w:bCs/>
          <w:sz w:val="24"/>
          <w:szCs w:val="26"/>
        </w:rPr>
        <w:t>Need help? Visit the Learning Center at the Union, Sullivan, or Rolla campus for additional help with your coursework.  Tutoring is generally available for computer questions, algebra and writing at all three centers.  Help with science courses is available in Union and Rolla.  Assistance with other subjects can be arranged on an as-needed basis.  Group study sessions may also be arranged.  Student ID’s are required to use any of the Learning Center facilities. For hours or additional information, contact the site nearest you: </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sz w:val="32"/>
          <w:szCs w:val="32"/>
        </w:rPr>
      </w:pPr>
      <w:r w:rsidRPr="00E974F8">
        <w:rPr>
          <w:rFonts w:ascii="Arial" w:eastAsia="Times New Roman" w:hAnsi="Arial" w:cs="Arial"/>
          <w:b/>
          <w:bCs/>
          <w:sz w:val="26"/>
          <w:szCs w:val="26"/>
        </w:rPr>
        <w:t> </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sz w:val="32"/>
          <w:szCs w:val="32"/>
        </w:rPr>
      </w:pPr>
      <w:r w:rsidRPr="00E974F8">
        <w:rPr>
          <w:rFonts w:ascii="Times New Roman" w:eastAsia="Times New Roman" w:hAnsi="Times New Roman" w:cs="Arial"/>
          <w:b/>
          <w:bCs/>
          <w:sz w:val="26"/>
          <w:szCs w:val="26"/>
        </w:rPr>
        <w:t xml:space="preserve">Union:  636-584-6688 or email: </w:t>
      </w:r>
      <w:hyperlink r:id="rId11" w:history="1">
        <w:r w:rsidRPr="00E974F8">
          <w:rPr>
            <w:rFonts w:ascii="Times New Roman" w:eastAsia="Times New Roman" w:hAnsi="Times New Roman" w:cs="Arial"/>
            <w:b/>
            <w:bCs/>
            <w:sz w:val="26"/>
            <w:szCs w:val="26"/>
            <w:u w:color="0009FF"/>
          </w:rPr>
          <w:t>general_tutoring@eastcentral.edu</w:t>
        </w:r>
      </w:hyperlink>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sz w:val="32"/>
          <w:szCs w:val="32"/>
        </w:rPr>
      </w:pPr>
      <w:r w:rsidRPr="00E974F8">
        <w:rPr>
          <w:rFonts w:ascii="Times New Roman" w:eastAsia="Times New Roman" w:hAnsi="Times New Roman" w:cs="Arial"/>
          <w:b/>
          <w:bCs/>
          <w:sz w:val="26"/>
          <w:szCs w:val="26"/>
        </w:rPr>
        <w:t>Southwest Area Center (Sullivan):  573-468-8287, ext. 14</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sz w:val="32"/>
          <w:szCs w:val="32"/>
        </w:rPr>
      </w:pPr>
      <w:r w:rsidRPr="00E974F8">
        <w:rPr>
          <w:rFonts w:ascii="Times New Roman" w:eastAsia="Times New Roman" w:hAnsi="Times New Roman" w:cs="Arial"/>
          <w:b/>
          <w:bCs/>
          <w:sz w:val="26"/>
          <w:szCs w:val="26"/>
        </w:rPr>
        <w:t xml:space="preserve">Rolla:  573-458-0165 or email: </w:t>
      </w:r>
      <w:r w:rsidRPr="00E974F8">
        <w:rPr>
          <w:rFonts w:ascii="Times New Roman" w:eastAsia="Times New Roman" w:hAnsi="Times New Roman" w:cs="Helvetica"/>
          <w:b/>
          <w:sz w:val="26"/>
          <w:szCs w:val="24"/>
          <w:u w:color="004FAF"/>
        </w:rPr>
        <w:t>rollacampus@eastcentral.edu</w:t>
      </w:r>
      <w:r w:rsidRPr="00E974F8">
        <w:rPr>
          <w:rFonts w:ascii="Times New Roman" w:eastAsia="Times New Roman" w:hAnsi="Times New Roman" w:cs="Arial"/>
          <w:b/>
          <w:bCs/>
          <w:sz w:val="26"/>
          <w:szCs w:val="26"/>
        </w:rPr>
        <w:br/>
      </w:r>
    </w:p>
    <w:p w:rsidR="00E974F8" w:rsidRPr="00E974F8" w:rsidRDefault="00E974F8" w:rsidP="00E974F8">
      <w:pPr>
        <w:spacing w:after="0" w:line="240" w:lineRule="auto"/>
        <w:rPr>
          <w:rFonts w:ascii="Times New Roman" w:eastAsia="Times New Roman" w:hAnsi="Times New Roman"/>
          <w:b/>
          <w:sz w:val="28"/>
          <w:szCs w:val="20"/>
        </w:rPr>
      </w:pPr>
      <w:r w:rsidRPr="00E974F8">
        <w:rPr>
          <w:rFonts w:ascii="Times New Roman" w:eastAsia="Times New Roman" w:hAnsi="Times New Roman"/>
          <w:b/>
          <w:sz w:val="28"/>
          <w:szCs w:val="20"/>
        </w:rPr>
        <w:fldChar w:fldCharType="begin">
          <w:ffData>
            <w:name w:val="Text14"/>
            <w:enabled w:val="0"/>
            <w:calcOnExit w:val="0"/>
            <w:textInput>
              <w:default w:val="Access Services for Students with a Disability:"/>
            </w:textInput>
          </w:ffData>
        </w:fldChar>
      </w:r>
      <w:r w:rsidRPr="00E974F8">
        <w:rPr>
          <w:rFonts w:ascii="Times New Roman" w:eastAsia="Times New Roman" w:hAnsi="Times New Roman"/>
          <w:b/>
          <w:sz w:val="28"/>
          <w:szCs w:val="20"/>
        </w:rPr>
        <w:instrText xml:space="preserve"> FORMTEXT </w:instrText>
      </w:r>
      <w:r w:rsidRPr="00E974F8">
        <w:rPr>
          <w:rFonts w:ascii="Times New Roman" w:eastAsia="Times New Roman" w:hAnsi="Times New Roman"/>
          <w:b/>
          <w:sz w:val="28"/>
          <w:szCs w:val="20"/>
        </w:rPr>
      </w:r>
      <w:r w:rsidRPr="00E974F8">
        <w:rPr>
          <w:rFonts w:ascii="Times New Roman" w:eastAsia="Times New Roman" w:hAnsi="Times New Roman"/>
          <w:b/>
          <w:sz w:val="28"/>
          <w:szCs w:val="20"/>
        </w:rPr>
        <w:fldChar w:fldCharType="separate"/>
      </w:r>
      <w:r w:rsidRPr="00E974F8">
        <w:rPr>
          <w:rFonts w:ascii="Times New Roman" w:eastAsia="Times New Roman" w:hAnsi="Times New Roman"/>
          <w:b/>
          <w:noProof/>
          <w:sz w:val="28"/>
          <w:szCs w:val="20"/>
        </w:rPr>
        <w:t>Access Services for Students with a Disability:</w:t>
      </w:r>
      <w:r w:rsidRPr="00E974F8">
        <w:rPr>
          <w:rFonts w:ascii="Times New Roman" w:eastAsia="Times New Roman" w:hAnsi="Times New Roman"/>
          <w:b/>
          <w:sz w:val="28"/>
          <w:szCs w:val="20"/>
        </w:rPr>
        <w:fldChar w:fldCharType="end"/>
      </w:r>
      <w:r w:rsidRPr="00E974F8">
        <w:rPr>
          <w:rFonts w:ascii="Times New Roman" w:eastAsia="Times New Roman" w:hAnsi="Times New Roman"/>
          <w:b/>
          <w:sz w:val="28"/>
          <w:szCs w:val="20"/>
        </w:rPr>
        <w:t xml:space="preserve"> </w:t>
      </w: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sz w:val="24"/>
          <w:szCs w:val="24"/>
        </w:rPr>
      </w:pPr>
    </w:p>
    <w:p w:rsidR="00E974F8" w:rsidRPr="00E974F8" w:rsidRDefault="00E974F8" w:rsidP="00E974F8">
      <w:pPr>
        <w:widowControl w:val="0"/>
        <w:autoSpaceDE w:val="0"/>
        <w:autoSpaceDN w:val="0"/>
        <w:adjustRightInd w:val="0"/>
        <w:spacing w:after="0" w:line="240" w:lineRule="auto"/>
        <w:rPr>
          <w:rFonts w:ascii="Times New Roman" w:eastAsia="Times New Roman" w:hAnsi="Times New Roman"/>
          <w:b/>
          <w:sz w:val="24"/>
          <w:szCs w:val="24"/>
        </w:rPr>
      </w:pPr>
      <w:r w:rsidRPr="00E974F8">
        <w:rPr>
          <w:rFonts w:ascii="Times New Roman" w:eastAsia="Times New Roman" w:hAnsi="Times New Roman"/>
          <w:b/>
          <w:sz w:val="24"/>
          <w:szCs w:val="24"/>
        </w:rPr>
        <w:t xml:space="preserve">Any student in this class who has a health concern or other disability that prevents the fullest expression of academic abilities should contact the instructor as soon as possible to discuss course requirements. </w:t>
      </w:r>
    </w:p>
    <w:p w:rsidR="00E974F8" w:rsidRPr="00E974F8" w:rsidRDefault="00E974F8" w:rsidP="00E974F8">
      <w:pPr>
        <w:spacing w:after="0" w:line="240" w:lineRule="auto"/>
        <w:rPr>
          <w:rFonts w:ascii="Times New Roman" w:eastAsia="Times New Roman" w:hAnsi="Times New Roman"/>
          <w:b/>
          <w:sz w:val="24"/>
          <w:szCs w:val="24"/>
        </w:rPr>
      </w:pPr>
    </w:p>
    <w:p w:rsidR="00E974F8" w:rsidRPr="00E974F8" w:rsidRDefault="00E974F8" w:rsidP="00E974F8">
      <w:pPr>
        <w:spacing w:after="0" w:line="240" w:lineRule="auto"/>
        <w:rPr>
          <w:rFonts w:ascii="Times New Roman" w:eastAsia="Times New Roman" w:hAnsi="Times New Roman"/>
          <w:b/>
          <w:sz w:val="24"/>
          <w:szCs w:val="24"/>
        </w:rPr>
      </w:pPr>
      <w:r w:rsidRPr="00E974F8">
        <w:rPr>
          <w:rFonts w:ascii="Times New Roman" w:eastAsia="Times New Roman" w:hAnsi="Times New Roman"/>
          <w:b/>
          <w:sz w:val="24"/>
          <w:szCs w:val="24"/>
        </w:rPr>
        <w:t xml:space="preserve">If you have a health condition or other disability, which may require an accommodation in order for you to effectively participate in class, please make an appointment with the Access Counselor by contacting the Counseling and Career Services department secretary; located at </w:t>
      </w:r>
      <w:proofErr w:type="spellStart"/>
      <w:r w:rsidRPr="00E974F8">
        <w:rPr>
          <w:rFonts w:ascii="Times New Roman" w:eastAsia="Times New Roman" w:hAnsi="Times New Roman"/>
          <w:b/>
          <w:sz w:val="24"/>
          <w:szCs w:val="24"/>
        </w:rPr>
        <w:t>Buescher</w:t>
      </w:r>
      <w:proofErr w:type="spellEnd"/>
      <w:r w:rsidRPr="00E974F8">
        <w:rPr>
          <w:rFonts w:ascii="Times New Roman" w:eastAsia="Times New Roman" w:hAnsi="Times New Roman"/>
          <w:b/>
          <w:sz w:val="24"/>
          <w:szCs w:val="24"/>
        </w:rPr>
        <w:t xml:space="preserve"> Hall Office 153, phone (636) 584-6576 or TDD (636) 583-4851.  </w:t>
      </w:r>
    </w:p>
    <w:p w:rsidR="00E974F8" w:rsidRPr="00E974F8" w:rsidRDefault="00E974F8" w:rsidP="00E974F8">
      <w:pPr>
        <w:spacing w:after="0" w:line="240" w:lineRule="auto"/>
        <w:rPr>
          <w:rFonts w:ascii="Times New Roman" w:eastAsia="Times New Roman" w:hAnsi="Times New Roman"/>
          <w:b/>
          <w:sz w:val="24"/>
          <w:szCs w:val="24"/>
        </w:rPr>
      </w:pPr>
    </w:p>
    <w:p w:rsidR="00E974F8" w:rsidRPr="00E974F8" w:rsidRDefault="00E974F8" w:rsidP="00E974F8">
      <w:pPr>
        <w:spacing w:after="0" w:line="240" w:lineRule="auto"/>
        <w:rPr>
          <w:rFonts w:ascii="Times New Roman" w:eastAsia="Times New Roman" w:hAnsi="Times New Roman"/>
          <w:b/>
          <w:sz w:val="24"/>
          <w:szCs w:val="24"/>
        </w:rPr>
      </w:pPr>
      <w:r w:rsidRPr="00E974F8">
        <w:rPr>
          <w:rFonts w:ascii="Times New Roman" w:eastAsia="Times New Roman" w:hAnsi="Times New Roman"/>
          <w:b/>
          <w:sz w:val="24"/>
          <w:szCs w:val="24"/>
        </w:rPr>
        <w:t>An appointment should be made as soon as possible to ensure that accommodations are arranged in a timely manner.  Information about your disability will be held in strict confidence.  Disabilities covered through the Access accommodations include, but are not limited to: learning disorders, ADD/ADHD, dyslexia, hearing or visual impairments, and physical challenges.</w:t>
      </w:r>
    </w:p>
    <w:p w:rsidR="00E974F8" w:rsidRPr="00E974F8" w:rsidRDefault="00E974F8" w:rsidP="00E974F8">
      <w:pPr>
        <w:spacing w:after="0" w:line="240" w:lineRule="auto"/>
        <w:rPr>
          <w:rFonts w:ascii="Times New Roman" w:eastAsia="Times New Roman" w:hAnsi="Times New Roman"/>
          <w:snapToGrid w:val="0"/>
          <w:sz w:val="24"/>
          <w:szCs w:val="20"/>
        </w:rPr>
      </w:pPr>
      <w:r w:rsidRPr="00E974F8">
        <w:rPr>
          <w:rFonts w:ascii="Times New Roman" w:eastAsia="Times New Roman" w:hAnsi="Times New Roman"/>
          <w:b/>
          <w:sz w:val="28"/>
          <w:szCs w:val="20"/>
        </w:rPr>
        <w:br/>
        <w:t>Class Format</w:t>
      </w:r>
      <w:r w:rsidRPr="00E974F8">
        <w:rPr>
          <w:rFonts w:ascii="Times New Roman" w:eastAsia="Times New Roman" w:hAnsi="Times New Roman"/>
          <w:b/>
          <w:sz w:val="28"/>
          <w:szCs w:val="20"/>
        </w:rPr>
        <w:br/>
      </w:r>
      <w:proofErr w:type="gramStart"/>
      <w:r w:rsidRPr="00E974F8">
        <w:rPr>
          <w:rFonts w:ascii="Times New Roman" w:eastAsia="Times New Roman" w:hAnsi="Times New Roman"/>
          <w:snapToGrid w:val="0"/>
          <w:sz w:val="24"/>
          <w:szCs w:val="20"/>
        </w:rPr>
        <w:t>This</w:t>
      </w:r>
      <w:proofErr w:type="gramEnd"/>
      <w:r w:rsidRPr="00E974F8">
        <w:rPr>
          <w:rFonts w:ascii="Times New Roman" w:eastAsia="Times New Roman" w:hAnsi="Times New Roman"/>
          <w:snapToGrid w:val="0"/>
          <w:sz w:val="24"/>
          <w:szCs w:val="20"/>
        </w:rPr>
        <w:t xml:space="preserve"> is a 90 clock hour Professional Practice Experience. Students will complete this course in a combined industry/case study/virtual lab (if available) setting. The course information, requirements and other important documents will be housed in the Moodle course site. </w:t>
      </w:r>
      <w:r w:rsidRPr="00E974F8">
        <w:rPr>
          <w:rFonts w:ascii="Times New Roman" w:eastAsia="Times New Roman" w:hAnsi="Times New Roman"/>
          <w:b/>
          <w:sz w:val="24"/>
          <w:szCs w:val="24"/>
        </w:rPr>
        <w:t>Students will be required to maintain a log of activities and hours of completion at each PPE site and case study/V-Lab Activities.</w:t>
      </w:r>
    </w:p>
    <w:p w:rsidR="00E974F8" w:rsidRPr="00E974F8" w:rsidRDefault="00E974F8" w:rsidP="00E974F8">
      <w:pPr>
        <w:spacing w:after="0" w:line="240" w:lineRule="auto"/>
        <w:rPr>
          <w:rFonts w:ascii="Times New Roman" w:eastAsia="Times New Roman" w:hAnsi="Times New Roman"/>
          <w:snapToGrid w:val="0"/>
          <w:sz w:val="24"/>
          <w:szCs w:val="20"/>
        </w:rPr>
      </w:pPr>
    </w:p>
    <w:p w:rsidR="00E974F8" w:rsidRPr="00E974F8" w:rsidRDefault="00E974F8" w:rsidP="00E974F8">
      <w:pPr>
        <w:spacing w:after="0" w:line="240" w:lineRule="auto"/>
        <w:rPr>
          <w:rFonts w:ascii="Times New Roman" w:eastAsia="Times New Roman" w:hAnsi="Times New Roman"/>
          <w:snapToGrid w:val="0"/>
          <w:sz w:val="24"/>
          <w:szCs w:val="20"/>
        </w:rPr>
      </w:pPr>
      <w:r w:rsidRPr="00E974F8">
        <w:rPr>
          <w:rFonts w:ascii="Times New Roman" w:eastAsia="Times New Roman" w:hAnsi="Times New Roman"/>
          <w:snapToGrid w:val="0"/>
          <w:sz w:val="24"/>
          <w:szCs w:val="20"/>
        </w:rPr>
        <w:t>The course is designed in a weekly module format.  The first module of the course is considered the resource module.  It contains information that you will need throughout the semester.  Each subsequent module will contain information/activities you are responsible to read or complete throughout the semester.  Regular Discussion postings will be required for this course. Detailed instructions will be posted within the Moodle site.</w:t>
      </w:r>
    </w:p>
    <w:p w:rsidR="00E974F8" w:rsidRPr="00E974F8" w:rsidRDefault="00E974F8" w:rsidP="00E974F8">
      <w:pPr>
        <w:spacing w:after="0" w:line="240" w:lineRule="auto"/>
        <w:rPr>
          <w:rFonts w:ascii="Times New Roman" w:eastAsia="Times New Roman" w:hAnsi="Times New Roman"/>
          <w:b/>
          <w:sz w:val="28"/>
          <w:szCs w:val="20"/>
        </w:rPr>
      </w:pPr>
    </w:p>
    <w:p w:rsidR="00E974F8" w:rsidRPr="00E974F8" w:rsidRDefault="00E974F8" w:rsidP="00E974F8">
      <w:pPr>
        <w:spacing w:after="0" w:line="240" w:lineRule="auto"/>
        <w:rPr>
          <w:rFonts w:ascii="Times New Roman" w:eastAsia="Times New Roman" w:hAnsi="Times New Roman"/>
          <w:b/>
          <w:sz w:val="28"/>
          <w:szCs w:val="20"/>
        </w:rPr>
      </w:pPr>
      <w:r w:rsidRPr="00E974F8">
        <w:rPr>
          <w:rFonts w:ascii="Times New Roman" w:eastAsia="Times New Roman" w:hAnsi="Times New Roman"/>
          <w:b/>
          <w:sz w:val="28"/>
          <w:szCs w:val="20"/>
        </w:rPr>
        <w:t>Attendance</w:t>
      </w:r>
    </w:p>
    <w:p w:rsidR="00E974F8" w:rsidRPr="00E974F8" w:rsidRDefault="00E974F8" w:rsidP="00E974F8">
      <w:pPr>
        <w:spacing w:after="0" w:line="240" w:lineRule="auto"/>
        <w:rPr>
          <w:rFonts w:ascii="Times New Roman" w:eastAsia="Times New Roman" w:hAnsi="Times New Roman"/>
          <w:sz w:val="24"/>
          <w:szCs w:val="20"/>
        </w:rPr>
      </w:pPr>
      <w:r w:rsidRPr="00E974F8">
        <w:rPr>
          <w:rFonts w:ascii="Times New Roman" w:eastAsia="Times New Roman" w:hAnsi="Times New Roman"/>
          <w:sz w:val="24"/>
          <w:szCs w:val="20"/>
        </w:rPr>
        <w:t xml:space="preserve">Attendance is necessary to succeed in any course and is particularly important when working in a Professional Practice Experience site. </w:t>
      </w:r>
      <w:r w:rsidRPr="00E974F8">
        <w:rPr>
          <w:rFonts w:ascii="Times New Roman" w:eastAsia="Times New Roman" w:hAnsi="Times New Roman"/>
          <w:b/>
          <w:i/>
          <w:sz w:val="24"/>
          <w:szCs w:val="20"/>
        </w:rPr>
        <w:t>Students must be on time and in attendance for every scheduled work session</w:t>
      </w:r>
      <w:r w:rsidRPr="00E974F8">
        <w:rPr>
          <w:rFonts w:ascii="Times New Roman" w:eastAsia="Times New Roman" w:hAnsi="Times New Roman"/>
          <w:sz w:val="24"/>
          <w:szCs w:val="20"/>
        </w:rPr>
        <w:t xml:space="preserve">. </w:t>
      </w:r>
      <w:r w:rsidRPr="00E974F8">
        <w:rPr>
          <w:rFonts w:ascii="Times New Roman" w:eastAsia="Times New Roman" w:hAnsi="Times New Roman"/>
          <w:b/>
          <w:sz w:val="24"/>
          <w:szCs w:val="20"/>
        </w:rPr>
        <w:t xml:space="preserve">If a student is going to be late or absence, it is the student’s responsibility to notify the PPE Site Director or Designee in addition to the Instructor. You may not be late more than ONE time and only ONE absence is allowed through the semester. </w:t>
      </w:r>
      <w:r w:rsidRPr="00E974F8">
        <w:rPr>
          <w:rFonts w:ascii="Times New Roman" w:eastAsia="Times New Roman" w:hAnsi="Times New Roman"/>
          <w:b/>
          <w:sz w:val="24"/>
          <w:szCs w:val="20"/>
          <w:highlight w:val="yellow"/>
        </w:rPr>
        <w:t xml:space="preserve">Additional </w:t>
      </w:r>
      <w:proofErr w:type="spellStart"/>
      <w:r w:rsidRPr="00E974F8">
        <w:rPr>
          <w:rFonts w:ascii="Times New Roman" w:eastAsia="Times New Roman" w:hAnsi="Times New Roman"/>
          <w:b/>
          <w:sz w:val="24"/>
          <w:szCs w:val="20"/>
          <w:highlight w:val="yellow"/>
        </w:rPr>
        <w:t>tardies</w:t>
      </w:r>
      <w:proofErr w:type="spellEnd"/>
      <w:r w:rsidRPr="00E974F8">
        <w:rPr>
          <w:rFonts w:ascii="Times New Roman" w:eastAsia="Times New Roman" w:hAnsi="Times New Roman"/>
          <w:b/>
          <w:sz w:val="24"/>
          <w:szCs w:val="20"/>
          <w:highlight w:val="yellow"/>
        </w:rPr>
        <w:t xml:space="preserve"> or absences will result in the student being administratively withdrawn from the course for excessive absence. This is non-negotiable!</w:t>
      </w:r>
      <w:r w:rsidRPr="00E974F8">
        <w:rPr>
          <w:rFonts w:ascii="Times New Roman" w:eastAsia="Times New Roman" w:hAnsi="Times New Roman"/>
          <w:sz w:val="24"/>
          <w:szCs w:val="20"/>
        </w:rPr>
        <w:t xml:space="preserve"> Your scheduled time working at a PPE site is scheduled to best suit the PPE facility. They agree to take students at considerable cost in terms of workforce/supervision/planning for each student. Tardiness and absence is disrespectful to the PPE workforce and cannot be tolerated.  </w:t>
      </w:r>
      <w:r w:rsidRPr="00E974F8">
        <w:rPr>
          <w:rFonts w:ascii="Times New Roman" w:eastAsia="Times New Roman" w:hAnsi="Times New Roman"/>
          <w:sz w:val="24"/>
          <w:szCs w:val="20"/>
        </w:rPr>
        <w:br/>
      </w:r>
    </w:p>
    <w:p w:rsidR="00E974F8" w:rsidRPr="00E974F8" w:rsidRDefault="00E974F8" w:rsidP="00E974F8">
      <w:pPr>
        <w:spacing w:after="0" w:line="240" w:lineRule="auto"/>
        <w:rPr>
          <w:rFonts w:ascii="Times New Roman" w:eastAsia="Times New Roman" w:hAnsi="Times New Roman"/>
          <w:b/>
          <w:sz w:val="28"/>
          <w:szCs w:val="20"/>
        </w:rPr>
      </w:pPr>
      <w:r w:rsidRPr="00E974F8">
        <w:rPr>
          <w:rFonts w:ascii="Times New Roman" w:eastAsia="Times New Roman" w:hAnsi="Times New Roman"/>
          <w:b/>
          <w:sz w:val="28"/>
          <w:szCs w:val="20"/>
        </w:rPr>
        <w:t>Conduct</w:t>
      </w:r>
      <w:r w:rsidRPr="00E974F8">
        <w:rPr>
          <w:rFonts w:ascii="Times New Roman" w:eastAsia="Times New Roman" w:hAnsi="Times New Roman"/>
          <w:b/>
          <w:sz w:val="28"/>
          <w:szCs w:val="20"/>
        </w:rPr>
        <w:br/>
      </w:r>
    </w:p>
    <w:p w:rsidR="00E974F8" w:rsidRPr="00E974F8" w:rsidRDefault="00E974F8" w:rsidP="00E974F8">
      <w:pPr>
        <w:spacing w:after="0" w:line="240" w:lineRule="auto"/>
        <w:rPr>
          <w:rFonts w:ascii="Times New Roman" w:eastAsia="Times New Roman" w:hAnsi="Times New Roman"/>
          <w:sz w:val="24"/>
          <w:szCs w:val="28"/>
        </w:rPr>
      </w:pPr>
      <w:r w:rsidRPr="00E974F8">
        <w:rPr>
          <w:rFonts w:ascii="Times New Roman" w:eastAsia="Times New Roman" w:hAnsi="Times New Roman"/>
          <w:b/>
          <w:bCs/>
          <w:color w:val="000000"/>
          <w:sz w:val="24"/>
          <w:szCs w:val="20"/>
        </w:rPr>
        <w:t>Code of Conduct: </w:t>
      </w:r>
      <w:r w:rsidRPr="00E974F8">
        <w:rPr>
          <w:rFonts w:ascii="Times New Roman" w:eastAsia="Times New Roman" w:hAnsi="Times New Roman"/>
          <w:color w:val="000000"/>
          <w:sz w:val="24"/>
          <w:szCs w:val="20"/>
        </w:rPr>
        <w:t xml:space="preserve">Students will be expected to follow the Student Code of Conduct that is outlined in the ECC Student Handbook. </w:t>
      </w:r>
      <w:r w:rsidRPr="00E974F8">
        <w:rPr>
          <w:rFonts w:ascii="Times New Roman" w:eastAsia="Times New Roman" w:hAnsi="Times New Roman"/>
          <w:b/>
          <w:color w:val="000000"/>
          <w:sz w:val="24"/>
          <w:szCs w:val="20"/>
        </w:rPr>
        <w:t>In addition</w:t>
      </w:r>
      <w:r w:rsidRPr="00E974F8">
        <w:rPr>
          <w:rFonts w:ascii="Times New Roman" w:eastAsia="Times New Roman" w:hAnsi="Times New Roman"/>
          <w:color w:val="000000"/>
          <w:sz w:val="24"/>
          <w:szCs w:val="20"/>
        </w:rPr>
        <w:t>, students will behave in a highly professional manner at all times. You are representing ECC and you are making an impression with possible future employers. You must be well groomed appropriately attired. Each student will sign a conduct/appearance/professionalism acknowledgement prior to the first visit to a PPE site.</w:t>
      </w:r>
    </w:p>
    <w:p w:rsidR="00E974F8" w:rsidRPr="00E974F8" w:rsidRDefault="00E974F8" w:rsidP="00E974F8">
      <w:pPr>
        <w:spacing w:after="0" w:line="240" w:lineRule="auto"/>
        <w:rPr>
          <w:rFonts w:ascii="Times New Roman" w:eastAsia="Times New Roman" w:hAnsi="Times New Roman"/>
          <w:sz w:val="24"/>
          <w:szCs w:val="28"/>
        </w:rPr>
      </w:pPr>
    </w:p>
    <w:p w:rsidR="00E974F8" w:rsidRPr="00E974F8" w:rsidRDefault="00E974F8" w:rsidP="00E974F8">
      <w:pPr>
        <w:spacing w:after="0" w:line="240" w:lineRule="auto"/>
        <w:rPr>
          <w:rFonts w:ascii="Times New Roman Bold" w:eastAsia="Times New Roman" w:hAnsi="Times New Roman Bold"/>
          <w:sz w:val="28"/>
          <w:szCs w:val="24"/>
        </w:rPr>
      </w:pPr>
      <w:r w:rsidRPr="00E974F8">
        <w:rPr>
          <w:rFonts w:ascii="Times New Roman Bold" w:eastAsia="Times New Roman" w:hAnsi="Times New Roman Bold"/>
          <w:sz w:val="28"/>
          <w:szCs w:val="24"/>
        </w:rPr>
        <w:t>Online Learning Agreement</w:t>
      </w: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All students are expected to comply with the </w:t>
      </w:r>
      <w:hyperlink r:id="rId12" w:history="1">
        <w:r w:rsidRPr="00E974F8">
          <w:rPr>
            <w:rFonts w:ascii="Times New Roman" w:eastAsia="Times New Roman" w:hAnsi="Times New Roman"/>
            <w:sz w:val="24"/>
            <w:szCs w:val="24"/>
          </w:rPr>
          <w:t>ECC Online Learning Agreemen</w:t>
        </w:r>
      </w:hyperlink>
      <w:r w:rsidRPr="00E974F8">
        <w:rPr>
          <w:rFonts w:ascii="Times New Roman" w:eastAsia="Times New Roman" w:hAnsi="Times New Roman"/>
          <w:sz w:val="24"/>
          <w:szCs w:val="24"/>
        </w:rPr>
        <w:t>t which can be found in the Student Resources section on the login page of Moodle.</w:t>
      </w:r>
    </w:p>
    <w:p w:rsidR="00E974F8" w:rsidRPr="00E974F8" w:rsidRDefault="00E974F8" w:rsidP="00E974F8">
      <w:pPr>
        <w:spacing w:after="0" w:line="240" w:lineRule="auto"/>
        <w:rPr>
          <w:rFonts w:ascii="Times New Roman" w:eastAsia="Times New Roman" w:hAnsi="Times New Roman"/>
          <w:sz w:val="24"/>
          <w:szCs w:val="24"/>
        </w:rPr>
      </w:pPr>
    </w:p>
    <w:p w:rsidR="00E974F8" w:rsidRPr="00E974F8" w:rsidRDefault="00E974F8" w:rsidP="00E974F8">
      <w:pPr>
        <w:spacing w:after="0" w:line="240" w:lineRule="auto"/>
        <w:rPr>
          <w:rFonts w:ascii="Times New Roman" w:eastAsia="Times New Roman" w:hAnsi="Times New Roman"/>
          <w:b/>
          <w:sz w:val="24"/>
          <w:szCs w:val="24"/>
        </w:rPr>
      </w:pPr>
      <w:r w:rsidRPr="00E974F8">
        <w:rPr>
          <w:rFonts w:ascii="Times New Roman" w:eastAsia="Times New Roman" w:hAnsi="Times New Roman"/>
          <w:b/>
          <w:sz w:val="28"/>
          <w:szCs w:val="20"/>
        </w:rPr>
        <w:t>Academic Honesty and Plagiarism Policy</w:t>
      </w:r>
    </w:p>
    <w:p w:rsidR="00E974F8" w:rsidRPr="00E974F8" w:rsidRDefault="00E974F8" w:rsidP="00E974F8">
      <w:pPr>
        <w:spacing w:after="0" w:line="240" w:lineRule="auto"/>
        <w:rPr>
          <w:rFonts w:ascii="Times New Roman" w:eastAsia="Arial Unicode MS" w:hAnsi="Times New Roman"/>
          <w:sz w:val="24"/>
        </w:rPr>
      </w:pPr>
    </w:p>
    <w:p w:rsidR="00E974F8" w:rsidRPr="00E974F8" w:rsidRDefault="00E974F8" w:rsidP="00E974F8">
      <w:pPr>
        <w:spacing w:after="0" w:line="240" w:lineRule="auto"/>
        <w:rPr>
          <w:rFonts w:ascii="Times New Roman" w:eastAsia="Arial Unicode MS" w:hAnsi="Times New Roman"/>
          <w:sz w:val="24"/>
          <w:u w:val="single"/>
        </w:rPr>
      </w:pPr>
      <w:r w:rsidRPr="00E974F8">
        <w:rPr>
          <w:rFonts w:ascii="Times New Roman" w:eastAsia="Arial Unicode MS" w:hAnsi="Times New Roman"/>
          <w:sz w:val="24"/>
        </w:rPr>
        <w:t xml:space="preserve">You are expected to conduct yourself honestly in all academic endeavors.  Any act of academic dishonesty is a violation of the Honor Code.  </w:t>
      </w:r>
      <w:r w:rsidRPr="00E974F8">
        <w:rPr>
          <w:rFonts w:ascii="Times New Roman" w:eastAsia="Times New Roman" w:hAnsi="Times New Roman"/>
          <w:sz w:val="24"/>
        </w:rPr>
        <w:t xml:space="preserve">Please familiarize yourself with the college's policy of Academic honesty found in the student handbook.  </w:t>
      </w:r>
      <w:r w:rsidRPr="00E974F8">
        <w:rPr>
          <w:rFonts w:ascii="Times New Roman" w:eastAsia="Arial Unicode MS" w:hAnsi="Times New Roman"/>
          <w:sz w:val="24"/>
        </w:rPr>
        <w:t xml:space="preserve">See this link or your student planner handbook for complete information.  </w:t>
      </w:r>
      <w:hyperlink r:id="rId13" w:history="1">
        <w:r w:rsidRPr="00E974F8">
          <w:rPr>
            <w:rFonts w:ascii="Times New Roman" w:eastAsia="Arial Unicode MS" w:hAnsi="Times New Roman"/>
            <w:sz w:val="24"/>
            <w:u w:val="single"/>
          </w:rPr>
          <w:t>http://www.eastcentral.edu/stuserv/handbook/StudentHandbook10.html</w:t>
        </w:r>
      </w:hyperlink>
      <w:r w:rsidRPr="00E974F8">
        <w:rPr>
          <w:rFonts w:ascii="Times New Roman" w:eastAsia="Arial Unicode MS" w:hAnsi="Times New Roman"/>
          <w:sz w:val="24"/>
          <w:u w:val="single"/>
        </w:rPr>
        <w:t xml:space="preserve"> </w:t>
      </w:r>
    </w:p>
    <w:p w:rsidR="00E974F8" w:rsidRPr="00E974F8" w:rsidRDefault="00E974F8" w:rsidP="00E974F8">
      <w:pPr>
        <w:spacing w:after="0" w:line="240" w:lineRule="auto"/>
        <w:jc w:val="both"/>
        <w:rPr>
          <w:rFonts w:ascii="Times New Roman" w:eastAsia="Times New Roman" w:hAnsi="Times New Roman"/>
          <w:b/>
          <w:sz w:val="24"/>
        </w:rPr>
      </w:pPr>
    </w:p>
    <w:p w:rsidR="00E974F8" w:rsidRPr="00E974F8" w:rsidRDefault="00E974F8" w:rsidP="00E974F8">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s>
        <w:spacing w:after="0" w:line="240" w:lineRule="auto"/>
        <w:rPr>
          <w:rFonts w:ascii="Times New Roman" w:eastAsia="Times New Roman" w:hAnsi="Times New Roman"/>
          <w:sz w:val="24"/>
        </w:rPr>
      </w:pPr>
      <w:r w:rsidRPr="00E974F8">
        <w:rPr>
          <w:rFonts w:ascii="Times New Roman" w:eastAsia="Times New Roman" w:hAnsi="Times New Roman"/>
          <w:sz w:val="24"/>
        </w:rPr>
        <w:t>Academic honesty includes the following:</w:t>
      </w:r>
    </w:p>
    <w:p w:rsidR="00E974F8" w:rsidRPr="00E974F8" w:rsidRDefault="00E974F8" w:rsidP="00E974F8">
      <w:pPr>
        <w:widowControl w:val="0"/>
        <w:numPr>
          <w:ilvl w:val="0"/>
          <w:numId w:val="9"/>
        </w:numPr>
        <w:tabs>
          <w:tab w:val="left" w:pos="720"/>
          <w:tab w:val="left" w:pos="9360"/>
        </w:tabs>
        <w:autoSpaceDE w:val="0"/>
        <w:autoSpaceDN w:val="0"/>
        <w:adjustRightInd w:val="0"/>
        <w:spacing w:after="0" w:line="240" w:lineRule="auto"/>
        <w:ind w:left="720"/>
        <w:jc w:val="both"/>
        <w:rPr>
          <w:rFonts w:ascii="Times New Roman" w:eastAsia="Times New Roman" w:hAnsi="Times New Roman"/>
          <w:sz w:val="24"/>
        </w:rPr>
      </w:pPr>
      <w:r w:rsidRPr="00E974F8">
        <w:rPr>
          <w:rFonts w:ascii="Times New Roman" w:eastAsia="Times New Roman" w:hAnsi="Times New Roman"/>
          <w:sz w:val="24"/>
        </w:rPr>
        <w:t>Documenting all proprietary information that is received from outside sources, including books, articles, web sites, lectures, interviews, television, radio, etc.</w:t>
      </w:r>
    </w:p>
    <w:p w:rsidR="00E974F8" w:rsidRPr="00E974F8" w:rsidRDefault="00E974F8" w:rsidP="00E974F8">
      <w:pPr>
        <w:widowControl w:val="0"/>
        <w:numPr>
          <w:ilvl w:val="0"/>
          <w:numId w:val="9"/>
        </w:numPr>
        <w:tabs>
          <w:tab w:val="left" w:pos="720"/>
          <w:tab w:val="left" w:pos="9360"/>
        </w:tabs>
        <w:autoSpaceDE w:val="0"/>
        <w:autoSpaceDN w:val="0"/>
        <w:adjustRightInd w:val="0"/>
        <w:spacing w:after="0" w:line="240" w:lineRule="auto"/>
        <w:ind w:left="720"/>
        <w:jc w:val="both"/>
        <w:rPr>
          <w:rFonts w:ascii="Times New Roman" w:eastAsia="Times New Roman" w:hAnsi="Times New Roman"/>
          <w:sz w:val="24"/>
        </w:rPr>
      </w:pPr>
      <w:r w:rsidRPr="00E974F8">
        <w:rPr>
          <w:rFonts w:ascii="Times New Roman" w:eastAsia="Times New Roman" w:hAnsi="Times New Roman"/>
          <w:sz w:val="24"/>
        </w:rPr>
        <w:t>Putting quotation marks around the words that were written or spoken by someone other than oneself.</w:t>
      </w:r>
    </w:p>
    <w:p w:rsidR="00E974F8" w:rsidRPr="00E974F8" w:rsidRDefault="00E974F8" w:rsidP="00E974F8">
      <w:pPr>
        <w:widowControl w:val="0"/>
        <w:numPr>
          <w:ilvl w:val="0"/>
          <w:numId w:val="9"/>
        </w:numPr>
        <w:tabs>
          <w:tab w:val="left" w:pos="720"/>
          <w:tab w:val="left" w:pos="9360"/>
        </w:tabs>
        <w:autoSpaceDE w:val="0"/>
        <w:autoSpaceDN w:val="0"/>
        <w:adjustRightInd w:val="0"/>
        <w:spacing w:after="0" w:line="240" w:lineRule="auto"/>
        <w:ind w:left="720"/>
        <w:jc w:val="both"/>
        <w:rPr>
          <w:rFonts w:ascii="Times New Roman" w:eastAsia="Times New Roman" w:hAnsi="Times New Roman"/>
          <w:sz w:val="24"/>
        </w:rPr>
      </w:pPr>
      <w:r w:rsidRPr="00E974F8">
        <w:rPr>
          <w:rFonts w:ascii="Times New Roman" w:eastAsia="Times New Roman" w:hAnsi="Times New Roman"/>
          <w:sz w:val="24"/>
        </w:rPr>
        <w:t>Applying this standard to all assignments (papers, take home exams, presentations, etc.).</w:t>
      </w:r>
    </w:p>
    <w:p w:rsidR="00E974F8" w:rsidRPr="00E974F8" w:rsidRDefault="00E974F8" w:rsidP="00E974F8">
      <w:pPr>
        <w:spacing w:after="0" w:line="240" w:lineRule="auto"/>
        <w:rPr>
          <w:rFonts w:ascii="Times New Roman" w:eastAsia="Times New Roman" w:hAnsi="Times New Roman"/>
          <w:sz w:val="24"/>
        </w:rPr>
      </w:pPr>
    </w:p>
    <w:p w:rsidR="00E974F8" w:rsidRPr="00E974F8" w:rsidRDefault="00E974F8" w:rsidP="00E974F8">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s>
        <w:spacing w:after="0" w:line="240" w:lineRule="auto"/>
        <w:jc w:val="both"/>
        <w:rPr>
          <w:rFonts w:ascii="Times New Roman" w:eastAsia="Times New Roman" w:hAnsi="Times New Roman"/>
          <w:sz w:val="24"/>
        </w:rPr>
      </w:pPr>
      <w:r w:rsidRPr="00E974F8">
        <w:rPr>
          <w:rFonts w:ascii="Times New Roman" w:eastAsia="Times New Roman" w:hAnsi="Times New Roman"/>
          <w:sz w:val="24"/>
        </w:rPr>
        <w:t>Plagiarism:</w:t>
      </w:r>
    </w:p>
    <w:p w:rsidR="00E974F8" w:rsidRPr="00E974F8" w:rsidRDefault="00E974F8" w:rsidP="00E974F8">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s>
        <w:spacing w:after="0" w:line="240" w:lineRule="auto"/>
        <w:jc w:val="both"/>
        <w:rPr>
          <w:rFonts w:ascii="Times New Roman" w:eastAsia="Times New Roman" w:hAnsi="Times New Roman"/>
          <w:sz w:val="24"/>
        </w:rPr>
      </w:pPr>
      <w:r w:rsidRPr="00E974F8">
        <w:rPr>
          <w:rFonts w:ascii="Times New Roman" w:eastAsia="Times New Roman" w:hAnsi="Times New Roman"/>
          <w:sz w:val="24"/>
        </w:rPr>
        <w:t>To present someone else’s work or ideas as one’s own is plagiarism.  A student commits plagiarism by</w:t>
      </w:r>
    </w:p>
    <w:p w:rsidR="00E974F8" w:rsidRPr="00E974F8" w:rsidRDefault="00E974F8" w:rsidP="00E974F8">
      <w:pPr>
        <w:widowControl w:val="0"/>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rPr>
      </w:pPr>
      <w:proofErr w:type="gramStart"/>
      <w:r w:rsidRPr="00E974F8">
        <w:rPr>
          <w:rFonts w:ascii="Times New Roman" w:eastAsia="Times New Roman" w:hAnsi="Times New Roman"/>
          <w:sz w:val="24"/>
        </w:rPr>
        <w:t>copying</w:t>
      </w:r>
      <w:proofErr w:type="gramEnd"/>
      <w:r w:rsidRPr="00E974F8">
        <w:rPr>
          <w:rFonts w:ascii="Times New Roman" w:eastAsia="Times New Roman" w:hAnsi="Times New Roman"/>
          <w:sz w:val="24"/>
        </w:rPr>
        <w:t>, word for word, someone else’s writing without putting that passage in quotation marks and identifying the source.</w:t>
      </w:r>
    </w:p>
    <w:p w:rsidR="00E974F8" w:rsidRPr="00E974F8" w:rsidRDefault="00E974F8" w:rsidP="00E974F8">
      <w:pPr>
        <w:widowControl w:val="0"/>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rPr>
      </w:pPr>
      <w:r w:rsidRPr="00E974F8">
        <w:rPr>
          <w:rFonts w:ascii="Times New Roman" w:eastAsia="Times New Roman" w:hAnsi="Times New Roman"/>
          <w:sz w:val="24"/>
        </w:rPr>
        <w:t>taking someone else’s writing, changing some of the words, and not identifying the source;</w:t>
      </w:r>
    </w:p>
    <w:p w:rsidR="00E974F8" w:rsidRPr="00E974F8" w:rsidRDefault="00E974F8" w:rsidP="00E974F8">
      <w:pPr>
        <w:widowControl w:val="0"/>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rPr>
      </w:pPr>
      <w:r w:rsidRPr="00E974F8">
        <w:rPr>
          <w:rFonts w:ascii="Times New Roman" w:eastAsia="Times New Roman" w:hAnsi="Times New Roman"/>
          <w:sz w:val="24"/>
        </w:rPr>
        <w:t>taking someone else’s ideas or organization of ideas, putting them into his/her own words and not identifying the source;</w:t>
      </w:r>
    </w:p>
    <w:p w:rsidR="00E974F8" w:rsidRPr="00E974F8" w:rsidRDefault="00E974F8" w:rsidP="00E974F8">
      <w:pPr>
        <w:widowControl w:val="0"/>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rPr>
      </w:pPr>
      <w:r w:rsidRPr="00E974F8">
        <w:rPr>
          <w:rFonts w:ascii="Times New Roman" w:eastAsia="Times New Roman" w:hAnsi="Times New Roman"/>
          <w:sz w:val="24"/>
        </w:rPr>
        <w:t>having someone else change the student’s writing—a tutor, friend, or relative, for instance—and creating the impression that this is the student’s own work; or</w:t>
      </w:r>
    </w:p>
    <w:p w:rsidR="00E974F8" w:rsidRPr="00E974F8" w:rsidRDefault="00E974F8" w:rsidP="00E974F8">
      <w:pPr>
        <w:widowControl w:val="0"/>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rPr>
      </w:pPr>
      <w:proofErr w:type="gramStart"/>
      <w:r w:rsidRPr="00E974F8">
        <w:rPr>
          <w:rFonts w:ascii="Times New Roman" w:eastAsia="Times New Roman" w:hAnsi="Times New Roman"/>
          <w:sz w:val="24"/>
        </w:rPr>
        <w:t>purchasing</w:t>
      </w:r>
      <w:proofErr w:type="gramEnd"/>
      <w:r w:rsidRPr="00E974F8">
        <w:rPr>
          <w:rFonts w:ascii="Times New Roman" w:eastAsia="Times New Roman" w:hAnsi="Times New Roman"/>
          <w:sz w:val="24"/>
        </w:rPr>
        <w:t xml:space="preserve"> or downloading papers or passages from the Web.</w:t>
      </w:r>
    </w:p>
    <w:p w:rsidR="00E974F8" w:rsidRPr="00E974F8" w:rsidRDefault="00E974F8" w:rsidP="00E974F8">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s>
        <w:spacing w:after="0" w:line="240" w:lineRule="auto"/>
        <w:ind w:left="360"/>
        <w:jc w:val="both"/>
        <w:rPr>
          <w:rFonts w:ascii="Times New Roman" w:eastAsia="Times New Roman" w:hAnsi="Times New Roman"/>
          <w:sz w:val="24"/>
        </w:rPr>
      </w:pPr>
    </w:p>
    <w:p w:rsidR="00E974F8" w:rsidRPr="00E974F8" w:rsidRDefault="00E974F8" w:rsidP="00E974F8">
      <w:pPr>
        <w:tabs>
          <w:tab w:val="left" w:pos="-144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s>
        <w:spacing w:after="0" w:line="240" w:lineRule="auto"/>
        <w:jc w:val="both"/>
        <w:rPr>
          <w:rFonts w:ascii="Times New Roman" w:eastAsia="Times New Roman" w:hAnsi="Times New Roman"/>
          <w:sz w:val="24"/>
        </w:rPr>
      </w:pPr>
      <w:r w:rsidRPr="00E974F8">
        <w:rPr>
          <w:rFonts w:ascii="Times New Roman" w:eastAsia="Times New Roman" w:hAnsi="Times New Roman"/>
          <w:sz w:val="24"/>
        </w:rPr>
        <w:t xml:space="preserve">An instance of plagiarism may result in a grade of "0" for the assignment and all related assignments (in the case of an essay, all drafts and prewriting would also receive a zero).  </w:t>
      </w:r>
    </w:p>
    <w:p w:rsidR="00E974F8" w:rsidRPr="00E974F8" w:rsidRDefault="00E974F8" w:rsidP="00E974F8">
      <w:pPr>
        <w:spacing w:after="0" w:line="240" w:lineRule="auto"/>
        <w:rPr>
          <w:rFonts w:ascii="Times New Roman" w:eastAsia="Times New Roman" w:hAnsi="Times New Roman"/>
          <w:b/>
          <w:sz w:val="24"/>
          <w:szCs w:val="20"/>
        </w:rPr>
      </w:pPr>
    </w:p>
    <w:p w:rsidR="00E974F8" w:rsidRPr="00E974F8" w:rsidRDefault="00E974F8" w:rsidP="00E974F8">
      <w:pPr>
        <w:spacing w:after="0" w:line="240" w:lineRule="auto"/>
        <w:rPr>
          <w:rFonts w:ascii="Times New Roman" w:eastAsia="Times New Roman" w:hAnsi="Times New Roman"/>
          <w:b/>
          <w:sz w:val="24"/>
          <w:szCs w:val="20"/>
        </w:rPr>
      </w:pPr>
    </w:p>
    <w:p w:rsidR="00E974F8" w:rsidRPr="00E974F8" w:rsidRDefault="00E974F8" w:rsidP="00E974F8">
      <w:pPr>
        <w:spacing w:after="0" w:line="240" w:lineRule="auto"/>
        <w:rPr>
          <w:rFonts w:ascii="Times New Roman" w:eastAsia="Times New Roman" w:hAnsi="Times New Roman"/>
          <w:b/>
          <w:sz w:val="28"/>
          <w:szCs w:val="28"/>
        </w:rPr>
      </w:pPr>
      <w:r w:rsidRPr="00E974F8">
        <w:rPr>
          <w:rFonts w:ascii="Times New Roman" w:eastAsia="Times New Roman" w:hAnsi="Times New Roman"/>
          <w:b/>
          <w:sz w:val="28"/>
          <w:szCs w:val="28"/>
        </w:rPr>
        <w:t>Method of Student Evaluation</w:t>
      </w:r>
    </w:p>
    <w:p w:rsidR="00E974F8" w:rsidRPr="00E974F8" w:rsidRDefault="00E974F8" w:rsidP="00E974F8">
      <w:pPr>
        <w:spacing w:after="0" w:line="240" w:lineRule="auto"/>
        <w:rPr>
          <w:rFonts w:ascii="Times New Roman" w:eastAsia="Times New Roman" w:hAnsi="Times New Roman"/>
          <w:b/>
          <w:sz w:val="28"/>
          <w:szCs w:val="28"/>
        </w:rPr>
      </w:pPr>
    </w:p>
    <w:p w:rsidR="00E974F8" w:rsidRPr="00E974F8" w:rsidRDefault="00E974F8" w:rsidP="00E974F8">
      <w:pPr>
        <w:spacing w:after="0" w:line="240" w:lineRule="auto"/>
        <w:rPr>
          <w:rFonts w:ascii="Times New Roman" w:eastAsia="Times New Roman" w:hAnsi="Times New Roman"/>
          <w:b/>
          <w:sz w:val="28"/>
          <w:szCs w:val="28"/>
        </w:rPr>
      </w:pPr>
      <w:r w:rsidRPr="00E974F8">
        <w:rPr>
          <w:rFonts w:ascii="Times New Roman" w:eastAsia="Times New Roman" w:hAnsi="Times New Roman"/>
          <w:b/>
          <w:sz w:val="28"/>
          <w:szCs w:val="28"/>
        </w:rPr>
        <w:t>This grading scale may be modified throughout the semester. Any modifications will be posted on the MOODLE site and sent to students as an email notification.</w:t>
      </w:r>
    </w:p>
    <w:p w:rsidR="00E974F8" w:rsidRPr="00E974F8" w:rsidRDefault="00E974F8" w:rsidP="00E974F8">
      <w:pPr>
        <w:spacing w:after="0" w:line="240" w:lineRule="auto"/>
        <w:rPr>
          <w:rFonts w:ascii="Times New Roman" w:eastAsia="Times New Roman" w:hAnsi="Times New Roman"/>
          <w:b/>
          <w:sz w:val="28"/>
          <w:szCs w:val="28"/>
        </w:rPr>
      </w:pPr>
    </w:p>
    <w:p w:rsidR="00E974F8" w:rsidRPr="00E974F8" w:rsidRDefault="00E974F8" w:rsidP="00E974F8">
      <w:pPr>
        <w:spacing w:after="0" w:line="240" w:lineRule="auto"/>
        <w:rPr>
          <w:rFonts w:ascii="Times New Roman" w:eastAsia="Times New Roman" w:hAnsi="Times New Roman"/>
          <w:b/>
          <w:sz w:val="28"/>
          <w:szCs w:val="28"/>
        </w:rPr>
      </w:pPr>
      <w:r w:rsidRPr="00E974F8">
        <w:rPr>
          <w:rFonts w:ascii="Times New Roman" w:eastAsia="Times New Roman" w:hAnsi="Times New Roman"/>
          <w:b/>
          <w:sz w:val="24"/>
          <w:szCs w:val="24"/>
        </w:rPr>
        <w:t>Students will be required to maintain a log of activities and hours of completion at each PPE site and V-Lab Activities.</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The student learning outcomes will be measured by the instructor and the preceptor at the clinical site.   The final course grade will be based on the following: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w:t>
      </w:r>
      <w:r w:rsidRPr="00E974F8">
        <w:rPr>
          <w:rFonts w:ascii="Times New Roman" w:eastAsia="Times New Roman" w:hAnsi="Times New Roman"/>
          <w:sz w:val="24"/>
          <w:szCs w:val="24"/>
          <w:u w:val="single"/>
        </w:rPr>
        <w:t xml:space="preserve">Grading Percentages: </w:t>
      </w:r>
      <w:r w:rsidRPr="00E974F8">
        <w:rPr>
          <w:rFonts w:ascii="Times New Roman" w:eastAsia="Times New Roman" w:hAnsi="Times New Roman"/>
          <w:sz w:val="24"/>
          <w:szCs w:val="24"/>
        </w:rPr>
        <w:t xml:space="preserve">  </w:t>
      </w:r>
      <w:r w:rsidRPr="00E974F8">
        <w:rPr>
          <w:rFonts w:ascii="Times New Roman" w:eastAsia="Times New Roman" w:hAnsi="Times New Roman"/>
          <w:sz w:val="24"/>
          <w:szCs w:val="24"/>
          <w:u w:val="single"/>
        </w:rPr>
        <w:t xml:space="preserve">Grading Scale   </w:t>
      </w:r>
      <w:r w:rsidRPr="00E974F8">
        <w:rPr>
          <w:rFonts w:ascii="Times New Roman" w:eastAsia="Times New Roman" w:hAnsi="Times New Roman"/>
          <w:sz w:val="24"/>
          <w:szCs w:val="24"/>
        </w:rPr>
        <w:t xml:space="preserv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Attended Orientation </w:t>
      </w:r>
      <w:r w:rsidRPr="00E974F8">
        <w:rPr>
          <w:rFonts w:ascii="Times New Roman" w:eastAsia="Times New Roman" w:hAnsi="Times New Roman"/>
          <w:sz w:val="24"/>
          <w:szCs w:val="24"/>
        </w:rPr>
        <w:tab/>
      </w:r>
      <w:r w:rsidRPr="00E974F8">
        <w:rPr>
          <w:rFonts w:ascii="Times New Roman" w:eastAsia="Times New Roman" w:hAnsi="Times New Roman"/>
          <w:sz w:val="24"/>
          <w:szCs w:val="24"/>
        </w:rPr>
        <w:tab/>
        <w:t>25 pts</w:t>
      </w:r>
      <w:r w:rsidRPr="00E974F8">
        <w:rPr>
          <w:rFonts w:ascii="Times New Roman" w:eastAsia="Times New Roman" w:hAnsi="Times New Roman"/>
          <w:sz w:val="24"/>
          <w:szCs w:val="24"/>
        </w:rPr>
        <w:br/>
        <w:t xml:space="preserve">Completed Notebook     </w:t>
      </w:r>
      <w:r w:rsidRPr="00E974F8">
        <w:rPr>
          <w:rFonts w:ascii="Times New Roman" w:eastAsia="Times New Roman" w:hAnsi="Times New Roman"/>
          <w:sz w:val="24"/>
          <w:szCs w:val="24"/>
        </w:rPr>
        <w:tab/>
        <w:t>150 points</w:t>
      </w:r>
      <w:r w:rsidRPr="00E974F8">
        <w:rPr>
          <w:rFonts w:ascii="Times New Roman" w:eastAsia="Times New Roman" w:hAnsi="Times New Roman"/>
          <w:sz w:val="24"/>
          <w:szCs w:val="24"/>
        </w:rPr>
        <w:br/>
        <w:t xml:space="preserve">Complete Questions </w:t>
      </w:r>
      <w:r w:rsidRPr="00E974F8">
        <w:rPr>
          <w:rFonts w:ascii="Times New Roman" w:eastAsia="Times New Roman" w:hAnsi="Times New Roman"/>
          <w:sz w:val="24"/>
          <w:szCs w:val="24"/>
        </w:rPr>
        <w:tab/>
      </w:r>
      <w:r w:rsidRPr="00E974F8">
        <w:rPr>
          <w:rFonts w:ascii="Times New Roman" w:eastAsia="Times New Roman" w:hAnsi="Times New Roman"/>
          <w:sz w:val="24"/>
          <w:szCs w:val="24"/>
        </w:rPr>
        <w:tab/>
        <w:t>100 points</w:t>
      </w:r>
      <w:r w:rsidRPr="00E974F8">
        <w:rPr>
          <w:rFonts w:ascii="Times New Roman" w:eastAsia="Times New Roman" w:hAnsi="Times New Roman"/>
          <w:sz w:val="24"/>
          <w:szCs w:val="24"/>
        </w:rPr>
        <w:br/>
        <w:t xml:space="preserve">Discussion Board     </w:t>
      </w:r>
      <w:r w:rsidRPr="00E974F8">
        <w:rPr>
          <w:rFonts w:ascii="Times New Roman" w:eastAsia="Times New Roman" w:hAnsi="Times New Roman"/>
          <w:sz w:val="24"/>
          <w:szCs w:val="24"/>
        </w:rPr>
        <w:tab/>
      </w:r>
      <w:r w:rsidRPr="00E974F8">
        <w:rPr>
          <w:rFonts w:ascii="Times New Roman" w:eastAsia="Times New Roman" w:hAnsi="Times New Roman"/>
          <w:sz w:val="24"/>
          <w:szCs w:val="24"/>
        </w:rPr>
        <w:tab/>
        <w:t>125 points</w:t>
      </w:r>
      <w:r w:rsidRPr="00E974F8">
        <w:rPr>
          <w:rFonts w:ascii="Times New Roman" w:eastAsia="Times New Roman" w:hAnsi="Times New Roman"/>
          <w:sz w:val="24"/>
          <w:szCs w:val="24"/>
        </w:rPr>
        <w:br/>
      </w:r>
      <w:r w:rsidRPr="00E974F8">
        <w:rPr>
          <w:rFonts w:ascii="Times New Roman" w:eastAsia="Times New Roman" w:hAnsi="Times New Roman"/>
          <w:b/>
          <w:sz w:val="24"/>
          <w:szCs w:val="24"/>
        </w:rPr>
        <w:t xml:space="preserve">Preceptors' Evaluation </w:t>
      </w:r>
      <w:r w:rsidRPr="00E974F8">
        <w:rPr>
          <w:rFonts w:ascii="Times New Roman" w:eastAsia="Times New Roman" w:hAnsi="Times New Roman"/>
          <w:b/>
          <w:sz w:val="24"/>
          <w:szCs w:val="24"/>
        </w:rPr>
        <w:tab/>
        <w:t>100 points</w:t>
      </w:r>
      <w:r w:rsidRPr="00E974F8">
        <w:rPr>
          <w:rFonts w:ascii="Times New Roman" w:eastAsia="Times New Roman" w:hAnsi="Times New Roman"/>
          <w:sz w:val="24"/>
          <w:szCs w:val="24"/>
        </w:rPr>
        <w:br/>
      </w:r>
      <w:proofErr w:type="gramStart"/>
      <w:r w:rsidRPr="00E974F8">
        <w:rPr>
          <w:rFonts w:ascii="Times New Roman" w:eastAsia="Times New Roman" w:hAnsi="Times New Roman"/>
          <w:b/>
          <w:sz w:val="24"/>
          <w:szCs w:val="24"/>
        </w:rPr>
        <w:t>Total  500</w:t>
      </w:r>
      <w:proofErr w:type="gramEnd"/>
      <w:r w:rsidRPr="00E974F8">
        <w:rPr>
          <w:rFonts w:ascii="Times New Roman" w:eastAsia="Times New Roman" w:hAnsi="Times New Roman"/>
          <w:b/>
          <w:sz w:val="24"/>
          <w:szCs w:val="24"/>
        </w:rPr>
        <w:t xml:space="preserve"> points</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450-500 A</w:t>
      </w:r>
      <w:r w:rsidRPr="00E974F8">
        <w:rPr>
          <w:rFonts w:ascii="Times New Roman" w:eastAsia="Times New Roman" w:hAnsi="Times New Roman"/>
          <w:sz w:val="24"/>
          <w:szCs w:val="24"/>
        </w:rPr>
        <w:br/>
        <w:t>400-449 B</w:t>
      </w:r>
      <w:r w:rsidRPr="00E974F8">
        <w:rPr>
          <w:rFonts w:ascii="Times New Roman" w:eastAsia="Times New Roman" w:hAnsi="Times New Roman"/>
          <w:sz w:val="24"/>
          <w:szCs w:val="24"/>
        </w:rPr>
        <w:br/>
        <w:t>350-399 C</w:t>
      </w:r>
      <w:r w:rsidRPr="00E974F8">
        <w:rPr>
          <w:rFonts w:ascii="Times New Roman" w:eastAsia="Times New Roman" w:hAnsi="Times New Roman"/>
          <w:sz w:val="24"/>
          <w:szCs w:val="24"/>
        </w:rPr>
        <w:br/>
        <w:t>300-349 D</w:t>
      </w:r>
      <w:r w:rsidRPr="00E974F8">
        <w:rPr>
          <w:rFonts w:ascii="Times New Roman" w:eastAsia="Times New Roman" w:hAnsi="Times New Roman"/>
          <w:sz w:val="24"/>
          <w:szCs w:val="24"/>
        </w:rPr>
        <w:br/>
        <w:t>0-299 F</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b/>
          <w:sz w:val="24"/>
          <w:szCs w:val="24"/>
        </w:rPr>
        <w:t>Below 350 points = Repeat the Course  </w:t>
      </w:r>
      <w:r w:rsidRPr="00E974F8">
        <w:rPr>
          <w:rFonts w:ascii="Times New Roman" w:eastAsia="Times New Roman" w:hAnsi="Times New Roman"/>
          <w:sz w:val="24"/>
          <w:szCs w:val="24"/>
        </w:rPr>
        <w:t xml:space="preserv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     Instructor will meet with student throughout the semester to review PPE progress.   Student   will present Instructor with projects completed and rotations undertaken.   Instructor will question student over various aspects of PPE.</w:t>
      </w: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  **     At conclusion of PPE Instructor will review preceptors' evaluation of student form.</w:t>
      </w:r>
    </w:p>
    <w:p w:rsidR="00E974F8" w:rsidRPr="00E974F8" w:rsidRDefault="00E974F8" w:rsidP="00E974F8">
      <w:pPr>
        <w:spacing w:after="0" w:line="240" w:lineRule="auto"/>
        <w:rPr>
          <w:rFonts w:ascii="Times New Roman" w:eastAsia="Times New Roman" w:hAnsi="Times New Roman"/>
          <w:snapToGrid w:val="0"/>
          <w:sz w:val="24"/>
          <w:szCs w:val="20"/>
        </w:rPr>
      </w:pPr>
    </w:p>
    <w:p w:rsidR="00E974F8" w:rsidRPr="00E974F8" w:rsidRDefault="00E974F8" w:rsidP="00E974F8">
      <w:pPr>
        <w:keepNext/>
        <w:spacing w:after="0" w:line="240" w:lineRule="auto"/>
        <w:jc w:val="center"/>
        <w:outlineLvl w:val="0"/>
        <w:rPr>
          <w:rFonts w:ascii="Times New Roman" w:eastAsia="Times New Roman" w:hAnsi="Times New Roman"/>
          <w:b/>
          <w:sz w:val="24"/>
          <w:szCs w:val="20"/>
        </w:rPr>
      </w:pPr>
      <w:r w:rsidRPr="00E974F8">
        <w:rPr>
          <w:rFonts w:ascii="Times New Roman" w:eastAsia="Times New Roman" w:hAnsi="Times New Roman"/>
          <w:b/>
          <w:sz w:val="24"/>
          <w:szCs w:val="20"/>
        </w:rPr>
        <w:t>A 90-100%</w:t>
      </w:r>
      <w:r w:rsidRPr="00E974F8">
        <w:rPr>
          <w:rFonts w:ascii="Times New Roman" w:eastAsia="Times New Roman" w:hAnsi="Times New Roman"/>
          <w:b/>
          <w:sz w:val="24"/>
          <w:szCs w:val="20"/>
        </w:rPr>
        <w:tab/>
        <w:t>B 80-89%</w:t>
      </w:r>
      <w:r w:rsidRPr="00E974F8">
        <w:rPr>
          <w:rFonts w:ascii="Times New Roman" w:eastAsia="Times New Roman" w:hAnsi="Times New Roman"/>
          <w:b/>
          <w:sz w:val="24"/>
          <w:szCs w:val="20"/>
        </w:rPr>
        <w:tab/>
        <w:t xml:space="preserve">C 70-79% </w:t>
      </w:r>
      <w:r w:rsidRPr="00E974F8">
        <w:rPr>
          <w:rFonts w:ascii="Times New Roman" w:eastAsia="Times New Roman" w:hAnsi="Times New Roman"/>
          <w:b/>
          <w:sz w:val="24"/>
          <w:szCs w:val="20"/>
        </w:rPr>
        <w:tab/>
        <w:t>D 60-69%</w:t>
      </w:r>
      <w:r w:rsidRPr="00E974F8">
        <w:rPr>
          <w:rFonts w:ascii="Times New Roman" w:eastAsia="Times New Roman" w:hAnsi="Times New Roman"/>
          <w:b/>
          <w:sz w:val="24"/>
          <w:szCs w:val="20"/>
        </w:rPr>
        <w:tab/>
        <w:t>F 0-59%</w:t>
      </w:r>
    </w:p>
    <w:p w:rsidR="00E974F8" w:rsidRPr="00E974F8" w:rsidRDefault="00E974F8" w:rsidP="00E974F8">
      <w:pPr>
        <w:spacing w:after="0" w:line="240" w:lineRule="auto"/>
        <w:rPr>
          <w:rFonts w:ascii="Times New Roman" w:eastAsia="Times New Roman" w:hAnsi="Times New Roman"/>
          <w:sz w:val="20"/>
          <w:szCs w:val="20"/>
        </w:rPr>
      </w:pPr>
    </w:p>
    <w:p w:rsidR="00E974F8" w:rsidRPr="00E974F8" w:rsidRDefault="00E974F8" w:rsidP="00E974F8">
      <w:pPr>
        <w:spacing w:after="0" w:line="240" w:lineRule="auto"/>
        <w:rPr>
          <w:rFonts w:ascii="Times New Roman" w:eastAsia="Times New Roman" w:hAnsi="Times New Roman"/>
          <w:b/>
          <w:sz w:val="28"/>
          <w:szCs w:val="28"/>
        </w:rPr>
      </w:pPr>
      <w:r w:rsidRPr="00E974F8">
        <w:rPr>
          <w:rFonts w:ascii="Times New Roman" w:eastAsia="Times New Roman" w:hAnsi="Times New Roman"/>
          <w:b/>
          <w:sz w:val="28"/>
          <w:szCs w:val="28"/>
        </w:rPr>
        <w:t>Course Breakdown</w:t>
      </w:r>
    </w:p>
    <w:p w:rsidR="00E974F8" w:rsidRPr="00E974F8" w:rsidRDefault="00E974F8" w:rsidP="00E974F8">
      <w:p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Between the first and last official day of classes for the semester, students will complete 90 hours of assigned work at a combination of PPE sites, assigned case studies and Virtual Lab (if available). This averages approximately 5 </w:t>
      </w:r>
      <w:proofErr w:type="gramStart"/>
      <w:r w:rsidRPr="00E974F8">
        <w:rPr>
          <w:rFonts w:ascii="Times New Roman" w:eastAsia="Times New Roman" w:hAnsi="Times New Roman"/>
          <w:sz w:val="24"/>
          <w:szCs w:val="24"/>
        </w:rPr>
        <w:t>½  hours</w:t>
      </w:r>
      <w:proofErr w:type="gramEnd"/>
      <w:r w:rsidRPr="00E974F8">
        <w:rPr>
          <w:rFonts w:ascii="Times New Roman" w:eastAsia="Times New Roman" w:hAnsi="Times New Roman"/>
          <w:sz w:val="24"/>
          <w:szCs w:val="24"/>
        </w:rPr>
        <w:t xml:space="preserve"> per week for spring/fall 16 week semesters or 11 ¼ hours for an 8 week summer semester.</w:t>
      </w:r>
    </w:p>
    <w:p w:rsidR="00E974F8" w:rsidRPr="00E974F8" w:rsidRDefault="00E974F8" w:rsidP="00E974F8">
      <w:pPr>
        <w:spacing w:after="0" w:line="240" w:lineRule="auto"/>
        <w:rPr>
          <w:rFonts w:ascii="Times New Roman" w:eastAsia="Times New Roman" w:hAnsi="Times New Roman"/>
          <w:sz w:val="24"/>
          <w:szCs w:val="24"/>
        </w:rPr>
      </w:pPr>
    </w:p>
    <w:p w:rsidR="00E974F8" w:rsidRPr="00E974F8" w:rsidRDefault="00E974F8" w:rsidP="00E974F8">
      <w:pPr>
        <w:spacing w:after="0" w:line="240" w:lineRule="auto"/>
        <w:rPr>
          <w:rFonts w:ascii="Times New Roman Bold" w:eastAsia="Times New Roman" w:hAnsi="Times New Roman Bold"/>
          <w:sz w:val="28"/>
          <w:szCs w:val="24"/>
        </w:rPr>
      </w:pPr>
      <w:r w:rsidRPr="00E974F8">
        <w:rPr>
          <w:rFonts w:ascii="Times New Roman Bold" w:eastAsia="Times New Roman" w:hAnsi="Times New Roman Bold"/>
          <w:sz w:val="28"/>
          <w:szCs w:val="24"/>
        </w:rPr>
        <w:t>Learning Activities/ Course Outline/ Course Calendar</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w:t>
      </w:r>
      <w:r w:rsidRPr="00E974F8">
        <w:rPr>
          <w:rFonts w:ascii="Times New Roman" w:eastAsia="Times New Roman" w:hAnsi="Times New Roman"/>
          <w:b/>
          <w:sz w:val="24"/>
          <w:szCs w:val="24"/>
        </w:rPr>
        <w:t>DIRECTED PPE PRACTICE PARTICIPANT ACTIVITIES Weeks 1-16:</w:t>
      </w:r>
      <w:r w:rsidRPr="00E974F8">
        <w:rPr>
          <w:rFonts w:ascii="Times New Roman" w:eastAsia="Times New Roman" w:hAnsi="Times New Roman"/>
          <w:sz w:val="24"/>
          <w:szCs w:val="24"/>
        </w:rPr>
        <w:t xml:space="preserv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   Orientation to facility and the Health Information Center.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2.   A conference with affiliation supervisor or designate at least 2 times per week for questions and answers and review of student progress.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3.   Participate in departmental staff meetings when appropriate.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4.   Analyze Health Information Center service functions.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5.   Analyze forms used by the facility.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6.   Review policies, procedures, budgets, and job descriptions of Health Information Department.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7.   Retrieve and file medical records.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8.   Participate in the coding function where appropriate.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9.   Participate in the analysis function where appropriate.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10.   Participate in the abstracting function where appropriate.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11.   Participate in the Release of Information function where appropriate.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12.   Participate in the transcription function where appropriate.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13.   Become familiar with the various types of electronic equipment used within the department.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14.   Become familiar with the activities relating to medical staff functions.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15.   Become familiar with involvement and interaction with HMOs, PPOs and other alternate health care delivery systems.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16.   Become familiar with departments which interact closely with the Health Information center.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17. Become familiar with various reimbursement systems available. </w:t>
      </w:r>
    </w:p>
    <w:p w:rsidR="00E974F8" w:rsidRPr="00E974F8" w:rsidRDefault="00E974F8" w:rsidP="00E974F8">
      <w:pPr>
        <w:spacing w:before="100" w:beforeAutospacing="1" w:after="100" w:afterAutospacing="1" w:line="240" w:lineRule="auto"/>
        <w:rPr>
          <w:rFonts w:ascii="Times New Roman" w:eastAsia="Times New Roman" w:hAnsi="Times New Roman"/>
          <w:b/>
          <w:sz w:val="24"/>
          <w:szCs w:val="24"/>
        </w:rPr>
      </w:pPr>
      <w:r w:rsidRPr="00E974F8">
        <w:rPr>
          <w:rFonts w:ascii="Times New Roman" w:eastAsia="Times New Roman" w:hAnsi="Times New Roman"/>
          <w:b/>
          <w:sz w:val="24"/>
          <w:szCs w:val="24"/>
        </w:rPr>
        <w:t xml:space="preserve">PPE SUPERVISOR RESPONSIBILITIES: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16"/>
          <w:szCs w:val="16"/>
        </w:rPr>
        <w:t> </w:t>
      </w:r>
      <w:r w:rsidRPr="00E974F8">
        <w:rPr>
          <w:rFonts w:ascii="Times New Roman" w:eastAsia="Times New Roman" w:hAnsi="Times New Roman"/>
          <w:sz w:val="24"/>
          <w:szCs w:val="24"/>
        </w:rPr>
        <w:t xml:space="preserve"> At all clinical sites, the clinical Supervisor is requested to: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   Plan a clinical experience which would comply with the purpose and objectives of the Directed Clinical Practice, and provide the student with optimal exposure to the Health Information Department.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2.   Orient the student to the facility and to the department.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3.   Introduce the student to appropriate facility staff.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4.   Provide a schedule of activities for the student.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5.   Arrange, whenever possible, for student visits to specialty departments or services within the facility that would enhance the learning experience.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6.   Schedule time for regular conferences with the student.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7.   Complete all informational forms needed by the education program for accreditation. </w:t>
      </w:r>
    </w:p>
    <w:p w:rsidR="00E974F8" w:rsidRPr="00E974F8" w:rsidRDefault="00E974F8" w:rsidP="00E974F8">
      <w:pPr>
        <w:spacing w:before="100" w:beforeAutospacing="1" w:after="100" w:afterAutospacing="1" w:line="240" w:lineRule="auto"/>
        <w:ind w:hanging="270"/>
        <w:rPr>
          <w:rFonts w:ascii="Times New Roman" w:eastAsia="Times New Roman" w:hAnsi="Times New Roman"/>
          <w:sz w:val="24"/>
          <w:szCs w:val="24"/>
        </w:rPr>
      </w:pPr>
      <w:r w:rsidRPr="00E974F8">
        <w:rPr>
          <w:rFonts w:ascii="Times New Roman" w:eastAsia="Times New Roman" w:hAnsi="Times New Roman"/>
          <w:sz w:val="24"/>
          <w:szCs w:val="24"/>
        </w:rPr>
        <w:t xml:space="preserve">      8.   Evaluate and review with the student his/her performance and achievement during the clinical practice assignment. </w:t>
      </w:r>
    </w:p>
    <w:p w:rsidR="00E974F8" w:rsidRPr="00E974F8" w:rsidRDefault="00E974F8" w:rsidP="00E974F8">
      <w:pPr>
        <w:spacing w:before="100" w:beforeAutospacing="1" w:after="100" w:afterAutospacing="1" w:line="240" w:lineRule="auto"/>
        <w:ind w:hanging="270"/>
        <w:rPr>
          <w:rFonts w:ascii="Times New Roman" w:eastAsia="Times New Roman" w:hAnsi="Times New Roman"/>
          <w:sz w:val="24"/>
          <w:szCs w:val="24"/>
        </w:rPr>
      </w:pPr>
      <w:r w:rsidRPr="00E974F8">
        <w:rPr>
          <w:rFonts w:ascii="Times New Roman" w:eastAsia="Times New Roman" w:hAnsi="Times New Roman"/>
          <w:sz w:val="24"/>
          <w:szCs w:val="24"/>
        </w:rPr>
        <w:t xml:space="preserve">      9. Conduct an "Exit Interview" with the student prior to the completion of the clinical practice.   </w:t>
      </w:r>
    </w:p>
    <w:p w:rsidR="00E974F8" w:rsidRPr="00E974F8" w:rsidRDefault="00E974F8" w:rsidP="00E974F8">
      <w:pPr>
        <w:spacing w:before="100" w:beforeAutospacing="1" w:after="100" w:afterAutospacing="1" w:line="240" w:lineRule="auto"/>
        <w:rPr>
          <w:rFonts w:ascii="Times New Roman" w:eastAsia="Times New Roman" w:hAnsi="Times New Roman"/>
          <w:b/>
          <w:sz w:val="24"/>
          <w:szCs w:val="24"/>
        </w:rPr>
      </w:pPr>
      <w:r w:rsidRPr="00E974F8">
        <w:rPr>
          <w:rFonts w:ascii="Times New Roman" w:eastAsia="Times New Roman" w:hAnsi="Times New Roman"/>
          <w:b/>
          <w:sz w:val="24"/>
          <w:szCs w:val="24"/>
        </w:rPr>
        <w:t xml:space="preserve">STUDENT INFORMATION, POLICIES, AND RESPONSIBILITIES: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12"/>
          <w:szCs w:val="12"/>
        </w:rPr>
        <w:t> </w:t>
      </w:r>
      <w:r w:rsidRPr="00E974F8">
        <w:rPr>
          <w:rFonts w:ascii="Times New Roman" w:eastAsia="Times New Roman" w:hAnsi="Times New Roman"/>
          <w:sz w:val="24"/>
          <w:szCs w:val="24"/>
        </w:rPr>
        <w:t xml:space="preserve"> Policies regarding Practicum: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1.   Placement is made at the discretion of the ECC Program PPE Instructor.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2.   Facilities accept students as a courtesy to the profession and to the college.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3.   Professional decorum is expected of students at all times.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a.   Dress in a professional manner.   No visible body piercing is allowed.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w:t>
      </w:r>
      <w:proofErr w:type="gramStart"/>
      <w:r w:rsidRPr="00E974F8">
        <w:rPr>
          <w:rFonts w:ascii="Times New Roman" w:eastAsia="Times New Roman" w:hAnsi="Times New Roman"/>
          <w:sz w:val="24"/>
          <w:szCs w:val="24"/>
        </w:rPr>
        <w:t>b</w:t>
      </w:r>
      <w:proofErr w:type="gramEnd"/>
      <w:r w:rsidRPr="00E974F8">
        <w:rPr>
          <w:rFonts w:ascii="Times New Roman" w:eastAsia="Times New Roman" w:hAnsi="Times New Roman"/>
          <w:sz w:val="24"/>
          <w:szCs w:val="24"/>
        </w:rPr>
        <w:t xml:space="preserve">.   Be courteous, diplomatic, and tactful when dealing with clinical site staff.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w:t>
      </w:r>
      <w:proofErr w:type="gramStart"/>
      <w:r w:rsidRPr="00E974F8">
        <w:rPr>
          <w:rFonts w:ascii="Times New Roman" w:eastAsia="Times New Roman" w:hAnsi="Times New Roman"/>
          <w:sz w:val="24"/>
          <w:szCs w:val="24"/>
        </w:rPr>
        <w:t>c</w:t>
      </w:r>
      <w:proofErr w:type="gramEnd"/>
      <w:r w:rsidRPr="00E974F8">
        <w:rPr>
          <w:rFonts w:ascii="Times New Roman" w:eastAsia="Times New Roman" w:hAnsi="Times New Roman"/>
          <w:sz w:val="24"/>
          <w:szCs w:val="24"/>
        </w:rPr>
        <w:t xml:space="preserve">.   Be punctual and observe assigned work schedules.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d.   Set a good professional example for departmental employees.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4.   Observe professional ethics at all times.   Confidentiality of what is heard or observed during this educational experience must be maintained.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5.   Students must abide by protocol, policies and procedures of the facility concerning work h ours, break periods, parking, etc. </w:t>
      </w:r>
    </w:p>
    <w:p w:rsidR="00E974F8" w:rsidRPr="00E974F8" w:rsidRDefault="00E974F8" w:rsidP="00E974F8">
      <w:pPr>
        <w:spacing w:before="100" w:beforeAutospacing="1" w:after="100" w:afterAutospacing="1" w:line="240" w:lineRule="auto"/>
        <w:rPr>
          <w:rFonts w:ascii="Times New Roman" w:eastAsia="Times New Roman" w:hAnsi="Times New Roman"/>
          <w:b/>
          <w:i/>
          <w:sz w:val="24"/>
          <w:szCs w:val="24"/>
        </w:rPr>
      </w:pPr>
      <w:r w:rsidRPr="00E974F8">
        <w:rPr>
          <w:rFonts w:ascii="Times New Roman" w:eastAsia="Times New Roman" w:hAnsi="Times New Roman"/>
          <w:sz w:val="24"/>
          <w:szCs w:val="24"/>
        </w:rPr>
        <w:t xml:space="preserve">  6.   Absence is allowed only in cases of emergency or illness.   In case of absence, contact the Clinical Supervisor and your Program Instructor at least one hour prior to the reporting time.  This is to be noted and highlighted in your Activities Log. </w:t>
      </w:r>
      <w:r w:rsidRPr="00E974F8">
        <w:rPr>
          <w:rFonts w:ascii="Times New Roman" w:eastAsia="Times New Roman" w:hAnsi="Times New Roman"/>
          <w:b/>
          <w:i/>
          <w:sz w:val="24"/>
          <w:szCs w:val="24"/>
        </w:rPr>
        <w:t xml:space="preserve">See Attendance Policy in this Syllabus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7.   Directed Practice is a learning experience.   Students should maximize the opportunities given to them.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8.   Always remember that you are setting the style and level of professional competency evaluation of ECC students to be based on your outstanding performance.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b/>
          <w:bCs/>
          <w:sz w:val="24"/>
          <w:szCs w:val="24"/>
        </w:rPr>
        <w:t xml:space="preserve">Violations of any of the above policies and responsibilities could result in disciplinary action. Depending on the severity of the violation, disciplinary action could be any one or any combination of the following: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b/>
          <w:bCs/>
          <w:sz w:val="24"/>
          <w:szCs w:val="24"/>
        </w:rPr>
        <w:t xml:space="preserve">1. </w:t>
      </w:r>
      <w:r w:rsidRPr="00E974F8">
        <w:rPr>
          <w:rFonts w:ascii="Times New Roman" w:eastAsia="Times New Roman" w:hAnsi="Times New Roman"/>
          <w:b/>
          <w:bCs/>
          <w:sz w:val="14"/>
          <w:szCs w:val="14"/>
        </w:rPr>
        <w:t> </w:t>
      </w:r>
      <w:r w:rsidRPr="00E974F8">
        <w:rPr>
          <w:rFonts w:ascii="Times New Roman" w:eastAsia="Times New Roman" w:hAnsi="Times New Roman"/>
          <w:b/>
          <w:bCs/>
          <w:sz w:val="24"/>
          <w:szCs w:val="24"/>
        </w:rPr>
        <w:t xml:space="preserve"> Dismissal from PPE site and relocation to a new site.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b/>
          <w:bCs/>
          <w:sz w:val="24"/>
          <w:szCs w:val="24"/>
        </w:rPr>
        <w:t xml:space="preserve">2. </w:t>
      </w:r>
      <w:r w:rsidRPr="00E974F8">
        <w:rPr>
          <w:rFonts w:ascii="Times New Roman" w:eastAsia="Times New Roman" w:hAnsi="Times New Roman"/>
          <w:b/>
          <w:bCs/>
          <w:sz w:val="14"/>
          <w:szCs w:val="14"/>
        </w:rPr>
        <w:t> </w:t>
      </w:r>
      <w:r w:rsidRPr="00E974F8">
        <w:rPr>
          <w:rFonts w:ascii="Times New Roman" w:eastAsia="Times New Roman" w:hAnsi="Times New Roman"/>
          <w:b/>
          <w:bCs/>
          <w:sz w:val="24"/>
          <w:szCs w:val="24"/>
        </w:rPr>
        <w:t xml:space="preserve"> Dismissal from clinical site and a failing grade (F) for this clinical session.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b/>
          <w:bCs/>
          <w:sz w:val="24"/>
          <w:szCs w:val="24"/>
        </w:rPr>
        <w:t xml:space="preserve">3. </w:t>
      </w:r>
      <w:r w:rsidRPr="00E974F8">
        <w:rPr>
          <w:rFonts w:ascii="Times New Roman" w:eastAsia="Times New Roman" w:hAnsi="Times New Roman"/>
          <w:b/>
          <w:bCs/>
          <w:sz w:val="14"/>
          <w:szCs w:val="14"/>
        </w:rPr>
        <w:t> </w:t>
      </w:r>
      <w:r w:rsidRPr="00E974F8">
        <w:rPr>
          <w:rFonts w:ascii="Times New Roman" w:eastAsia="Times New Roman" w:hAnsi="Times New Roman"/>
          <w:b/>
          <w:bCs/>
          <w:sz w:val="24"/>
          <w:szCs w:val="24"/>
        </w:rPr>
        <w:t xml:space="preserve"> Dismissal from the Health Information Management Program.   </w:t>
      </w:r>
    </w:p>
    <w:p w:rsidR="00E974F8" w:rsidRPr="00E974F8" w:rsidRDefault="00E974F8" w:rsidP="00E974F8">
      <w:pPr>
        <w:spacing w:before="100" w:beforeAutospacing="1" w:after="100" w:afterAutospacing="1" w:line="240" w:lineRule="auto"/>
        <w:rPr>
          <w:rFonts w:ascii="Times New Roman" w:eastAsia="Times New Roman" w:hAnsi="Times New Roman"/>
          <w:b/>
          <w:sz w:val="24"/>
          <w:szCs w:val="24"/>
        </w:rPr>
      </w:pPr>
      <w:r w:rsidRPr="00E974F8">
        <w:rPr>
          <w:rFonts w:ascii="Times New Roman" w:eastAsia="Times New Roman" w:hAnsi="Times New Roman"/>
          <w:sz w:val="16"/>
          <w:szCs w:val="16"/>
        </w:rPr>
        <w:t> </w:t>
      </w:r>
      <w:r w:rsidRPr="00E974F8">
        <w:rPr>
          <w:rFonts w:ascii="Times New Roman" w:eastAsia="Times New Roman" w:hAnsi="Times New Roman"/>
          <w:sz w:val="24"/>
          <w:szCs w:val="24"/>
        </w:rPr>
        <w:t xml:space="preserve"> </w:t>
      </w:r>
      <w:r w:rsidRPr="00E974F8">
        <w:rPr>
          <w:rFonts w:ascii="Times New Roman" w:eastAsia="Times New Roman" w:hAnsi="Times New Roman"/>
          <w:b/>
          <w:sz w:val="24"/>
          <w:szCs w:val="24"/>
        </w:rPr>
        <w:t xml:space="preserve">STUDENTS ARE REQUIRED TO: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16"/>
          <w:szCs w:val="16"/>
        </w:rPr>
        <w:t> </w:t>
      </w:r>
      <w:r w:rsidRPr="00E974F8">
        <w:rPr>
          <w:rFonts w:ascii="Times New Roman" w:eastAsia="Times New Roman" w:hAnsi="Times New Roman"/>
          <w:sz w:val="24"/>
          <w:szCs w:val="24"/>
        </w:rPr>
        <w:t xml:space="preserve"> 1. Write a letter of introduction to the PPE Supervisors.   Present the letters to the </w:t>
      </w:r>
      <w:proofErr w:type="gramStart"/>
      <w:r w:rsidRPr="00E974F8">
        <w:rPr>
          <w:rFonts w:ascii="Times New Roman" w:eastAsia="Times New Roman" w:hAnsi="Times New Roman"/>
          <w:sz w:val="24"/>
          <w:szCs w:val="24"/>
        </w:rPr>
        <w:t>ECC  PPE</w:t>
      </w:r>
      <w:proofErr w:type="gramEnd"/>
      <w:r w:rsidRPr="00E974F8">
        <w:rPr>
          <w:rFonts w:ascii="Times New Roman" w:eastAsia="Times New Roman" w:hAnsi="Times New Roman"/>
          <w:sz w:val="24"/>
          <w:szCs w:val="24"/>
        </w:rPr>
        <w:t xml:space="preserve"> Instructor for review. </w:t>
      </w:r>
      <w:r w:rsidRPr="00E974F8">
        <w:rPr>
          <w:rFonts w:ascii="Times New Roman" w:eastAsia="Times New Roman" w:hAnsi="Times New Roman"/>
          <w:sz w:val="24"/>
          <w:szCs w:val="24"/>
          <w:u w:val="single"/>
        </w:rPr>
        <w:t>Do not mail letter</w:t>
      </w:r>
      <w:r w:rsidRPr="00E974F8">
        <w:rPr>
          <w:rFonts w:ascii="Times New Roman" w:eastAsia="Times New Roman" w:hAnsi="Times New Roman"/>
          <w:sz w:val="24"/>
          <w:szCs w:val="24"/>
        </w:rPr>
        <w:t xml:space="preserve"> to clinical site without reviewing them the approval of the ECC PPE Instructor.   The Department will make a copy of each letter for the office </w:t>
      </w:r>
      <w:proofErr w:type="gramStart"/>
      <w:r w:rsidRPr="00E974F8">
        <w:rPr>
          <w:rFonts w:ascii="Times New Roman" w:eastAsia="Times New Roman" w:hAnsi="Times New Roman"/>
          <w:sz w:val="24"/>
          <w:szCs w:val="24"/>
        </w:rPr>
        <w:t>PPE  file</w:t>
      </w:r>
      <w:proofErr w:type="gramEnd"/>
      <w:r w:rsidRPr="00E974F8">
        <w:rPr>
          <w:rFonts w:ascii="Times New Roman" w:eastAsia="Times New Roman" w:hAnsi="Times New Roman"/>
          <w:sz w:val="24"/>
          <w:szCs w:val="24"/>
        </w:rPr>
        <w:t>. This letter should be presented to the PPE Supervisor on your first scheduled</w:t>
      </w:r>
      <w:proofErr w:type="gramStart"/>
      <w:r w:rsidRPr="00E974F8">
        <w:rPr>
          <w:rFonts w:ascii="Times New Roman" w:eastAsia="Times New Roman" w:hAnsi="Times New Roman"/>
          <w:sz w:val="24"/>
          <w:szCs w:val="24"/>
        </w:rPr>
        <w:t>  work</w:t>
      </w:r>
      <w:proofErr w:type="gramEnd"/>
      <w:r w:rsidRPr="00E974F8">
        <w:rPr>
          <w:rFonts w:ascii="Times New Roman" w:eastAsia="Times New Roman" w:hAnsi="Times New Roman"/>
          <w:sz w:val="24"/>
          <w:szCs w:val="24"/>
        </w:rPr>
        <w:t xml:space="preserve"> day. You MUST contact your PPE Supervisor prior to your first scheduled work day. Some facilities require an orientation prior to any student beginning any work in the HIM department.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2.   Complete all assignments given you by the PPE supervisor.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3.   Maintain an "Activities Log" during your PPE listing your daily experiences.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4.   Complete the "Student's Evaluation of PPE" form attached.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5.   Review the "Student's Evaluation of PPE Form" with the PPE supervisor at the exit interview.</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6.   Contact the ECC PPE Instructor, if a problem arises during the affiliation. </w:t>
      </w:r>
    </w:p>
    <w:p w:rsidR="00E974F8" w:rsidRPr="00E974F8" w:rsidRDefault="00E974F8" w:rsidP="00E974F8">
      <w:pPr>
        <w:spacing w:before="100" w:beforeAutospacing="1" w:after="100" w:afterAutospacing="1" w:line="240" w:lineRule="auto"/>
        <w:rPr>
          <w:rFonts w:ascii="Times New Roman" w:eastAsia="Times New Roman" w:hAnsi="Times New Roman"/>
          <w:sz w:val="24"/>
          <w:szCs w:val="24"/>
        </w:rPr>
      </w:pPr>
      <w:r w:rsidRPr="00E974F8">
        <w:rPr>
          <w:rFonts w:ascii="Times New Roman" w:eastAsia="Times New Roman" w:hAnsi="Times New Roman"/>
          <w:sz w:val="24"/>
          <w:szCs w:val="24"/>
        </w:rPr>
        <w:t xml:space="preserve">  7.   Send a follow-up letter to each PPE site in appreciation for the PPE experience. Keep a copy of this letter for your notebook. </w:t>
      </w:r>
    </w:p>
    <w:p w:rsidR="00E974F8" w:rsidRPr="00E974F8" w:rsidRDefault="00E974F8" w:rsidP="00E974F8">
      <w:pPr>
        <w:numPr>
          <w:ilvl w:val="0"/>
          <w:numId w:val="6"/>
        </w:numPr>
        <w:spacing w:after="0" w:line="240" w:lineRule="auto"/>
        <w:rPr>
          <w:rFonts w:ascii="Times New Roman" w:eastAsia="Times New Roman" w:hAnsi="Times New Roman"/>
          <w:sz w:val="24"/>
          <w:szCs w:val="24"/>
        </w:rPr>
      </w:pPr>
      <w:r w:rsidRPr="00E974F8">
        <w:rPr>
          <w:rFonts w:ascii="Times New Roman" w:eastAsia="Times New Roman" w:hAnsi="Times New Roman"/>
          <w:sz w:val="24"/>
          <w:szCs w:val="24"/>
        </w:rPr>
        <w:t>Complete a notebook that includes evaluations, activities log, letters, completion of the required questionnaire, and any other documentation you feel that will substantiate your learning experiences during your clinical. This notebook will be required to be turned into your Program Instruction at the completion of your clinical.</w:t>
      </w:r>
    </w:p>
    <w:p w:rsidR="00D83DFD" w:rsidRDefault="001D7BE5" w:rsidP="00F467E4">
      <w:pPr>
        <w:spacing w:line="240" w:lineRule="auto"/>
      </w:pPr>
      <w:bookmarkStart w:id="2" w:name="_GoBack"/>
      <w:bookmarkEnd w:id="2"/>
      <w:r>
        <w:rPr>
          <w:noProof/>
        </w:rPr>
        <w:drawing>
          <wp:inline distT="0" distB="0" distL="0" distR="0">
            <wp:extent cx="838200" cy="297180"/>
            <wp:effectExtent l="0" t="0" r="0" b="7620"/>
            <wp:docPr id="3" name="_x000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solidFill>
                      <a:srgbClr val="FFFFFF"/>
                    </a:solidFill>
                    <a:ln>
                      <a:noFill/>
                    </a:ln>
                  </pic:spPr>
                </pic:pic>
              </a:graphicData>
            </a:graphic>
          </wp:inline>
        </w:drawing>
      </w:r>
    </w:p>
    <w:p w:rsidR="00D83DFD" w:rsidRDefault="00D83DFD" w:rsidP="00D83DFD">
      <w:pPr>
        <w:spacing w:line="240" w:lineRule="auto"/>
      </w:pPr>
      <w:r>
        <w:t xml:space="preserve">This work is licensed under a </w:t>
      </w:r>
      <w:hyperlink r:id="rId15" w:history="1">
        <w:r>
          <w:rPr>
            <w:rStyle w:val="Hyperlink"/>
          </w:rPr>
          <w:t>Creative Commons Attribution 4.0 International License</w:t>
        </w:r>
      </w:hyperlink>
      <w:r>
        <w:t>.</w:t>
      </w:r>
    </w:p>
    <w:p w:rsidR="00D83DFD" w:rsidRDefault="00D83DFD"/>
    <w:sectPr w:rsidR="00D83DFD" w:rsidSect="00211FC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pPr>
        <w:spacing w:after="0" w:line="240" w:lineRule="auto"/>
      </w:pPr>
      <w:r>
        <w:separator/>
      </w:r>
    </w:p>
  </w:endnote>
  <w:endnote w:type="continuationSeparator" w:id="0">
    <w:p w:rsidR="00404A8C" w:rsidRDefault="00404A8C" w:rsidP="0040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i/>
        <w:sz w:val="16"/>
        <w:szCs w:val="16"/>
      </w:rPr>
    </w:pPr>
  </w:p>
  <w:p w:rsidR="00404A8C" w:rsidRPr="00404A8C" w:rsidRDefault="00404A8C">
    <w:pPr>
      <w:pStyle w:val="Footer"/>
      <w:rPr>
        <w:rFonts w:ascii="Times New Roman" w:hAnsi="Times New Roman"/>
        <w:i/>
        <w:sz w:val="16"/>
        <w:szCs w:val="16"/>
      </w:rPr>
    </w:pPr>
    <w:r w:rsidRPr="00404A8C">
      <w:rPr>
        <w:rFonts w:ascii="Times New Roman" w:hAnsi="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pPr>
        <w:spacing w:after="0" w:line="240" w:lineRule="auto"/>
      </w:pPr>
      <w:r>
        <w:separator/>
      </w:r>
    </w:p>
  </w:footnote>
  <w:footnote w:type="continuationSeparator" w:id="0">
    <w:p w:rsidR="00404A8C" w:rsidRDefault="00404A8C" w:rsidP="0040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1D7BE5">
    <w:pPr>
      <w:pStyle w:val="Header"/>
    </w:pPr>
    <w:r>
      <w:rPr>
        <w:noProof/>
      </w:rPr>
      <w:drawing>
        <wp:anchor distT="0" distB="0" distL="114300" distR="114300" simplePos="0" relativeHeight="251662336" behindDoc="0" locked="0" layoutInCell="1" allowOverlap="1">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BF4"/>
    <w:multiLevelType w:val="hybridMultilevel"/>
    <w:tmpl w:val="B9322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9B4BCC"/>
    <w:multiLevelType w:val="hybridMultilevel"/>
    <w:tmpl w:val="9D4A8C8E"/>
    <w:lvl w:ilvl="0" w:tplc="8ED615E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1C6B5F51"/>
    <w:multiLevelType w:val="hybridMultilevel"/>
    <w:tmpl w:val="821AAEB6"/>
    <w:lvl w:ilvl="0" w:tplc="04090005">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52DAE"/>
    <w:multiLevelType w:val="singleLevel"/>
    <w:tmpl w:val="FFFFFFFF"/>
    <w:lvl w:ilvl="0">
      <w:numFmt w:val="bullet"/>
      <w:lvlText w:val=""/>
      <w:lvlJc w:val="left"/>
      <w:rPr>
        <w:rFonts w:ascii="Symbol" w:hAnsi="Symbol" w:hint="default"/>
      </w:rPr>
    </w:lvl>
  </w:abstractNum>
  <w:abstractNum w:abstractNumId="4">
    <w:nsid w:val="3D0656F5"/>
    <w:multiLevelType w:val="hybridMultilevel"/>
    <w:tmpl w:val="C47C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D5E0D"/>
    <w:multiLevelType w:val="hybridMultilevel"/>
    <w:tmpl w:val="4CD2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10EF9"/>
    <w:multiLevelType w:val="hybridMultilevel"/>
    <w:tmpl w:val="48FEABE2"/>
    <w:lvl w:ilvl="0" w:tplc="4DDE8CA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50DF5099"/>
    <w:multiLevelType w:val="hybridMultilevel"/>
    <w:tmpl w:val="8034B570"/>
    <w:lvl w:ilvl="0" w:tplc="AA16BFBE">
      <w:start w:val="1"/>
      <w:numFmt w:val="decimal"/>
      <w:lvlText w:val="%1."/>
      <w:lvlJc w:val="left"/>
      <w:pPr>
        <w:ind w:left="329" w:hanging="360"/>
      </w:pPr>
    </w:lvl>
    <w:lvl w:ilvl="1" w:tplc="04090019">
      <w:start w:val="1"/>
      <w:numFmt w:val="lowerLetter"/>
      <w:lvlText w:val="%2."/>
      <w:lvlJc w:val="left"/>
      <w:pPr>
        <w:ind w:left="1049" w:hanging="360"/>
      </w:pPr>
    </w:lvl>
    <w:lvl w:ilvl="2" w:tplc="0409001B">
      <w:start w:val="1"/>
      <w:numFmt w:val="lowerRoman"/>
      <w:lvlText w:val="%3."/>
      <w:lvlJc w:val="right"/>
      <w:pPr>
        <w:ind w:left="1769" w:hanging="180"/>
      </w:pPr>
    </w:lvl>
    <w:lvl w:ilvl="3" w:tplc="0409000F">
      <w:start w:val="1"/>
      <w:numFmt w:val="decimal"/>
      <w:lvlText w:val="%4."/>
      <w:lvlJc w:val="left"/>
      <w:pPr>
        <w:ind w:left="2489" w:hanging="360"/>
      </w:pPr>
    </w:lvl>
    <w:lvl w:ilvl="4" w:tplc="04090019">
      <w:start w:val="1"/>
      <w:numFmt w:val="lowerLetter"/>
      <w:lvlText w:val="%5."/>
      <w:lvlJc w:val="left"/>
      <w:pPr>
        <w:ind w:left="3209" w:hanging="360"/>
      </w:pPr>
    </w:lvl>
    <w:lvl w:ilvl="5" w:tplc="0409001B">
      <w:start w:val="1"/>
      <w:numFmt w:val="lowerRoman"/>
      <w:lvlText w:val="%6."/>
      <w:lvlJc w:val="right"/>
      <w:pPr>
        <w:ind w:left="3929" w:hanging="180"/>
      </w:pPr>
    </w:lvl>
    <w:lvl w:ilvl="6" w:tplc="0409000F">
      <w:start w:val="1"/>
      <w:numFmt w:val="decimal"/>
      <w:lvlText w:val="%7."/>
      <w:lvlJc w:val="left"/>
      <w:pPr>
        <w:ind w:left="4649" w:hanging="360"/>
      </w:pPr>
    </w:lvl>
    <w:lvl w:ilvl="7" w:tplc="04090019">
      <w:start w:val="1"/>
      <w:numFmt w:val="lowerLetter"/>
      <w:lvlText w:val="%8."/>
      <w:lvlJc w:val="left"/>
      <w:pPr>
        <w:ind w:left="5369" w:hanging="360"/>
      </w:pPr>
    </w:lvl>
    <w:lvl w:ilvl="8" w:tplc="0409001B">
      <w:start w:val="1"/>
      <w:numFmt w:val="lowerRoman"/>
      <w:lvlText w:val="%9."/>
      <w:lvlJc w:val="right"/>
      <w:pPr>
        <w:ind w:left="6089" w:hanging="180"/>
      </w:pPr>
    </w:lvl>
  </w:abstractNum>
  <w:abstractNum w:abstractNumId="8">
    <w:nsid w:val="50FC258C"/>
    <w:multiLevelType w:val="hybridMultilevel"/>
    <w:tmpl w:val="F214A6AC"/>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98"/>
        </w:tabs>
        <w:ind w:left="1098" w:hanging="360"/>
      </w:pPr>
      <w:rPr>
        <w:rFonts w:ascii="Courier New" w:hAnsi="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9">
    <w:nsid w:val="5DE96B1C"/>
    <w:multiLevelType w:val="hybridMultilevel"/>
    <w:tmpl w:val="44D037AA"/>
    <w:lvl w:ilvl="0" w:tplc="1FCE6DB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678A62B5"/>
    <w:multiLevelType w:val="hybridMultilevel"/>
    <w:tmpl w:val="97FA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453778"/>
    <w:multiLevelType w:val="singleLevel"/>
    <w:tmpl w:val="FFFFFFFF"/>
    <w:lvl w:ilvl="0">
      <w:numFmt w:val="bullet"/>
      <w:lvlText w:val=""/>
      <w:lvlJc w:val="left"/>
      <w:rPr>
        <w:rFonts w:ascii="Symbol" w:hAnsi="Symbol" w:hint="default"/>
      </w:rPr>
    </w:lvl>
  </w:abstractNum>
  <w:abstractNum w:abstractNumId="12">
    <w:nsid w:val="70B51ED6"/>
    <w:multiLevelType w:val="hybridMultilevel"/>
    <w:tmpl w:val="F21224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15D5C6E"/>
    <w:multiLevelType w:val="hybridMultilevel"/>
    <w:tmpl w:val="DAA472E2"/>
    <w:lvl w:ilvl="0" w:tplc="3CF294F6">
      <w:start w:val="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8"/>
  </w:num>
  <w:num w:numId="2">
    <w:abstractNumId w:val="10"/>
  </w:num>
  <w:num w:numId="3">
    <w:abstractNumId w:val="4"/>
  </w:num>
  <w:num w:numId="4">
    <w:abstractNumId w:val="7"/>
  </w:num>
  <w:num w:numId="5">
    <w:abstractNumId w:val="0"/>
  </w:num>
  <w:num w:numId="6">
    <w:abstractNumId w:val="1"/>
  </w:num>
  <w:num w:numId="7">
    <w:abstractNumId w:val="13"/>
  </w:num>
  <w:num w:numId="8">
    <w:abstractNumId w:val="9"/>
  </w:num>
  <w:num w:numId="9">
    <w:abstractNumId w:val="11"/>
  </w:num>
  <w:num w:numId="10">
    <w:abstractNumId w:val="3"/>
  </w:num>
  <w:num w:numId="11">
    <w:abstractNumId w:val="2"/>
  </w:num>
  <w:num w:numId="12">
    <w:abstractNumId w:val="12"/>
  </w:num>
  <w:num w:numId="13">
    <w:abstractNumId w:val="6"/>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032335"/>
    <w:rsid w:val="00046C95"/>
    <w:rsid w:val="001707C9"/>
    <w:rsid w:val="001B670A"/>
    <w:rsid w:val="001D7BE5"/>
    <w:rsid w:val="00201770"/>
    <w:rsid w:val="0020355C"/>
    <w:rsid w:val="00211FC3"/>
    <w:rsid w:val="0025633C"/>
    <w:rsid w:val="002C1AD4"/>
    <w:rsid w:val="003055B3"/>
    <w:rsid w:val="00352EF4"/>
    <w:rsid w:val="00404A8C"/>
    <w:rsid w:val="00456964"/>
    <w:rsid w:val="00505908"/>
    <w:rsid w:val="005967C6"/>
    <w:rsid w:val="006935F9"/>
    <w:rsid w:val="00702CC0"/>
    <w:rsid w:val="007D249E"/>
    <w:rsid w:val="00801392"/>
    <w:rsid w:val="008C2517"/>
    <w:rsid w:val="00947236"/>
    <w:rsid w:val="009559F7"/>
    <w:rsid w:val="009665CB"/>
    <w:rsid w:val="00A217B0"/>
    <w:rsid w:val="00A5047C"/>
    <w:rsid w:val="00A8739E"/>
    <w:rsid w:val="00AA1553"/>
    <w:rsid w:val="00AF1755"/>
    <w:rsid w:val="00B453EF"/>
    <w:rsid w:val="00B54681"/>
    <w:rsid w:val="00B6705C"/>
    <w:rsid w:val="00C252A7"/>
    <w:rsid w:val="00C3563B"/>
    <w:rsid w:val="00CE3979"/>
    <w:rsid w:val="00CE4171"/>
    <w:rsid w:val="00CF49A7"/>
    <w:rsid w:val="00D02A93"/>
    <w:rsid w:val="00D677BF"/>
    <w:rsid w:val="00D83DFD"/>
    <w:rsid w:val="00E0791C"/>
    <w:rsid w:val="00E974F8"/>
    <w:rsid w:val="00F36C30"/>
    <w:rsid w:val="00F4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9665CB"/>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semiHidden/>
    <w:unhideWhenUsed/>
    <w:qFormat/>
    <w:rsid w:val="005967C6"/>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5967C6"/>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677BF"/>
    <w:pPr>
      <w:keepNext/>
      <w:jc w:val="center"/>
      <w:outlineLvl w:val="3"/>
    </w:pPr>
    <w:rPr>
      <w:b/>
    </w:rPr>
  </w:style>
  <w:style w:type="paragraph" w:styleId="Heading6">
    <w:name w:val="heading 6"/>
    <w:basedOn w:val="Normal"/>
    <w:next w:val="Normal"/>
    <w:link w:val="Heading6Char"/>
    <w:qFormat/>
    <w:rsid w:val="009665CB"/>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8C"/>
  </w:style>
  <w:style w:type="character" w:styleId="PlaceholderText">
    <w:name w:val="Placeholder Text"/>
    <w:uiPriority w:val="99"/>
    <w:semiHidden/>
    <w:rsid w:val="00D83DFD"/>
    <w:rPr>
      <w:color w:val="808080"/>
    </w:rPr>
  </w:style>
  <w:style w:type="character" w:styleId="Hyperlink">
    <w:name w:val="Hyperlink"/>
    <w:uiPriority w:val="99"/>
    <w:unhideWhenUsed/>
    <w:rsid w:val="00D83DFD"/>
    <w:rPr>
      <w:color w:val="0563C1"/>
      <w:u w:val="single"/>
    </w:rPr>
  </w:style>
  <w:style w:type="table" w:styleId="TableGrid">
    <w:name w:val="Table Grid"/>
    <w:basedOn w:val="TableNormal"/>
    <w:uiPriority w:val="59"/>
    <w:rsid w:val="0020355C"/>
    <w:pPr>
      <w:ind w:left="1512" w:hanging="360"/>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55C"/>
    <w:pPr>
      <w:spacing w:after="0" w:line="240" w:lineRule="auto"/>
      <w:ind w:left="720" w:hanging="360"/>
      <w:contextualSpacing/>
    </w:pPr>
    <w:rPr>
      <w:rFonts w:ascii="Calibri Light" w:hAnsi="Calibri Light"/>
      <w:sz w:val="24"/>
      <w:szCs w:val="24"/>
    </w:rPr>
  </w:style>
  <w:style w:type="character" w:customStyle="1" w:styleId="Heading1Char">
    <w:name w:val="Heading 1 Char"/>
    <w:link w:val="Heading1"/>
    <w:rsid w:val="009665CB"/>
    <w:rPr>
      <w:rFonts w:ascii="Times New Roman" w:eastAsia="Times New Roman" w:hAnsi="Times New Roman" w:cs="Times New Roman"/>
      <w:sz w:val="24"/>
      <w:szCs w:val="24"/>
      <w:u w:val="single"/>
    </w:rPr>
  </w:style>
  <w:style w:type="character" w:customStyle="1" w:styleId="Heading6Char">
    <w:name w:val="Heading 6 Char"/>
    <w:link w:val="Heading6"/>
    <w:rsid w:val="009665CB"/>
    <w:rPr>
      <w:rFonts w:ascii="Times New Roman" w:eastAsia="Times New Roman" w:hAnsi="Times New Roman" w:cs="Times New Roman"/>
      <w:b/>
      <w:bCs/>
    </w:rPr>
  </w:style>
  <w:style w:type="paragraph" w:styleId="PlainText">
    <w:name w:val="Plain Text"/>
    <w:basedOn w:val="Normal"/>
    <w:link w:val="PlainTextChar"/>
    <w:rsid w:val="009665CB"/>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9665CB"/>
    <w:rPr>
      <w:rFonts w:ascii="Courier New" w:eastAsia="Times New Roman" w:hAnsi="Courier New" w:cs="Courier New"/>
      <w:sz w:val="20"/>
      <w:szCs w:val="20"/>
    </w:rPr>
  </w:style>
  <w:style w:type="paragraph" w:customStyle="1" w:styleId="Default">
    <w:name w:val="Default"/>
    <w:rsid w:val="00CE4171"/>
    <w:pPr>
      <w:autoSpaceDE w:val="0"/>
      <w:autoSpaceDN w:val="0"/>
      <w:adjustRightInd w:val="0"/>
    </w:pPr>
    <w:rPr>
      <w:rFonts w:ascii="Cambria" w:eastAsia="Times New Roman" w:hAnsi="Cambria" w:cs="Cambria"/>
      <w:color w:val="000000"/>
      <w:sz w:val="24"/>
      <w:szCs w:val="24"/>
    </w:rPr>
  </w:style>
  <w:style w:type="paragraph" w:styleId="NoSpacing">
    <w:name w:val="No Spacing"/>
    <w:uiPriority w:val="1"/>
    <w:qFormat/>
    <w:rsid w:val="00CE4171"/>
    <w:rPr>
      <w:sz w:val="22"/>
      <w:szCs w:val="22"/>
    </w:rPr>
  </w:style>
  <w:style w:type="paragraph" w:customStyle="1" w:styleId="BL">
    <w:name w:val="BL"/>
    <w:basedOn w:val="Normal"/>
    <w:rsid w:val="00801392"/>
    <w:pPr>
      <w:tabs>
        <w:tab w:val="left" w:pos="2640"/>
      </w:tabs>
      <w:autoSpaceDE w:val="0"/>
      <w:autoSpaceDN w:val="0"/>
      <w:spacing w:after="0" w:line="240" w:lineRule="exact"/>
      <w:ind w:left="2640" w:hanging="240"/>
      <w:jc w:val="both"/>
    </w:pPr>
    <w:rPr>
      <w:rFonts w:ascii="Helvetica*" w:eastAsia="Times New Roman" w:hAnsi="Helvetica*" w:cs="Helvetica*"/>
      <w:sz w:val="24"/>
      <w:szCs w:val="24"/>
    </w:rPr>
  </w:style>
  <w:style w:type="table" w:customStyle="1" w:styleId="TableGrid1">
    <w:name w:val="Table Grid1"/>
    <w:basedOn w:val="TableNormal"/>
    <w:next w:val="TableGrid"/>
    <w:uiPriority w:val="59"/>
    <w:rsid w:val="001B670A"/>
    <w:pPr>
      <w:ind w:left="1512" w:hanging="360"/>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047C"/>
    <w:pPr>
      <w:ind w:left="1512" w:hanging="360"/>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5967C6"/>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5967C6"/>
    <w:rPr>
      <w:rFonts w:ascii="Calibri Light" w:eastAsia="Times New Roman" w:hAnsi="Calibri Light" w:cs="Times New Roman"/>
      <w:color w:val="1F4D78"/>
      <w:sz w:val="24"/>
      <w:szCs w:val="24"/>
    </w:rPr>
  </w:style>
  <w:style w:type="paragraph" w:styleId="BodyText3">
    <w:name w:val="Body Text 3"/>
    <w:basedOn w:val="Normal"/>
    <w:link w:val="BodyText3Char"/>
    <w:uiPriority w:val="99"/>
    <w:semiHidden/>
    <w:unhideWhenUsed/>
    <w:rsid w:val="005967C6"/>
    <w:pPr>
      <w:spacing w:after="120" w:line="276" w:lineRule="auto"/>
    </w:pPr>
    <w:rPr>
      <w:sz w:val="16"/>
      <w:szCs w:val="16"/>
    </w:rPr>
  </w:style>
  <w:style w:type="character" w:customStyle="1" w:styleId="BodyText3Char">
    <w:name w:val="Body Text 3 Char"/>
    <w:link w:val="BodyText3"/>
    <w:uiPriority w:val="99"/>
    <w:semiHidden/>
    <w:rsid w:val="005967C6"/>
    <w:rPr>
      <w:rFonts w:ascii="Calibri" w:eastAsia="Calibri" w:hAnsi="Calibri" w:cs="Times New Roman"/>
      <w:sz w:val="16"/>
      <w:szCs w:val="16"/>
    </w:rPr>
  </w:style>
  <w:style w:type="character" w:customStyle="1" w:styleId="Heading4Char">
    <w:name w:val="Heading 4 Char"/>
    <w:basedOn w:val="DefaultParagraphFont"/>
    <w:link w:val="Heading4"/>
    <w:uiPriority w:val="9"/>
    <w:rsid w:val="00D677BF"/>
    <w:rPr>
      <w:b/>
      <w:sz w:val="22"/>
      <w:szCs w:val="22"/>
    </w:rPr>
  </w:style>
  <w:style w:type="paragraph" w:customStyle="1" w:styleId="ColorfulList-Accent12">
    <w:name w:val="Colorful List - Accent 12"/>
    <w:basedOn w:val="Normal"/>
    <w:uiPriority w:val="99"/>
    <w:qFormat/>
    <w:rsid w:val="00211FC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central.edu/programs/catalog/index.php?dept=BI" TargetMode="External"/><Relationship Id="rId13" Type="http://schemas.openxmlformats.org/officeDocument/2006/relationships/hyperlink" Target="http://www.eastcentral.edu/stuserv/handbook/StudentHandbook1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tcentral.edu/programs/catalog/index.php?dept=HS" TargetMode="External"/><Relationship Id="rId12" Type="http://schemas.openxmlformats.org/officeDocument/2006/relationships/hyperlink" Target="http://www.eastcentral.edu/instructional_technology/ready_for_an_online_cours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_tutoring@eastcentral.edu" TargetMode="External"/><Relationship Id="rId5" Type="http://schemas.openxmlformats.org/officeDocument/2006/relationships/footnotes" Target="footnotes.xml"/><Relationship Id="rId15" Type="http://schemas.openxmlformats.org/officeDocument/2006/relationships/hyperlink" Target="http://creativecommons.org/licenses/by/4.0/" TargetMode="External"/><Relationship Id="rId10" Type="http://schemas.openxmlformats.org/officeDocument/2006/relationships/hyperlink" Target="mailto:stnotice@eastcentra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stcentral.edu/programs/catalog/index.php?dept=BI"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26934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2015-06-24T21:45:00Z</dcterms:created>
  <dcterms:modified xsi:type="dcterms:W3CDTF">2015-06-24T21:45:00Z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