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46" w:rsidRPr="00ED0B92" w:rsidRDefault="00777446" w:rsidP="00777446">
      <w:pPr>
        <w:jc w:val="center"/>
        <w:rPr>
          <w:rFonts w:ascii="Arial" w:hAnsi="Arial" w:cs="Arial"/>
          <w:b/>
        </w:rPr>
      </w:pPr>
      <w:r w:rsidRPr="00ED0B92">
        <w:rPr>
          <w:rFonts w:ascii="Arial" w:hAnsi="Arial" w:cs="Arial"/>
          <w:b/>
        </w:rPr>
        <w:t>Course Title:  HST 102 Health Care Delivery &amp; Management</w:t>
      </w:r>
    </w:p>
    <w:p w:rsidR="00777446" w:rsidRPr="00ED0B92" w:rsidRDefault="00777446" w:rsidP="00777446">
      <w:pPr>
        <w:jc w:val="center"/>
        <w:rPr>
          <w:rFonts w:ascii="Arial" w:hAnsi="Arial" w:cs="Arial"/>
          <w:b/>
        </w:rPr>
      </w:pPr>
    </w:p>
    <w:p w:rsidR="00777446" w:rsidRPr="00ED0B92" w:rsidRDefault="00777446" w:rsidP="00777446">
      <w:pPr>
        <w:jc w:val="center"/>
        <w:rPr>
          <w:rFonts w:ascii="Arial" w:hAnsi="Arial" w:cs="Arial"/>
          <w:b/>
        </w:rPr>
      </w:pPr>
    </w:p>
    <w:p w:rsidR="00777446" w:rsidRPr="006F03F2" w:rsidRDefault="00777446" w:rsidP="00777446">
      <w:pPr>
        <w:spacing w:after="120"/>
        <w:rPr>
          <w:rFonts w:ascii="Arial" w:hAnsi="Arial" w:cs="Arial"/>
          <w:b/>
          <w:sz w:val="22"/>
          <w:szCs w:val="22"/>
        </w:rPr>
      </w:pPr>
      <w:r w:rsidRPr="006F03F2">
        <w:rPr>
          <w:rFonts w:ascii="Arial" w:hAnsi="Arial" w:cs="Arial"/>
          <w:b/>
          <w:sz w:val="22"/>
          <w:szCs w:val="22"/>
        </w:rPr>
        <w:t xml:space="preserve">Instructor Name:  </w:t>
      </w:r>
    </w:p>
    <w:p w:rsidR="00777446" w:rsidRPr="006F03F2" w:rsidRDefault="00777446" w:rsidP="00777446">
      <w:pPr>
        <w:spacing w:after="120"/>
        <w:rPr>
          <w:rFonts w:ascii="Arial" w:hAnsi="Arial" w:cs="Arial"/>
          <w:b/>
          <w:sz w:val="22"/>
          <w:szCs w:val="22"/>
        </w:rPr>
      </w:pPr>
      <w:r w:rsidRPr="006F03F2">
        <w:rPr>
          <w:rFonts w:ascii="Arial" w:hAnsi="Arial" w:cs="Arial"/>
          <w:b/>
          <w:sz w:val="22"/>
          <w:szCs w:val="22"/>
        </w:rPr>
        <w:t xml:space="preserve">Instructor Office Location:  </w:t>
      </w:r>
    </w:p>
    <w:p w:rsidR="00777446" w:rsidRPr="006F03F2" w:rsidRDefault="00777446" w:rsidP="00777446">
      <w:pPr>
        <w:spacing w:after="120"/>
        <w:rPr>
          <w:rFonts w:ascii="Arial" w:hAnsi="Arial" w:cs="Arial"/>
          <w:b/>
          <w:sz w:val="22"/>
          <w:szCs w:val="22"/>
        </w:rPr>
      </w:pPr>
      <w:r w:rsidRPr="006F03F2">
        <w:rPr>
          <w:rFonts w:ascii="Arial" w:hAnsi="Arial" w:cs="Arial"/>
          <w:b/>
          <w:sz w:val="22"/>
          <w:szCs w:val="22"/>
        </w:rPr>
        <w:t xml:space="preserve">Instructor Phone:  </w:t>
      </w:r>
    </w:p>
    <w:p w:rsidR="00777446" w:rsidRPr="006F03F2" w:rsidRDefault="00777446" w:rsidP="00777446">
      <w:pPr>
        <w:spacing w:after="120"/>
        <w:rPr>
          <w:rFonts w:ascii="Arial" w:hAnsi="Arial" w:cs="Arial"/>
          <w:b/>
          <w:sz w:val="22"/>
          <w:szCs w:val="22"/>
        </w:rPr>
      </w:pPr>
      <w:r w:rsidRPr="006F03F2">
        <w:rPr>
          <w:rFonts w:ascii="Arial" w:hAnsi="Arial" w:cs="Arial"/>
          <w:b/>
          <w:sz w:val="22"/>
          <w:szCs w:val="22"/>
        </w:rPr>
        <w:t xml:space="preserve">Instructor E-Mail:  </w:t>
      </w:r>
    </w:p>
    <w:p w:rsidR="00777446" w:rsidRPr="006F03F2" w:rsidRDefault="00777446" w:rsidP="00777446">
      <w:pPr>
        <w:spacing w:after="120"/>
        <w:rPr>
          <w:rFonts w:ascii="Arial" w:hAnsi="Arial" w:cs="Arial"/>
          <w:b/>
          <w:sz w:val="22"/>
          <w:szCs w:val="22"/>
        </w:rPr>
      </w:pPr>
      <w:r w:rsidRPr="006F03F2">
        <w:rPr>
          <w:rFonts w:ascii="Arial" w:hAnsi="Arial" w:cs="Arial"/>
          <w:b/>
          <w:sz w:val="22"/>
          <w:szCs w:val="22"/>
        </w:rPr>
        <w:t xml:space="preserve">Instructor Office Hours:  </w:t>
      </w:r>
    </w:p>
    <w:p w:rsidR="00777446" w:rsidRPr="006F03F2" w:rsidRDefault="00777446" w:rsidP="00777446">
      <w:pPr>
        <w:rPr>
          <w:rFonts w:ascii="Arial" w:hAnsi="Arial" w:cs="Arial"/>
          <w:i/>
          <w:sz w:val="22"/>
          <w:szCs w:val="22"/>
        </w:rPr>
      </w:pPr>
      <w:r w:rsidRPr="006F03F2">
        <w:rPr>
          <w:rFonts w:ascii="Arial" w:hAnsi="Arial" w:cs="Arial"/>
          <w:b/>
          <w:i/>
          <w:sz w:val="22"/>
          <w:szCs w:val="22"/>
        </w:rPr>
        <w:t xml:space="preserve">NOTE: </w:t>
      </w:r>
      <w:r w:rsidRPr="006F03F2">
        <w:rPr>
          <w:rFonts w:ascii="Arial" w:hAnsi="Arial" w:cs="Arial"/>
          <w:i/>
          <w:sz w:val="22"/>
          <w:szCs w:val="22"/>
        </w:rPr>
        <w:t xml:space="preserve"> This syllabus may be revised as necessary at the discretion of the instructor.  Should a revision become necessary students will be given notice and access to the new, revised copy.</w:t>
      </w:r>
    </w:p>
    <w:p w:rsidR="00777446" w:rsidRPr="006F03F2" w:rsidRDefault="00777446" w:rsidP="00777446">
      <w:pPr>
        <w:rPr>
          <w:rFonts w:ascii="Arial" w:hAnsi="Arial" w:cs="Arial"/>
          <w:b/>
          <w:sz w:val="22"/>
          <w:szCs w:val="22"/>
        </w:rPr>
      </w:pPr>
    </w:p>
    <w:p w:rsidR="00777446" w:rsidRPr="006F03F2" w:rsidRDefault="00777446" w:rsidP="00777446">
      <w:pPr>
        <w:rPr>
          <w:rFonts w:ascii="Arial" w:hAnsi="Arial" w:cs="Arial"/>
          <w:b/>
          <w:sz w:val="22"/>
          <w:szCs w:val="22"/>
        </w:rPr>
      </w:pPr>
      <w:r>
        <w:rPr>
          <w:rFonts w:ascii="Arial" w:hAnsi="Arial" w:cs="Arial"/>
          <w:b/>
          <w:sz w:val="22"/>
          <w:szCs w:val="22"/>
        </w:rPr>
        <w:t>KCTCS Catalog Description</w:t>
      </w:r>
      <w:bookmarkStart w:id="0" w:name="_GoBack"/>
      <w:bookmarkEnd w:id="0"/>
    </w:p>
    <w:p w:rsidR="00777446" w:rsidRPr="006F03F2" w:rsidRDefault="00777446" w:rsidP="00777446">
      <w:pPr>
        <w:rPr>
          <w:rFonts w:ascii="Arial" w:hAnsi="Arial" w:cs="Arial"/>
          <w:b/>
          <w:sz w:val="22"/>
          <w:szCs w:val="22"/>
        </w:rPr>
      </w:pPr>
    </w:p>
    <w:p w:rsidR="00777446" w:rsidRPr="006F03F2" w:rsidRDefault="00777446" w:rsidP="00777446">
      <w:pPr>
        <w:rPr>
          <w:rFonts w:ascii="Arial" w:hAnsi="Arial" w:cs="Arial"/>
          <w:b/>
          <w:sz w:val="22"/>
          <w:szCs w:val="22"/>
        </w:rPr>
      </w:pPr>
      <w:r w:rsidRPr="006F03F2">
        <w:rPr>
          <w:rFonts w:ascii="Arial" w:hAnsi="Arial" w:cs="Arial"/>
          <w:color w:val="000000"/>
          <w:sz w:val="22"/>
          <w:szCs w:val="22"/>
        </w:rPr>
        <w:t>Introduction to delivery and management of healthcare including professionalism, and healthcare roles, healthcare delivery m26odels and types of healthcare coverage.  Will explore legal/ethical issues including HIPPA and confidentiality, electronic medical records and patients’ rights as well as analyze current trends in health care today</w:t>
      </w:r>
      <w:r w:rsidRPr="006F03F2">
        <w:rPr>
          <w:rFonts w:ascii="Arial" w:hAnsi="Arial" w:cs="Arial"/>
          <w:b/>
          <w:color w:val="000000"/>
          <w:sz w:val="22"/>
          <w:szCs w:val="22"/>
        </w:rPr>
        <w:t xml:space="preserve">.  </w:t>
      </w:r>
      <w:r w:rsidRPr="006F03F2">
        <w:rPr>
          <w:rFonts w:ascii="Arial" w:hAnsi="Arial" w:cs="Arial"/>
          <w:color w:val="000000"/>
          <w:sz w:val="22"/>
          <w:szCs w:val="22"/>
        </w:rPr>
        <w:t>Appropriate for any student considering entering the Allied Health or Nursing Field.</w:t>
      </w:r>
    </w:p>
    <w:p w:rsidR="00777446" w:rsidRPr="006F03F2" w:rsidRDefault="00777446" w:rsidP="00777446">
      <w:pPr>
        <w:rPr>
          <w:rFonts w:ascii="Arial" w:hAnsi="Arial" w:cs="Arial"/>
          <w:b/>
          <w:sz w:val="22"/>
          <w:szCs w:val="22"/>
        </w:rPr>
      </w:pPr>
    </w:p>
    <w:p w:rsidR="00777446" w:rsidRPr="006F03F2" w:rsidRDefault="00777446" w:rsidP="00777446">
      <w:pPr>
        <w:rPr>
          <w:rFonts w:ascii="Arial" w:hAnsi="Arial" w:cs="Arial"/>
          <w:b/>
          <w:sz w:val="22"/>
          <w:szCs w:val="22"/>
        </w:rPr>
      </w:pPr>
      <w:r w:rsidRPr="006F03F2">
        <w:rPr>
          <w:rFonts w:ascii="Arial" w:hAnsi="Arial" w:cs="Arial"/>
          <w:b/>
          <w:sz w:val="22"/>
          <w:szCs w:val="22"/>
        </w:rPr>
        <w:t>Relationship of Course to College Mission:</w:t>
      </w:r>
    </w:p>
    <w:p w:rsidR="00777446" w:rsidRPr="006F03F2" w:rsidRDefault="00777446" w:rsidP="00777446">
      <w:pPr>
        <w:rPr>
          <w:rFonts w:ascii="Arial" w:hAnsi="Arial" w:cs="Arial"/>
          <w:b/>
          <w:sz w:val="22"/>
          <w:szCs w:val="22"/>
        </w:rPr>
      </w:pPr>
    </w:p>
    <w:p w:rsidR="00777446" w:rsidRPr="006F03F2" w:rsidRDefault="00777446" w:rsidP="00777446">
      <w:pPr>
        <w:rPr>
          <w:rFonts w:ascii="Arial" w:hAnsi="Arial" w:cs="Arial"/>
          <w:sz w:val="22"/>
          <w:szCs w:val="22"/>
        </w:rPr>
      </w:pPr>
      <w:r w:rsidRPr="006F03F2">
        <w:rPr>
          <w:rFonts w:ascii="Arial" w:hAnsi="Arial" w:cs="Arial"/>
          <w:sz w:val="22"/>
          <w:szCs w:val="22"/>
        </w:rPr>
        <w:t>An understanding of health care systems and ethical issues related to health care provide students with a foundational understanding of healthcare which will enhance their understanding of the role they may play as a healthcare provider.  This supports the college’s mission of supporting the attainment of regional and statewide educational goals through data informed and inquiry driven strategies to increase retention rates and completion of credentials.</w:t>
      </w:r>
    </w:p>
    <w:p w:rsidR="00777446" w:rsidRPr="006F03F2" w:rsidRDefault="00777446" w:rsidP="00777446">
      <w:pPr>
        <w:rPr>
          <w:rFonts w:ascii="Arial" w:hAnsi="Arial" w:cs="Arial"/>
          <w:b/>
          <w:sz w:val="22"/>
          <w:szCs w:val="22"/>
        </w:rPr>
      </w:pPr>
    </w:p>
    <w:p w:rsidR="00777446" w:rsidRPr="006F03F2" w:rsidRDefault="00777446" w:rsidP="00777446">
      <w:pPr>
        <w:jc w:val="both"/>
        <w:rPr>
          <w:rFonts w:ascii="Arial" w:hAnsi="Arial" w:cs="Arial"/>
          <w:b/>
          <w:sz w:val="22"/>
          <w:szCs w:val="22"/>
        </w:rPr>
      </w:pPr>
      <w:r w:rsidRPr="006F03F2">
        <w:rPr>
          <w:rFonts w:ascii="Arial" w:hAnsi="Arial" w:cs="Arial"/>
          <w:b/>
          <w:sz w:val="22"/>
          <w:szCs w:val="22"/>
        </w:rPr>
        <w:t xml:space="preserve">Student Learning Outcomes (specific to course):  </w:t>
      </w:r>
    </w:p>
    <w:p w:rsidR="00777446" w:rsidRPr="006F03F2" w:rsidRDefault="00777446" w:rsidP="00777446">
      <w:pPr>
        <w:jc w:val="both"/>
        <w:rPr>
          <w:rFonts w:ascii="Arial" w:hAnsi="Arial" w:cs="Arial"/>
          <w:bCs/>
          <w:sz w:val="22"/>
          <w:szCs w:val="22"/>
        </w:rPr>
      </w:pPr>
      <w:r w:rsidRPr="006F03F2">
        <w:rPr>
          <w:rFonts w:ascii="Arial" w:hAnsi="Arial" w:cs="Arial"/>
          <w:bCs/>
          <w:sz w:val="22"/>
          <w:szCs w:val="22"/>
        </w:rPr>
        <w:t>Upon completion of this course the student will:</w:t>
      </w:r>
    </w:p>
    <w:p w:rsidR="00777446" w:rsidRPr="006F03F2" w:rsidRDefault="00777446" w:rsidP="00777446">
      <w:pPr>
        <w:numPr>
          <w:ilvl w:val="0"/>
          <w:numId w:val="1"/>
        </w:numPr>
        <w:jc w:val="both"/>
        <w:rPr>
          <w:rFonts w:ascii="Arial" w:hAnsi="Arial" w:cs="Arial"/>
          <w:bCs/>
          <w:sz w:val="22"/>
          <w:szCs w:val="22"/>
        </w:rPr>
      </w:pPr>
      <w:r w:rsidRPr="006F03F2">
        <w:rPr>
          <w:rFonts w:ascii="Arial" w:hAnsi="Arial" w:cs="Arial"/>
          <w:bCs/>
          <w:sz w:val="22"/>
          <w:szCs w:val="22"/>
        </w:rPr>
        <w:t>Evaluate legal and ethical considerations</w:t>
      </w:r>
    </w:p>
    <w:p w:rsidR="00777446" w:rsidRPr="006F03F2" w:rsidRDefault="00777446" w:rsidP="00777446">
      <w:pPr>
        <w:numPr>
          <w:ilvl w:val="0"/>
          <w:numId w:val="1"/>
        </w:numPr>
        <w:jc w:val="both"/>
        <w:rPr>
          <w:rFonts w:ascii="Arial" w:hAnsi="Arial" w:cs="Arial"/>
          <w:bCs/>
          <w:sz w:val="22"/>
          <w:szCs w:val="22"/>
        </w:rPr>
      </w:pPr>
      <w:r w:rsidRPr="006F03F2">
        <w:rPr>
          <w:rFonts w:ascii="Arial" w:hAnsi="Arial" w:cs="Arial"/>
          <w:bCs/>
          <w:sz w:val="22"/>
          <w:szCs w:val="22"/>
        </w:rPr>
        <w:t>Describe function and purpose of health care agencies</w:t>
      </w:r>
    </w:p>
    <w:p w:rsidR="00777446" w:rsidRPr="006F03F2" w:rsidRDefault="00777446" w:rsidP="00777446">
      <w:pPr>
        <w:numPr>
          <w:ilvl w:val="0"/>
          <w:numId w:val="1"/>
        </w:numPr>
        <w:jc w:val="both"/>
        <w:rPr>
          <w:rFonts w:ascii="Arial" w:hAnsi="Arial" w:cs="Arial"/>
          <w:bCs/>
          <w:sz w:val="22"/>
          <w:szCs w:val="22"/>
        </w:rPr>
      </w:pPr>
      <w:r w:rsidRPr="006F03F2">
        <w:rPr>
          <w:rFonts w:ascii="Arial" w:hAnsi="Arial" w:cs="Arial"/>
          <w:bCs/>
          <w:sz w:val="22"/>
          <w:szCs w:val="22"/>
        </w:rPr>
        <w:t>Explain function and purpose of HIPAA</w:t>
      </w:r>
    </w:p>
    <w:p w:rsidR="00777446" w:rsidRPr="006F03F2" w:rsidRDefault="00777446" w:rsidP="00777446">
      <w:pPr>
        <w:numPr>
          <w:ilvl w:val="0"/>
          <w:numId w:val="1"/>
        </w:numPr>
        <w:jc w:val="both"/>
        <w:rPr>
          <w:rFonts w:ascii="Arial" w:hAnsi="Arial" w:cs="Arial"/>
          <w:bCs/>
          <w:sz w:val="22"/>
          <w:szCs w:val="22"/>
        </w:rPr>
      </w:pPr>
      <w:r w:rsidRPr="006F03F2">
        <w:rPr>
          <w:rFonts w:ascii="Arial" w:hAnsi="Arial" w:cs="Arial"/>
          <w:bCs/>
          <w:sz w:val="22"/>
          <w:szCs w:val="22"/>
        </w:rPr>
        <w:t>Define informed consent, negligence, and malpractice</w:t>
      </w:r>
    </w:p>
    <w:p w:rsidR="00777446" w:rsidRPr="006F03F2" w:rsidRDefault="00777446" w:rsidP="00777446">
      <w:pPr>
        <w:numPr>
          <w:ilvl w:val="0"/>
          <w:numId w:val="1"/>
        </w:numPr>
        <w:jc w:val="both"/>
        <w:rPr>
          <w:rFonts w:ascii="Arial" w:hAnsi="Arial" w:cs="Arial"/>
          <w:bCs/>
          <w:sz w:val="22"/>
          <w:szCs w:val="22"/>
        </w:rPr>
      </w:pPr>
      <w:r w:rsidRPr="006F03F2">
        <w:rPr>
          <w:rFonts w:ascii="Arial" w:hAnsi="Arial" w:cs="Arial"/>
          <w:bCs/>
          <w:sz w:val="22"/>
          <w:szCs w:val="22"/>
        </w:rPr>
        <w:t>Describe factors that affect health care delivery</w:t>
      </w:r>
    </w:p>
    <w:p w:rsidR="00777446" w:rsidRPr="006F03F2" w:rsidRDefault="00777446" w:rsidP="00777446">
      <w:pPr>
        <w:numPr>
          <w:ilvl w:val="0"/>
          <w:numId w:val="1"/>
        </w:numPr>
        <w:jc w:val="both"/>
        <w:rPr>
          <w:rFonts w:ascii="Arial" w:hAnsi="Arial" w:cs="Arial"/>
          <w:bCs/>
          <w:sz w:val="22"/>
          <w:szCs w:val="22"/>
        </w:rPr>
      </w:pPr>
      <w:r w:rsidRPr="006F03F2">
        <w:rPr>
          <w:rFonts w:ascii="Arial" w:hAnsi="Arial" w:cs="Arial"/>
          <w:bCs/>
          <w:sz w:val="22"/>
          <w:szCs w:val="22"/>
        </w:rPr>
        <w:t>Identify the roles of various health care professionals</w:t>
      </w:r>
    </w:p>
    <w:p w:rsidR="00777446" w:rsidRPr="006F03F2" w:rsidRDefault="00777446" w:rsidP="00777446">
      <w:pPr>
        <w:numPr>
          <w:ilvl w:val="0"/>
          <w:numId w:val="1"/>
        </w:numPr>
        <w:jc w:val="both"/>
        <w:rPr>
          <w:rFonts w:ascii="Arial" w:hAnsi="Arial" w:cs="Arial"/>
          <w:bCs/>
          <w:sz w:val="22"/>
          <w:szCs w:val="22"/>
        </w:rPr>
      </w:pPr>
      <w:r w:rsidRPr="006F03F2">
        <w:rPr>
          <w:rFonts w:ascii="Arial" w:hAnsi="Arial" w:cs="Arial"/>
          <w:bCs/>
          <w:sz w:val="22"/>
          <w:szCs w:val="22"/>
        </w:rPr>
        <w:t>Compare and contrast different types of health coverage</w:t>
      </w:r>
    </w:p>
    <w:p w:rsidR="00777446" w:rsidRPr="006F03F2" w:rsidRDefault="00777446" w:rsidP="00777446">
      <w:pPr>
        <w:numPr>
          <w:ilvl w:val="0"/>
          <w:numId w:val="1"/>
        </w:numPr>
        <w:jc w:val="both"/>
        <w:rPr>
          <w:rFonts w:ascii="Arial" w:hAnsi="Arial" w:cs="Arial"/>
          <w:bCs/>
          <w:sz w:val="22"/>
          <w:szCs w:val="22"/>
        </w:rPr>
      </w:pPr>
      <w:r w:rsidRPr="006F03F2">
        <w:rPr>
          <w:rFonts w:ascii="Arial" w:hAnsi="Arial" w:cs="Arial"/>
          <w:bCs/>
          <w:sz w:val="22"/>
          <w:szCs w:val="22"/>
        </w:rPr>
        <w:t>Analyze current health care trends</w:t>
      </w:r>
    </w:p>
    <w:p w:rsidR="00777446" w:rsidRPr="006F03F2" w:rsidRDefault="00777446" w:rsidP="00777446">
      <w:pPr>
        <w:numPr>
          <w:ilvl w:val="0"/>
          <w:numId w:val="1"/>
        </w:numPr>
        <w:jc w:val="both"/>
        <w:rPr>
          <w:rFonts w:ascii="Arial" w:hAnsi="Arial" w:cs="Arial"/>
          <w:bCs/>
          <w:sz w:val="22"/>
          <w:szCs w:val="22"/>
        </w:rPr>
      </w:pPr>
      <w:r w:rsidRPr="006F03F2">
        <w:rPr>
          <w:rFonts w:ascii="Arial" w:hAnsi="Arial" w:cs="Arial"/>
          <w:bCs/>
          <w:sz w:val="22"/>
          <w:szCs w:val="22"/>
        </w:rPr>
        <w:t>Apply health care management  concepts</w:t>
      </w:r>
    </w:p>
    <w:p w:rsidR="00777446" w:rsidRPr="006F03F2" w:rsidRDefault="00777446" w:rsidP="00777446">
      <w:pPr>
        <w:numPr>
          <w:ilvl w:val="0"/>
          <w:numId w:val="1"/>
        </w:numPr>
        <w:jc w:val="both"/>
        <w:rPr>
          <w:rFonts w:ascii="Arial" w:hAnsi="Arial" w:cs="Arial"/>
          <w:bCs/>
          <w:sz w:val="22"/>
          <w:szCs w:val="22"/>
        </w:rPr>
      </w:pPr>
      <w:r w:rsidRPr="006F03F2">
        <w:rPr>
          <w:rFonts w:ascii="Arial" w:hAnsi="Arial" w:cs="Arial"/>
          <w:bCs/>
          <w:sz w:val="22"/>
          <w:szCs w:val="22"/>
        </w:rPr>
        <w:t>Evaluate health care delivery models</w:t>
      </w:r>
    </w:p>
    <w:p w:rsidR="00777446" w:rsidRPr="006F03F2" w:rsidRDefault="00777446" w:rsidP="00777446">
      <w:pPr>
        <w:numPr>
          <w:ilvl w:val="0"/>
          <w:numId w:val="1"/>
        </w:numPr>
        <w:jc w:val="both"/>
        <w:rPr>
          <w:rFonts w:ascii="Arial" w:hAnsi="Arial" w:cs="Arial"/>
          <w:bCs/>
          <w:sz w:val="22"/>
          <w:szCs w:val="22"/>
        </w:rPr>
      </w:pPr>
      <w:r w:rsidRPr="006F03F2">
        <w:rPr>
          <w:rFonts w:ascii="Arial" w:hAnsi="Arial" w:cs="Arial"/>
          <w:bCs/>
          <w:sz w:val="22"/>
          <w:szCs w:val="22"/>
        </w:rPr>
        <w:t>Explore the concept of professionalism as an ethical component of healthcare delivery</w:t>
      </w:r>
    </w:p>
    <w:p w:rsidR="00777446" w:rsidRPr="006F03F2" w:rsidRDefault="00777446" w:rsidP="00777446">
      <w:pPr>
        <w:numPr>
          <w:ilvl w:val="0"/>
          <w:numId w:val="1"/>
        </w:numPr>
        <w:jc w:val="both"/>
        <w:rPr>
          <w:rFonts w:ascii="Arial" w:hAnsi="Arial" w:cs="Arial"/>
          <w:bCs/>
          <w:sz w:val="22"/>
          <w:szCs w:val="22"/>
        </w:rPr>
      </w:pPr>
      <w:r w:rsidRPr="006F03F2">
        <w:rPr>
          <w:rFonts w:ascii="Arial" w:hAnsi="Arial" w:cs="Arial"/>
          <w:bCs/>
          <w:sz w:val="22"/>
          <w:szCs w:val="22"/>
        </w:rPr>
        <w:t>Identify patient’s health care rights</w:t>
      </w:r>
    </w:p>
    <w:p w:rsidR="00777446" w:rsidRPr="006F03F2" w:rsidRDefault="00777446" w:rsidP="00777446">
      <w:pPr>
        <w:numPr>
          <w:ilvl w:val="0"/>
          <w:numId w:val="1"/>
        </w:numPr>
        <w:jc w:val="both"/>
        <w:rPr>
          <w:rFonts w:ascii="Arial" w:hAnsi="Arial" w:cs="Arial"/>
          <w:bCs/>
          <w:sz w:val="22"/>
          <w:szCs w:val="22"/>
        </w:rPr>
      </w:pPr>
      <w:r w:rsidRPr="006F03F2">
        <w:rPr>
          <w:rFonts w:ascii="Arial" w:hAnsi="Arial" w:cs="Arial"/>
          <w:bCs/>
          <w:sz w:val="22"/>
          <w:szCs w:val="22"/>
        </w:rPr>
        <w:t>Discuss the components of electronic medical records (EMR)</w:t>
      </w:r>
    </w:p>
    <w:p w:rsidR="00777446" w:rsidRPr="006F03F2" w:rsidRDefault="00777446" w:rsidP="00777446">
      <w:pPr>
        <w:numPr>
          <w:ilvl w:val="0"/>
          <w:numId w:val="1"/>
        </w:numPr>
        <w:jc w:val="both"/>
        <w:rPr>
          <w:rFonts w:ascii="Arial" w:hAnsi="Arial" w:cs="Arial"/>
          <w:bCs/>
          <w:sz w:val="22"/>
          <w:szCs w:val="22"/>
        </w:rPr>
      </w:pPr>
      <w:r w:rsidRPr="006F03F2">
        <w:rPr>
          <w:rFonts w:ascii="Arial" w:hAnsi="Arial" w:cs="Arial"/>
          <w:bCs/>
          <w:sz w:val="22"/>
          <w:szCs w:val="22"/>
        </w:rPr>
        <w:t>Discuss the importance of appropriate documentation</w:t>
      </w:r>
    </w:p>
    <w:p w:rsidR="00777446" w:rsidRPr="006F03F2" w:rsidRDefault="00777446" w:rsidP="00777446">
      <w:pPr>
        <w:numPr>
          <w:ilvl w:val="0"/>
          <w:numId w:val="1"/>
        </w:numPr>
        <w:jc w:val="both"/>
        <w:rPr>
          <w:rFonts w:ascii="Arial" w:hAnsi="Arial" w:cs="Arial"/>
          <w:bCs/>
          <w:sz w:val="22"/>
          <w:szCs w:val="22"/>
        </w:rPr>
      </w:pPr>
      <w:r w:rsidRPr="006F03F2">
        <w:rPr>
          <w:rFonts w:ascii="Arial" w:hAnsi="Arial" w:cs="Arial"/>
          <w:bCs/>
          <w:sz w:val="22"/>
          <w:szCs w:val="22"/>
        </w:rPr>
        <w:t>Discuss the importance of continuing education and the need to grow professionally as a member of the healthcare profession</w:t>
      </w:r>
    </w:p>
    <w:p w:rsidR="00777446" w:rsidRPr="006F03F2" w:rsidRDefault="00777446" w:rsidP="00777446">
      <w:pPr>
        <w:numPr>
          <w:ilvl w:val="0"/>
          <w:numId w:val="1"/>
        </w:numPr>
        <w:jc w:val="both"/>
        <w:rPr>
          <w:rFonts w:ascii="Arial" w:hAnsi="Arial" w:cs="Arial"/>
          <w:bCs/>
          <w:sz w:val="22"/>
          <w:szCs w:val="22"/>
        </w:rPr>
      </w:pPr>
      <w:r w:rsidRPr="006F03F2">
        <w:rPr>
          <w:rFonts w:ascii="Arial" w:hAnsi="Arial" w:cs="Arial"/>
          <w:bCs/>
          <w:sz w:val="22"/>
          <w:szCs w:val="22"/>
        </w:rPr>
        <w:t>Recognize and describe opportunities for self-growth and learning</w:t>
      </w:r>
    </w:p>
    <w:p w:rsidR="00777446" w:rsidRPr="006F03F2" w:rsidRDefault="00777446" w:rsidP="00777446">
      <w:pPr>
        <w:numPr>
          <w:ilvl w:val="0"/>
          <w:numId w:val="1"/>
        </w:numPr>
        <w:jc w:val="both"/>
        <w:rPr>
          <w:rFonts w:ascii="Arial" w:hAnsi="Arial" w:cs="Arial"/>
          <w:bCs/>
          <w:sz w:val="22"/>
          <w:szCs w:val="22"/>
        </w:rPr>
      </w:pPr>
      <w:r w:rsidRPr="006F03F2">
        <w:rPr>
          <w:rFonts w:ascii="Arial" w:hAnsi="Arial" w:cs="Arial"/>
          <w:bCs/>
          <w:sz w:val="22"/>
          <w:szCs w:val="22"/>
        </w:rPr>
        <w:t>Discuss the importance of patient-centered care</w:t>
      </w:r>
    </w:p>
    <w:p w:rsidR="00777446" w:rsidRPr="006F03F2" w:rsidRDefault="00777446" w:rsidP="00777446">
      <w:pPr>
        <w:numPr>
          <w:ilvl w:val="0"/>
          <w:numId w:val="1"/>
        </w:numPr>
        <w:jc w:val="both"/>
        <w:rPr>
          <w:rFonts w:ascii="Arial" w:hAnsi="Arial" w:cs="Arial"/>
          <w:bCs/>
          <w:sz w:val="22"/>
          <w:szCs w:val="22"/>
        </w:rPr>
      </w:pPr>
      <w:r w:rsidRPr="006F03F2">
        <w:rPr>
          <w:rFonts w:ascii="Arial" w:hAnsi="Arial" w:cs="Arial"/>
          <w:bCs/>
          <w:sz w:val="22"/>
          <w:szCs w:val="22"/>
        </w:rPr>
        <w:t>Discuss the need for policies and procedures in the workplace</w:t>
      </w:r>
    </w:p>
    <w:p w:rsidR="00777446" w:rsidRPr="006F03F2" w:rsidRDefault="00777446" w:rsidP="00777446">
      <w:pPr>
        <w:rPr>
          <w:rFonts w:ascii="Calibri" w:hAnsi="Calibri"/>
          <w:sz w:val="22"/>
          <w:szCs w:val="22"/>
        </w:rPr>
      </w:pPr>
    </w:p>
    <w:p w:rsidR="00777446" w:rsidRPr="006F03F2" w:rsidRDefault="00777446" w:rsidP="00777446">
      <w:pPr>
        <w:rPr>
          <w:rFonts w:ascii="Arial" w:hAnsi="Arial" w:cs="Arial"/>
          <w:b/>
          <w:color w:val="000000"/>
          <w:sz w:val="22"/>
          <w:szCs w:val="22"/>
        </w:rPr>
      </w:pPr>
      <w:r w:rsidRPr="006F03F2">
        <w:rPr>
          <w:rFonts w:ascii="Arial" w:hAnsi="Arial" w:cs="Arial"/>
          <w:b/>
          <w:sz w:val="22"/>
          <w:szCs w:val="22"/>
        </w:rPr>
        <w:lastRenderedPageBreak/>
        <w:t>General Education Student Learning Outcomes</w:t>
      </w:r>
    </w:p>
    <w:p w:rsidR="00777446" w:rsidRPr="006F03F2" w:rsidRDefault="00777446" w:rsidP="00777446">
      <w:pPr>
        <w:rPr>
          <w:rFonts w:ascii="Arial" w:hAnsi="Arial" w:cs="Arial"/>
          <w:sz w:val="22"/>
          <w:szCs w:val="22"/>
        </w:rPr>
      </w:pPr>
      <w:r w:rsidRPr="006F03F2">
        <w:rPr>
          <w:rFonts w:ascii="Arial" w:hAnsi="Arial" w:cs="Arial"/>
          <w:sz w:val="22"/>
          <w:szCs w:val="22"/>
        </w:rPr>
        <w:t>“Upon completion of the course, the student will also be able to:”</w:t>
      </w:r>
    </w:p>
    <w:p w:rsidR="00777446" w:rsidRPr="006F03F2" w:rsidRDefault="00777446" w:rsidP="00777446">
      <w:pPr>
        <w:rPr>
          <w:rFonts w:ascii="Arial" w:hAnsi="Arial" w:cs="Arial"/>
          <w:sz w:val="22"/>
          <w:szCs w:val="22"/>
        </w:rPr>
      </w:pPr>
      <w:r w:rsidRPr="006F03F2">
        <w:rPr>
          <w:rFonts w:ascii="Arial" w:hAnsi="Arial" w:cs="Arial"/>
          <w:sz w:val="22"/>
          <w:szCs w:val="22"/>
        </w:rPr>
        <w:t>Listen and speak competently in a variety of communication contexts, which may include public, interpersonal and/or small group settings.</w:t>
      </w:r>
    </w:p>
    <w:p w:rsidR="00777446" w:rsidRPr="006F03F2" w:rsidRDefault="00777446" w:rsidP="00777446">
      <w:pPr>
        <w:rPr>
          <w:rFonts w:ascii="Arial" w:hAnsi="Arial" w:cs="Arial"/>
          <w:b/>
          <w:sz w:val="22"/>
          <w:szCs w:val="22"/>
        </w:rPr>
      </w:pPr>
    </w:p>
    <w:p w:rsidR="00777446" w:rsidRPr="006F03F2" w:rsidRDefault="00777446" w:rsidP="00777446">
      <w:pPr>
        <w:rPr>
          <w:rFonts w:ascii="Arial" w:hAnsi="Arial" w:cs="Arial"/>
          <w:b/>
          <w:sz w:val="22"/>
          <w:szCs w:val="22"/>
        </w:rPr>
      </w:pPr>
      <w:r w:rsidRPr="006F03F2">
        <w:rPr>
          <w:rFonts w:ascii="Arial" w:hAnsi="Arial" w:cs="Arial"/>
          <w:b/>
          <w:sz w:val="22"/>
          <w:szCs w:val="22"/>
        </w:rPr>
        <w:t xml:space="preserve">Required Texts, Supplies, Materials:  </w:t>
      </w:r>
    </w:p>
    <w:p w:rsidR="00777446" w:rsidRPr="006F03F2" w:rsidRDefault="00777446" w:rsidP="00777446">
      <w:pPr>
        <w:rPr>
          <w:rFonts w:ascii="Arial" w:hAnsi="Arial" w:cs="Arial"/>
          <w:sz w:val="22"/>
          <w:szCs w:val="22"/>
        </w:rPr>
      </w:pPr>
      <w:r w:rsidRPr="006F03F2">
        <w:rPr>
          <w:rFonts w:ascii="Arial" w:hAnsi="Arial" w:cs="Arial"/>
          <w:b/>
          <w:i/>
          <w:sz w:val="22"/>
          <w:szCs w:val="22"/>
        </w:rPr>
        <w:t>Essentials of the U.S. Health Care System</w:t>
      </w:r>
      <w:r w:rsidRPr="006F03F2">
        <w:rPr>
          <w:rFonts w:ascii="Arial" w:hAnsi="Arial" w:cs="Arial"/>
          <w:sz w:val="22"/>
          <w:szCs w:val="22"/>
        </w:rPr>
        <w:t>, 3</w:t>
      </w:r>
      <w:r w:rsidRPr="006F03F2">
        <w:rPr>
          <w:rFonts w:ascii="Arial" w:hAnsi="Arial" w:cs="Arial"/>
          <w:sz w:val="22"/>
          <w:szCs w:val="22"/>
          <w:vertAlign w:val="superscript"/>
        </w:rPr>
        <w:t>rd</w:t>
      </w:r>
      <w:r w:rsidRPr="006F03F2">
        <w:rPr>
          <w:rFonts w:ascii="Arial" w:hAnsi="Arial" w:cs="Arial"/>
          <w:sz w:val="22"/>
          <w:szCs w:val="22"/>
        </w:rPr>
        <w:t xml:space="preserve"> </w:t>
      </w:r>
      <w:proofErr w:type="spellStart"/>
      <w:proofErr w:type="gramStart"/>
      <w:r w:rsidRPr="006F03F2">
        <w:rPr>
          <w:rFonts w:ascii="Arial" w:hAnsi="Arial" w:cs="Arial"/>
          <w:sz w:val="22"/>
          <w:szCs w:val="22"/>
        </w:rPr>
        <w:t>ed</w:t>
      </w:r>
      <w:proofErr w:type="spellEnd"/>
      <w:proofErr w:type="gramEnd"/>
      <w:r w:rsidRPr="006F03F2">
        <w:rPr>
          <w:rFonts w:ascii="Arial" w:hAnsi="Arial" w:cs="Arial"/>
          <w:sz w:val="22"/>
          <w:szCs w:val="22"/>
        </w:rPr>
        <w:t xml:space="preserve"> by </w:t>
      </w:r>
      <w:proofErr w:type="spellStart"/>
      <w:r w:rsidRPr="006F03F2">
        <w:rPr>
          <w:rFonts w:ascii="Arial" w:hAnsi="Arial" w:cs="Arial"/>
          <w:sz w:val="22"/>
          <w:szCs w:val="22"/>
        </w:rPr>
        <w:t>Leiyu</w:t>
      </w:r>
      <w:proofErr w:type="spellEnd"/>
      <w:r w:rsidRPr="006F03F2">
        <w:rPr>
          <w:rFonts w:ascii="Arial" w:hAnsi="Arial" w:cs="Arial"/>
          <w:sz w:val="22"/>
          <w:szCs w:val="22"/>
        </w:rPr>
        <w:t xml:space="preserve"> Shi and Douglas A. Singh ISBN 978-1-4496-8374-0</w:t>
      </w:r>
    </w:p>
    <w:p w:rsidR="00777446" w:rsidRPr="006F03F2" w:rsidRDefault="00777446" w:rsidP="00777446">
      <w:pPr>
        <w:rPr>
          <w:rFonts w:ascii="Arial" w:hAnsi="Arial" w:cs="Arial"/>
          <w:sz w:val="22"/>
          <w:szCs w:val="22"/>
        </w:rPr>
      </w:pPr>
      <w:r w:rsidRPr="006F03F2">
        <w:rPr>
          <w:rFonts w:ascii="Arial" w:hAnsi="Arial" w:cs="Arial"/>
          <w:sz w:val="22"/>
          <w:szCs w:val="22"/>
        </w:rPr>
        <w:tab/>
      </w:r>
    </w:p>
    <w:p w:rsidR="00777446" w:rsidRPr="006F03F2" w:rsidRDefault="00777446" w:rsidP="00777446">
      <w:pPr>
        <w:rPr>
          <w:rFonts w:ascii="Arial" w:hAnsi="Arial" w:cs="Arial"/>
          <w:sz w:val="22"/>
          <w:szCs w:val="22"/>
        </w:rPr>
      </w:pPr>
      <w:r w:rsidRPr="006F03F2">
        <w:rPr>
          <w:rFonts w:ascii="Arial" w:hAnsi="Arial" w:cs="Arial"/>
          <w:b/>
          <w:i/>
          <w:sz w:val="22"/>
          <w:szCs w:val="22"/>
        </w:rPr>
        <w:t>Ethics for Health Professionals</w:t>
      </w:r>
      <w:r w:rsidRPr="006F03F2">
        <w:rPr>
          <w:rFonts w:ascii="Arial" w:hAnsi="Arial" w:cs="Arial"/>
          <w:sz w:val="22"/>
          <w:szCs w:val="22"/>
        </w:rPr>
        <w:t xml:space="preserve"> by Carla Caldwell Stanford and Valerie J. Connor ISBN 978-1-4496-8960-5</w:t>
      </w:r>
    </w:p>
    <w:p w:rsidR="00777446" w:rsidRPr="006F03F2" w:rsidRDefault="00777446" w:rsidP="00777446">
      <w:pPr>
        <w:rPr>
          <w:rFonts w:ascii="Arial" w:hAnsi="Arial" w:cs="Arial"/>
          <w:b/>
          <w:sz w:val="22"/>
          <w:szCs w:val="22"/>
        </w:rPr>
      </w:pPr>
    </w:p>
    <w:p w:rsidR="00777446" w:rsidRPr="006F03F2" w:rsidRDefault="00777446" w:rsidP="00777446">
      <w:pPr>
        <w:rPr>
          <w:rFonts w:ascii="Arial" w:hAnsi="Arial" w:cs="Arial"/>
          <w:b/>
          <w:sz w:val="22"/>
          <w:szCs w:val="22"/>
        </w:rPr>
      </w:pPr>
      <w:r w:rsidRPr="006F03F2">
        <w:rPr>
          <w:rFonts w:ascii="Arial" w:hAnsi="Arial" w:cs="Arial"/>
          <w:b/>
          <w:sz w:val="22"/>
          <w:szCs w:val="22"/>
        </w:rPr>
        <w:t xml:space="preserve">Suggested Texts, Supplies, Materials:  </w:t>
      </w:r>
    </w:p>
    <w:p w:rsidR="00777446" w:rsidRPr="006F03F2" w:rsidRDefault="00777446" w:rsidP="00777446">
      <w:pPr>
        <w:rPr>
          <w:rFonts w:ascii="Arial" w:hAnsi="Arial" w:cs="Arial"/>
          <w:sz w:val="22"/>
          <w:szCs w:val="22"/>
        </w:rPr>
      </w:pPr>
      <w:r w:rsidRPr="006F03F2">
        <w:rPr>
          <w:rFonts w:ascii="Arial" w:hAnsi="Arial" w:cs="Arial"/>
          <w:sz w:val="22"/>
          <w:szCs w:val="22"/>
        </w:rPr>
        <w:t>All students should come to class prepared for each day’s lecture.  This includes completing reading assignments prior to class, bringing required handouts to class, having writing instrument for taking notes, and any other materials previously instructed to bring.</w:t>
      </w:r>
    </w:p>
    <w:p w:rsidR="00777446" w:rsidRPr="006F03F2" w:rsidRDefault="00777446" w:rsidP="00777446">
      <w:pPr>
        <w:rPr>
          <w:rFonts w:ascii="Arial" w:hAnsi="Arial" w:cs="Arial"/>
          <w:b/>
          <w:sz w:val="22"/>
          <w:szCs w:val="22"/>
        </w:rPr>
      </w:pPr>
    </w:p>
    <w:p w:rsidR="00777446" w:rsidRPr="006F03F2" w:rsidRDefault="00777446" w:rsidP="00777446">
      <w:pPr>
        <w:rPr>
          <w:rFonts w:ascii="Arial" w:hAnsi="Arial" w:cs="Arial"/>
          <w:b/>
          <w:sz w:val="22"/>
          <w:szCs w:val="22"/>
        </w:rPr>
      </w:pPr>
      <w:r w:rsidRPr="006F03F2">
        <w:rPr>
          <w:rFonts w:ascii="Arial" w:hAnsi="Arial" w:cs="Arial"/>
          <w:b/>
          <w:sz w:val="22"/>
          <w:szCs w:val="22"/>
        </w:rPr>
        <w:t xml:space="preserve">Course Requirements:  </w:t>
      </w:r>
    </w:p>
    <w:p w:rsidR="00777446" w:rsidRPr="006F03F2" w:rsidRDefault="00777446" w:rsidP="00777446">
      <w:pPr>
        <w:rPr>
          <w:rFonts w:ascii="Arial" w:hAnsi="Arial" w:cs="Arial"/>
          <w:sz w:val="22"/>
          <w:szCs w:val="22"/>
        </w:rPr>
      </w:pPr>
      <w:r w:rsidRPr="006F03F2">
        <w:rPr>
          <w:rFonts w:ascii="Arial" w:hAnsi="Arial" w:cs="Arial"/>
          <w:sz w:val="22"/>
          <w:szCs w:val="22"/>
        </w:rPr>
        <w:t>In order to receive a grade in this course, the student will:</w:t>
      </w:r>
    </w:p>
    <w:p w:rsidR="00777446" w:rsidRPr="006F03F2" w:rsidRDefault="00777446" w:rsidP="00777446">
      <w:pPr>
        <w:numPr>
          <w:ilvl w:val="0"/>
          <w:numId w:val="2"/>
        </w:numPr>
        <w:rPr>
          <w:rFonts w:ascii="Arial" w:hAnsi="Arial" w:cs="Arial"/>
          <w:sz w:val="22"/>
          <w:szCs w:val="22"/>
        </w:rPr>
      </w:pPr>
      <w:r w:rsidRPr="006F03F2">
        <w:rPr>
          <w:rFonts w:ascii="Arial" w:hAnsi="Arial" w:cs="Arial"/>
          <w:sz w:val="22"/>
          <w:szCs w:val="22"/>
        </w:rPr>
        <w:t>Attend all class sessions according to stated attendance policy</w:t>
      </w:r>
    </w:p>
    <w:p w:rsidR="00777446" w:rsidRPr="006F03F2" w:rsidRDefault="00777446" w:rsidP="00777446">
      <w:pPr>
        <w:numPr>
          <w:ilvl w:val="0"/>
          <w:numId w:val="2"/>
        </w:numPr>
        <w:rPr>
          <w:rFonts w:ascii="Arial" w:hAnsi="Arial" w:cs="Arial"/>
          <w:sz w:val="22"/>
          <w:szCs w:val="22"/>
        </w:rPr>
      </w:pPr>
      <w:r w:rsidRPr="006F03F2">
        <w:rPr>
          <w:rFonts w:ascii="Arial" w:hAnsi="Arial" w:cs="Arial"/>
          <w:sz w:val="22"/>
          <w:szCs w:val="22"/>
        </w:rPr>
        <w:t>Actively participate in classroom discussions and other activities</w:t>
      </w:r>
    </w:p>
    <w:p w:rsidR="00777446" w:rsidRPr="006F03F2" w:rsidRDefault="00777446" w:rsidP="00777446">
      <w:pPr>
        <w:numPr>
          <w:ilvl w:val="0"/>
          <w:numId w:val="2"/>
        </w:numPr>
        <w:rPr>
          <w:rFonts w:ascii="Arial" w:hAnsi="Arial" w:cs="Arial"/>
          <w:sz w:val="22"/>
          <w:szCs w:val="22"/>
        </w:rPr>
      </w:pPr>
      <w:r w:rsidRPr="006F03F2">
        <w:rPr>
          <w:rFonts w:ascii="Arial" w:hAnsi="Arial" w:cs="Arial"/>
          <w:sz w:val="22"/>
          <w:szCs w:val="22"/>
        </w:rPr>
        <w:t>Complete all assignments</w:t>
      </w:r>
    </w:p>
    <w:p w:rsidR="00777446" w:rsidRPr="006F03F2" w:rsidRDefault="00777446" w:rsidP="00777446">
      <w:pPr>
        <w:numPr>
          <w:ilvl w:val="0"/>
          <w:numId w:val="2"/>
        </w:numPr>
        <w:rPr>
          <w:rFonts w:ascii="Arial" w:hAnsi="Arial" w:cs="Arial"/>
          <w:sz w:val="22"/>
          <w:szCs w:val="22"/>
        </w:rPr>
      </w:pPr>
      <w:r w:rsidRPr="006F03F2">
        <w:rPr>
          <w:rFonts w:ascii="Arial" w:hAnsi="Arial" w:cs="Arial"/>
          <w:sz w:val="22"/>
          <w:szCs w:val="22"/>
        </w:rPr>
        <w:t>Complete 2 (two) case study presentations</w:t>
      </w:r>
    </w:p>
    <w:p w:rsidR="00777446" w:rsidRPr="006F03F2" w:rsidRDefault="00777446" w:rsidP="00777446">
      <w:pPr>
        <w:numPr>
          <w:ilvl w:val="0"/>
          <w:numId w:val="2"/>
        </w:numPr>
        <w:rPr>
          <w:rFonts w:ascii="Arial" w:hAnsi="Arial" w:cs="Arial"/>
          <w:sz w:val="22"/>
          <w:szCs w:val="22"/>
        </w:rPr>
      </w:pPr>
      <w:r w:rsidRPr="006F03F2">
        <w:rPr>
          <w:rFonts w:ascii="Arial" w:hAnsi="Arial" w:cs="Arial"/>
          <w:sz w:val="22"/>
          <w:szCs w:val="22"/>
        </w:rPr>
        <w:t>Pass mid-term exam with a grade of 70% or better</w:t>
      </w:r>
    </w:p>
    <w:p w:rsidR="00777446" w:rsidRPr="006F03F2" w:rsidRDefault="00777446" w:rsidP="00777446">
      <w:pPr>
        <w:numPr>
          <w:ilvl w:val="0"/>
          <w:numId w:val="2"/>
        </w:numPr>
        <w:rPr>
          <w:rFonts w:ascii="Arial" w:hAnsi="Arial" w:cs="Arial"/>
          <w:sz w:val="22"/>
          <w:szCs w:val="22"/>
        </w:rPr>
      </w:pPr>
      <w:r w:rsidRPr="006F03F2">
        <w:rPr>
          <w:rFonts w:ascii="Arial" w:hAnsi="Arial" w:cs="Arial"/>
          <w:sz w:val="22"/>
          <w:szCs w:val="22"/>
        </w:rPr>
        <w:t>Pass final with a grade of 70% or better</w:t>
      </w:r>
    </w:p>
    <w:p w:rsidR="00777446" w:rsidRPr="006F03F2" w:rsidRDefault="00777446" w:rsidP="00777446">
      <w:pPr>
        <w:rPr>
          <w:rFonts w:ascii="Arial" w:hAnsi="Arial" w:cs="Arial"/>
          <w:b/>
          <w:sz w:val="22"/>
          <w:szCs w:val="22"/>
        </w:rPr>
      </w:pPr>
    </w:p>
    <w:p w:rsidR="00777446" w:rsidRPr="006F03F2" w:rsidRDefault="00777446" w:rsidP="00777446">
      <w:pPr>
        <w:rPr>
          <w:rFonts w:ascii="Arial" w:hAnsi="Arial" w:cs="Arial"/>
          <w:b/>
          <w:sz w:val="22"/>
          <w:szCs w:val="22"/>
        </w:rPr>
      </w:pPr>
      <w:r>
        <w:rPr>
          <w:rFonts w:ascii="Arial" w:hAnsi="Arial" w:cs="Arial"/>
          <w:b/>
          <w:sz w:val="22"/>
          <w:szCs w:val="22"/>
        </w:rPr>
        <w:t>Evaluation and Grading Criteria</w:t>
      </w:r>
    </w:p>
    <w:p w:rsidR="00777446" w:rsidRPr="006F03F2" w:rsidRDefault="00777446" w:rsidP="00777446">
      <w:pPr>
        <w:rPr>
          <w:rFonts w:ascii="Arial" w:hAnsi="Arial" w:cs="Arial"/>
          <w:b/>
          <w:sz w:val="22"/>
          <w:szCs w:val="22"/>
        </w:rPr>
      </w:pP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valuation and Grading Criteria"/>
        <w:tblDescription w:val="This table provides information on Evaluation and Grading Criteria which includes assignments, case studies, quizzes, attendance and participation, and exams"/>
      </w:tblPr>
      <w:tblGrid>
        <w:gridCol w:w="5418"/>
        <w:gridCol w:w="810"/>
      </w:tblGrid>
      <w:tr w:rsidR="00777446" w:rsidRPr="006F03F2" w:rsidTr="00777446">
        <w:trPr>
          <w:trHeight w:val="368"/>
        </w:trPr>
        <w:tc>
          <w:tcPr>
            <w:tcW w:w="5418" w:type="dxa"/>
          </w:tcPr>
          <w:p w:rsidR="00777446" w:rsidRPr="006F03F2" w:rsidRDefault="00777446" w:rsidP="00472A73">
            <w:pPr>
              <w:rPr>
                <w:rFonts w:ascii="Arial" w:hAnsi="Arial" w:cs="Arial"/>
                <w:sz w:val="22"/>
                <w:szCs w:val="22"/>
              </w:rPr>
            </w:pPr>
            <w:r w:rsidRPr="006F03F2">
              <w:rPr>
                <w:rFonts w:ascii="Arial" w:hAnsi="Arial" w:cs="Arial"/>
                <w:sz w:val="22"/>
                <w:szCs w:val="22"/>
              </w:rPr>
              <w:t>Assignments</w:t>
            </w:r>
          </w:p>
        </w:tc>
        <w:tc>
          <w:tcPr>
            <w:tcW w:w="810" w:type="dxa"/>
          </w:tcPr>
          <w:p w:rsidR="00777446" w:rsidRPr="006F03F2" w:rsidRDefault="00777446" w:rsidP="00472A73">
            <w:pPr>
              <w:rPr>
                <w:rFonts w:ascii="Arial" w:hAnsi="Arial" w:cs="Arial"/>
                <w:sz w:val="22"/>
                <w:szCs w:val="22"/>
              </w:rPr>
            </w:pPr>
            <w:r w:rsidRPr="006F03F2">
              <w:rPr>
                <w:rFonts w:ascii="Arial" w:hAnsi="Arial" w:cs="Arial"/>
                <w:sz w:val="22"/>
                <w:szCs w:val="22"/>
              </w:rPr>
              <w:t>25%</w:t>
            </w:r>
          </w:p>
        </w:tc>
      </w:tr>
      <w:tr w:rsidR="00777446" w:rsidRPr="006F03F2" w:rsidTr="00777446">
        <w:trPr>
          <w:trHeight w:val="314"/>
        </w:trPr>
        <w:tc>
          <w:tcPr>
            <w:tcW w:w="5418" w:type="dxa"/>
            <w:vAlign w:val="bottom"/>
          </w:tcPr>
          <w:p w:rsidR="00777446" w:rsidRPr="006F03F2" w:rsidRDefault="00777446" w:rsidP="00472A73">
            <w:pPr>
              <w:rPr>
                <w:rFonts w:ascii="Arial" w:hAnsi="Arial" w:cs="Arial"/>
                <w:sz w:val="22"/>
                <w:szCs w:val="22"/>
              </w:rPr>
            </w:pPr>
            <w:r w:rsidRPr="006F03F2">
              <w:rPr>
                <w:rFonts w:ascii="Arial" w:hAnsi="Arial" w:cs="Arial"/>
                <w:sz w:val="22"/>
                <w:szCs w:val="22"/>
              </w:rPr>
              <w:t>Case Studies</w:t>
            </w:r>
          </w:p>
        </w:tc>
        <w:tc>
          <w:tcPr>
            <w:tcW w:w="810" w:type="dxa"/>
            <w:vAlign w:val="bottom"/>
          </w:tcPr>
          <w:p w:rsidR="00777446" w:rsidRPr="006F03F2" w:rsidRDefault="00777446" w:rsidP="00472A73">
            <w:pPr>
              <w:rPr>
                <w:rFonts w:ascii="Arial" w:hAnsi="Arial" w:cs="Arial"/>
                <w:sz w:val="22"/>
                <w:szCs w:val="22"/>
              </w:rPr>
            </w:pPr>
            <w:r w:rsidRPr="006F03F2">
              <w:rPr>
                <w:rFonts w:ascii="Arial" w:hAnsi="Arial" w:cs="Arial"/>
                <w:sz w:val="22"/>
                <w:szCs w:val="22"/>
              </w:rPr>
              <w:t>25%</w:t>
            </w:r>
          </w:p>
        </w:tc>
      </w:tr>
      <w:tr w:rsidR="00777446" w:rsidRPr="006F03F2" w:rsidTr="00777446">
        <w:trPr>
          <w:trHeight w:val="314"/>
        </w:trPr>
        <w:tc>
          <w:tcPr>
            <w:tcW w:w="5418" w:type="dxa"/>
            <w:vAlign w:val="bottom"/>
          </w:tcPr>
          <w:p w:rsidR="00777446" w:rsidRPr="006F03F2" w:rsidRDefault="00777446" w:rsidP="00472A73">
            <w:pPr>
              <w:rPr>
                <w:rFonts w:ascii="Arial" w:hAnsi="Arial" w:cs="Arial"/>
                <w:sz w:val="22"/>
                <w:szCs w:val="22"/>
              </w:rPr>
            </w:pPr>
            <w:r w:rsidRPr="006F03F2">
              <w:rPr>
                <w:rFonts w:ascii="Arial" w:hAnsi="Arial" w:cs="Arial"/>
                <w:sz w:val="22"/>
                <w:szCs w:val="22"/>
              </w:rPr>
              <w:t>Quizzes</w:t>
            </w:r>
          </w:p>
        </w:tc>
        <w:tc>
          <w:tcPr>
            <w:tcW w:w="810" w:type="dxa"/>
            <w:vAlign w:val="bottom"/>
          </w:tcPr>
          <w:p w:rsidR="00777446" w:rsidRPr="006F03F2" w:rsidRDefault="00777446" w:rsidP="00472A73">
            <w:pPr>
              <w:rPr>
                <w:rFonts w:ascii="Arial" w:hAnsi="Arial" w:cs="Arial"/>
                <w:sz w:val="22"/>
                <w:szCs w:val="22"/>
              </w:rPr>
            </w:pPr>
            <w:r w:rsidRPr="006F03F2">
              <w:rPr>
                <w:rFonts w:ascii="Arial" w:hAnsi="Arial" w:cs="Arial"/>
                <w:sz w:val="22"/>
                <w:szCs w:val="22"/>
              </w:rPr>
              <w:t>25%</w:t>
            </w:r>
          </w:p>
        </w:tc>
      </w:tr>
      <w:tr w:rsidR="00777446" w:rsidRPr="006F03F2" w:rsidTr="00777446">
        <w:trPr>
          <w:trHeight w:val="341"/>
        </w:trPr>
        <w:tc>
          <w:tcPr>
            <w:tcW w:w="5418" w:type="dxa"/>
          </w:tcPr>
          <w:p w:rsidR="00777446" w:rsidRPr="006F03F2" w:rsidRDefault="00777446" w:rsidP="00472A73">
            <w:pPr>
              <w:rPr>
                <w:rFonts w:ascii="Arial" w:hAnsi="Arial" w:cs="Arial"/>
                <w:sz w:val="22"/>
                <w:szCs w:val="22"/>
              </w:rPr>
            </w:pPr>
            <w:r w:rsidRPr="006F03F2">
              <w:rPr>
                <w:rFonts w:ascii="Arial" w:hAnsi="Arial" w:cs="Arial"/>
                <w:sz w:val="22"/>
                <w:szCs w:val="22"/>
              </w:rPr>
              <w:t>Attendance &amp; Participation</w:t>
            </w:r>
          </w:p>
        </w:tc>
        <w:tc>
          <w:tcPr>
            <w:tcW w:w="810" w:type="dxa"/>
          </w:tcPr>
          <w:p w:rsidR="00777446" w:rsidRPr="006F03F2" w:rsidRDefault="00777446" w:rsidP="00472A73">
            <w:pPr>
              <w:rPr>
                <w:rFonts w:ascii="Arial" w:hAnsi="Arial" w:cs="Arial"/>
                <w:sz w:val="22"/>
                <w:szCs w:val="22"/>
              </w:rPr>
            </w:pPr>
            <w:r w:rsidRPr="006F03F2">
              <w:rPr>
                <w:rFonts w:ascii="Arial" w:hAnsi="Arial" w:cs="Arial"/>
                <w:sz w:val="22"/>
                <w:szCs w:val="22"/>
              </w:rPr>
              <w:t>15%</w:t>
            </w:r>
          </w:p>
        </w:tc>
      </w:tr>
      <w:tr w:rsidR="00777446" w:rsidRPr="006F03F2" w:rsidTr="00777446">
        <w:trPr>
          <w:trHeight w:val="251"/>
        </w:trPr>
        <w:tc>
          <w:tcPr>
            <w:tcW w:w="5418" w:type="dxa"/>
          </w:tcPr>
          <w:p w:rsidR="00777446" w:rsidRPr="006F03F2" w:rsidRDefault="00777446" w:rsidP="00472A73">
            <w:pPr>
              <w:rPr>
                <w:rFonts w:ascii="Arial" w:hAnsi="Arial" w:cs="Arial"/>
                <w:sz w:val="22"/>
                <w:szCs w:val="22"/>
              </w:rPr>
            </w:pPr>
            <w:r w:rsidRPr="006F03F2">
              <w:rPr>
                <w:rFonts w:ascii="Arial" w:hAnsi="Arial" w:cs="Arial"/>
                <w:sz w:val="22"/>
                <w:szCs w:val="22"/>
              </w:rPr>
              <w:t>Exams</w:t>
            </w:r>
          </w:p>
        </w:tc>
        <w:tc>
          <w:tcPr>
            <w:tcW w:w="810" w:type="dxa"/>
          </w:tcPr>
          <w:p w:rsidR="00777446" w:rsidRPr="006F03F2" w:rsidRDefault="00777446" w:rsidP="00472A73">
            <w:pPr>
              <w:rPr>
                <w:rFonts w:ascii="Arial" w:hAnsi="Arial" w:cs="Arial"/>
                <w:sz w:val="22"/>
                <w:szCs w:val="22"/>
              </w:rPr>
            </w:pPr>
            <w:r w:rsidRPr="006F03F2">
              <w:rPr>
                <w:rFonts w:ascii="Arial" w:hAnsi="Arial" w:cs="Arial"/>
                <w:sz w:val="22"/>
                <w:szCs w:val="22"/>
              </w:rPr>
              <w:t>20%</w:t>
            </w:r>
          </w:p>
        </w:tc>
      </w:tr>
    </w:tbl>
    <w:p w:rsidR="00777446" w:rsidRPr="006F03F2" w:rsidRDefault="00777446" w:rsidP="00777446">
      <w:pPr>
        <w:rPr>
          <w:rFonts w:ascii="Arial" w:hAnsi="Arial" w:cs="Arial"/>
          <w:b/>
          <w:sz w:val="22"/>
          <w:szCs w:val="22"/>
        </w:rPr>
      </w:pPr>
    </w:p>
    <w:p w:rsidR="00777446" w:rsidRPr="006F03F2" w:rsidRDefault="00777446" w:rsidP="00777446">
      <w:pPr>
        <w:rPr>
          <w:rFonts w:ascii="Arial" w:hAnsi="Arial" w:cs="Arial"/>
          <w:b/>
          <w:sz w:val="22"/>
          <w:szCs w:val="22"/>
        </w:rPr>
      </w:pPr>
      <w:r w:rsidRPr="006F03F2">
        <w:rPr>
          <w:rFonts w:ascii="Arial" w:hAnsi="Arial" w:cs="Arial"/>
          <w:b/>
          <w:sz w:val="22"/>
          <w:szCs w:val="22"/>
        </w:rPr>
        <w:t>Policies and other information</w:t>
      </w:r>
    </w:p>
    <w:p w:rsidR="00777446" w:rsidRPr="006F03F2" w:rsidRDefault="00777446" w:rsidP="00777446">
      <w:pPr>
        <w:ind w:left="720"/>
        <w:rPr>
          <w:rFonts w:ascii="Arial" w:hAnsi="Arial" w:cs="Arial"/>
          <w:b/>
          <w:sz w:val="22"/>
          <w:szCs w:val="22"/>
        </w:rPr>
      </w:pPr>
    </w:p>
    <w:p w:rsidR="00777446" w:rsidRPr="006F03F2" w:rsidRDefault="00777446" w:rsidP="00777446">
      <w:pPr>
        <w:rPr>
          <w:rFonts w:ascii="Arial" w:hAnsi="Arial" w:cs="Arial"/>
          <w:b/>
          <w:sz w:val="22"/>
          <w:szCs w:val="22"/>
          <w:u w:val="single"/>
        </w:rPr>
      </w:pPr>
      <w:r w:rsidRPr="006F03F2">
        <w:rPr>
          <w:rFonts w:ascii="Arial" w:hAnsi="Arial" w:cs="Arial"/>
          <w:b/>
          <w:sz w:val="22"/>
          <w:szCs w:val="22"/>
          <w:u w:val="single"/>
        </w:rPr>
        <w:t>Attendance Policy</w:t>
      </w:r>
    </w:p>
    <w:p w:rsidR="00777446" w:rsidRPr="006F03F2" w:rsidRDefault="00777446" w:rsidP="00777446">
      <w:pPr>
        <w:rPr>
          <w:rFonts w:ascii="Arial" w:hAnsi="Arial" w:cs="Arial"/>
          <w:sz w:val="22"/>
          <w:szCs w:val="22"/>
        </w:rPr>
      </w:pPr>
      <w:r w:rsidRPr="006F03F2">
        <w:rPr>
          <w:rFonts w:ascii="Arial" w:hAnsi="Arial" w:cs="Arial"/>
          <w:sz w:val="22"/>
          <w:szCs w:val="22"/>
        </w:rPr>
        <w:t xml:space="preserve">All students are expected to attend class each period.  Attendance counts for 10% of your grade.  If you miss one class you will lose 5% points; if you miss a second class you will lose all attendance points for the semester.  You will be allowed one </w:t>
      </w:r>
      <w:r w:rsidRPr="006F03F2">
        <w:rPr>
          <w:rFonts w:ascii="Arial" w:hAnsi="Arial" w:cs="Arial"/>
          <w:i/>
          <w:sz w:val="22"/>
          <w:szCs w:val="22"/>
        </w:rPr>
        <w:t>excused</w:t>
      </w:r>
      <w:r w:rsidRPr="006F03F2">
        <w:rPr>
          <w:rFonts w:ascii="Arial" w:hAnsi="Arial" w:cs="Arial"/>
          <w:sz w:val="22"/>
          <w:szCs w:val="22"/>
        </w:rPr>
        <w:t xml:space="preserve"> absence without penalty.  An example of an excused absence is illness (you or family member with doctor’s note) or other verifiable occurrence (death in the family, accident, etc...).  Students have a 5 minute “grace period” at the beginning of class before I will take</w:t>
      </w:r>
      <w:r w:rsidRPr="006F03F2">
        <w:rPr>
          <w:rFonts w:ascii="Arial" w:hAnsi="Arial" w:cs="Arial"/>
          <w:b/>
          <w:sz w:val="22"/>
          <w:szCs w:val="22"/>
        </w:rPr>
        <w:t xml:space="preserve"> </w:t>
      </w:r>
      <w:r w:rsidRPr="006F03F2">
        <w:rPr>
          <w:rFonts w:ascii="Arial" w:hAnsi="Arial" w:cs="Arial"/>
          <w:sz w:val="22"/>
          <w:szCs w:val="22"/>
        </w:rPr>
        <w:t>attendance.  After that</w:t>
      </w:r>
      <w:r w:rsidRPr="006F03F2">
        <w:rPr>
          <w:rFonts w:ascii="Arial" w:hAnsi="Arial" w:cs="Arial"/>
          <w:b/>
          <w:sz w:val="22"/>
          <w:szCs w:val="22"/>
        </w:rPr>
        <w:t xml:space="preserve"> </w:t>
      </w:r>
      <w:r w:rsidRPr="006F03F2">
        <w:rPr>
          <w:rFonts w:ascii="Arial" w:hAnsi="Arial" w:cs="Arial"/>
          <w:sz w:val="22"/>
          <w:szCs w:val="22"/>
        </w:rPr>
        <w:t>time, you will be counted as tardy.  3 tardy occurrences count as an unexcused absence.</w:t>
      </w:r>
    </w:p>
    <w:p w:rsidR="00777446" w:rsidRPr="006F03F2" w:rsidRDefault="00777446" w:rsidP="00777446">
      <w:pPr>
        <w:ind w:left="720"/>
        <w:rPr>
          <w:rFonts w:ascii="Arial" w:hAnsi="Arial" w:cs="Arial"/>
          <w:b/>
          <w:sz w:val="22"/>
          <w:szCs w:val="22"/>
        </w:rPr>
      </w:pPr>
    </w:p>
    <w:p w:rsidR="00777446" w:rsidRPr="006F03F2" w:rsidRDefault="00777446" w:rsidP="00777446">
      <w:pPr>
        <w:rPr>
          <w:rFonts w:ascii="Arial" w:hAnsi="Arial" w:cs="Arial"/>
          <w:b/>
          <w:sz w:val="22"/>
          <w:szCs w:val="22"/>
          <w:u w:val="single"/>
        </w:rPr>
      </w:pPr>
      <w:r w:rsidRPr="006F03F2">
        <w:rPr>
          <w:rFonts w:ascii="Arial" w:hAnsi="Arial" w:cs="Arial"/>
          <w:b/>
          <w:sz w:val="22"/>
          <w:szCs w:val="22"/>
          <w:u w:val="single"/>
        </w:rPr>
        <w:t>Attendance Policy for Religious Holidays</w:t>
      </w:r>
    </w:p>
    <w:p w:rsidR="00777446" w:rsidRPr="006F03F2" w:rsidRDefault="00777446" w:rsidP="00777446">
      <w:pPr>
        <w:rPr>
          <w:rFonts w:ascii="Arial" w:hAnsi="Arial" w:cs="Arial"/>
          <w:sz w:val="22"/>
          <w:szCs w:val="22"/>
        </w:rPr>
      </w:pPr>
      <w:r w:rsidRPr="006F03F2">
        <w:rPr>
          <w:rFonts w:ascii="Arial" w:hAnsi="Arial" w:cs="Arial"/>
          <w:sz w:val="22"/>
          <w:szCs w:val="22"/>
        </w:rPr>
        <w:t>If you are going to miss class for reasons related to religious holidays, you must inform me as early as possible.  Absences related to religious holidays will be excused and NOT count toward your allowable excused absences.  You are responsible for making up any missed assignments, quizzes or tests within one week of the absence occurrence.</w:t>
      </w:r>
    </w:p>
    <w:p w:rsidR="00777446" w:rsidRPr="006F03F2" w:rsidRDefault="00777446" w:rsidP="00777446">
      <w:pPr>
        <w:ind w:left="720"/>
        <w:rPr>
          <w:rFonts w:ascii="Arial" w:hAnsi="Arial" w:cs="Arial"/>
          <w:i/>
          <w:sz w:val="22"/>
          <w:szCs w:val="22"/>
        </w:rPr>
      </w:pPr>
    </w:p>
    <w:p w:rsidR="00777446" w:rsidRPr="006F03F2" w:rsidRDefault="00777446" w:rsidP="00777446">
      <w:pPr>
        <w:rPr>
          <w:rFonts w:ascii="Arial" w:hAnsi="Arial" w:cs="Arial"/>
          <w:b/>
          <w:sz w:val="22"/>
          <w:szCs w:val="22"/>
        </w:rPr>
      </w:pPr>
      <w:r w:rsidRPr="006F03F2">
        <w:rPr>
          <w:rFonts w:ascii="Arial" w:hAnsi="Arial" w:cs="Arial"/>
          <w:b/>
          <w:sz w:val="22"/>
          <w:szCs w:val="22"/>
        </w:rPr>
        <w:t>Special accommodations for students</w:t>
      </w:r>
    </w:p>
    <w:p w:rsidR="00777446" w:rsidRPr="006F03F2" w:rsidRDefault="00777446" w:rsidP="00777446">
      <w:pPr>
        <w:rPr>
          <w:rFonts w:ascii="Arial" w:hAnsi="Arial" w:cs="Arial"/>
          <w:b/>
          <w:sz w:val="22"/>
          <w:szCs w:val="22"/>
        </w:rPr>
      </w:pPr>
    </w:p>
    <w:p w:rsidR="00777446" w:rsidRPr="006F03F2" w:rsidRDefault="00777446" w:rsidP="00777446">
      <w:pPr>
        <w:rPr>
          <w:rFonts w:ascii="Arial" w:hAnsi="Arial" w:cs="Arial"/>
          <w:b/>
          <w:bCs/>
          <w:sz w:val="22"/>
          <w:szCs w:val="22"/>
        </w:rPr>
      </w:pPr>
      <w:r w:rsidRPr="006F03F2">
        <w:rPr>
          <w:rFonts w:ascii="Arial" w:hAnsi="Arial" w:cs="Arial"/>
          <w:b/>
          <w:bCs/>
          <w:sz w:val="22"/>
          <w:szCs w:val="22"/>
        </w:rPr>
        <w:t>Students Needing Special Accommodations:</w:t>
      </w:r>
    </w:p>
    <w:p w:rsidR="00777446" w:rsidRPr="006F03F2" w:rsidRDefault="00777446" w:rsidP="00777446">
      <w:pPr>
        <w:rPr>
          <w:rFonts w:ascii="Arial" w:hAnsi="Arial" w:cs="Arial"/>
          <w:bCs/>
          <w:sz w:val="22"/>
          <w:szCs w:val="22"/>
        </w:rPr>
      </w:pPr>
      <w:r w:rsidRPr="006F03F2">
        <w:rPr>
          <w:rFonts w:ascii="Arial" w:hAnsi="Arial" w:cs="Arial"/>
          <w:sz w:val="22"/>
          <w:szCs w:val="22"/>
        </w:rPr>
        <w:t xml:space="preserve">Students with disabilities who require accommodations (academic adjustments and/or auxiliary aids or services) for this course must contact the </w:t>
      </w:r>
      <w:hyperlink r:id="rId5" w:history="1">
        <w:r w:rsidRPr="00777446">
          <w:rPr>
            <w:rStyle w:val="Hyperlink"/>
            <w:rFonts w:ascii="Arial" w:hAnsi="Arial" w:cs="Arial"/>
            <w:sz w:val="22"/>
            <w:szCs w:val="22"/>
          </w:rPr>
          <w:t>Access*Ability Resource Center (ARC)</w:t>
        </w:r>
      </w:hyperlink>
      <w:r w:rsidRPr="006F03F2">
        <w:rPr>
          <w:rFonts w:ascii="Arial" w:hAnsi="Arial" w:cs="Arial"/>
          <w:sz w:val="22"/>
          <w:szCs w:val="22"/>
        </w:rPr>
        <w:t xml:space="preserve"> on the appropriate campus as soon as possible.  Please DO NOT request accommodations directly from the professor or instructor</w:t>
      </w:r>
      <w:r w:rsidRPr="006F03F2">
        <w:rPr>
          <w:rFonts w:ascii="Arial" w:hAnsi="Arial" w:cs="Arial"/>
          <w:bCs/>
          <w:sz w:val="22"/>
          <w:szCs w:val="22"/>
        </w:rPr>
        <w:t>.  If you require assistance during an emergency evacuation, notify your instructor and the ARC.</w:t>
      </w:r>
    </w:p>
    <w:p w:rsidR="00777446" w:rsidRPr="006F03F2" w:rsidRDefault="00777446" w:rsidP="00777446">
      <w:pPr>
        <w:spacing w:before="240"/>
        <w:rPr>
          <w:rFonts w:ascii="Arial" w:hAnsi="Arial" w:cs="Arial"/>
          <w:sz w:val="22"/>
          <w:szCs w:val="22"/>
          <w:u w:val="single"/>
        </w:rPr>
      </w:pPr>
      <w:r w:rsidRPr="006F03F2">
        <w:rPr>
          <w:rFonts w:ascii="Arial" w:hAnsi="Arial" w:cs="Arial"/>
          <w:sz w:val="22"/>
          <w:szCs w:val="22"/>
          <w:u w:val="single"/>
        </w:rPr>
        <w:t>Downtown, Technical, and Carrollton Campuses</w:t>
      </w:r>
    </w:p>
    <w:p w:rsidR="00777446" w:rsidRPr="006F03F2" w:rsidRDefault="00777446" w:rsidP="00777446">
      <w:pPr>
        <w:rPr>
          <w:rFonts w:ascii="Arial" w:hAnsi="Arial" w:cs="Arial"/>
          <w:bCs/>
          <w:sz w:val="22"/>
          <w:szCs w:val="22"/>
        </w:rPr>
      </w:pPr>
      <w:r w:rsidRPr="006F03F2">
        <w:rPr>
          <w:rFonts w:ascii="Arial" w:hAnsi="Arial" w:cs="Arial"/>
          <w:sz w:val="22"/>
          <w:szCs w:val="22"/>
        </w:rPr>
        <w:t>Terri Martin</w:t>
      </w:r>
    </w:p>
    <w:p w:rsidR="00777446" w:rsidRPr="006F03F2" w:rsidRDefault="00777446" w:rsidP="00777446">
      <w:pPr>
        <w:rPr>
          <w:rFonts w:ascii="Arial" w:hAnsi="Arial" w:cs="Arial"/>
          <w:sz w:val="22"/>
          <w:szCs w:val="22"/>
        </w:rPr>
      </w:pPr>
      <w:r w:rsidRPr="006F03F2">
        <w:rPr>
          <w:rFonts w:ascii="Arial" w:hAnsi="Arial" w:cs="Arial"/>
          <w:sz w:val="22"/>
          <w:szCs w:val="22"/>
        </w:rPr>
        <w:t>Downtown Campus</w:t>
      </w:r>
    </w:p>
    <w:p w:rsidR="00777446" w:rsidRPr="006F03F2" w:rsidRDefault="00777446" w:rsidP="00777446">
      <w:pPr>
        <w:rPr>
          <w:rFonts w:ascii="Arial" w:hAnsi="Arial" w:cs="Arial"/>
          <w:sz w:val="22"/>
          <w:szCs w:val="22"/>
        </w:rPr>
      </w:pPr>
      <w:r w:rsidRPr="006F03F2">
        <w:rPr>
          <w:rFonts w:ascii="Arial" w:hAnsi="Arial" w:cs="Arial"/>
          <w:sz w:val="22"/>
          <w:szCs w:val="22"/>
        </w:rPr>
        <w:t>VTI—Rm 319</w:t>
      </w:r>
    </w:p>
    <w:p w:rsidR="00777446" w:rsidRPr="006F03F2" w:rsidRDefault="00777446" w:rsidP="00777446">
      <w:pPr>
        <w:rPr>
          <w:rFonts w:ascii="Arial" w:hAnsi="Arial" w:cs="Arial"/>
          <w:sz w:val="22"/>
          <w:szCs w:val="22"/>
        </w:rPr>
      </w:pPr>
      <w:r w:rsidRPr="006F03F2">
        <w:rPr>
          <w:rFonts w:ascii="Arial" w:hAnsi="Arial" w:cs="Arial"/>
          <w:sz w:val="22"/>
          <w:szCs w:val="22"/>
        </w:rPr>
        <w:t>(502) 213-2375</w:t>
      </w:r>
    </w:p>
    <w:p w:rsidR="00777446" w:rsidRPr="006F03F2" w:rsidRDefault="00777446" w:rsidP="00777446">
      <w:pPr>
        <w:rPr>
          <w:rFonts w:ascii="Arial" w:hAnsi="Arial" w:cs="Arial"/>
          <w:sz w:val="22"/>
          <w:szCs w:val="22"/>
        </w:rPr>
      </w:pPr>
      <w:hyperlink r:id="rId6" w:history="1">
        <w:r w:rsidRPr="006F03F2">
          <w:rPr>
            <w:rStyle w:val="Hyperlink"/>
            <w:rFonts w:ascii="Arial" w:hAnsi="Arial" w:cs="Arial"/>
            <w:sz w:val="22"/>
            <w:szCs w:val="22"/>
          </w:rPr>
          <w:t>terrif.martin@kctcs.edu</w:t>
        </w:r>
      </w:hyperlink>
    </w:p>
    <w:p w:rsidR="00777446" w:rsidRPr="006F03F2" w:rsidRDefault="00777446" w:rsidP="00777446">
      <w:pPr>
        <w:rPr>
          <w:rFonts w:ascii="Arial" w:hAnsi="Arial" w:cs="Arial"/>
          <w:sz w:val="22"/>
          <w:szCs w:val="22"/>
        </w:rPr>
      </w:pPr>
    </w:p>
    <w:p w:rsidR="00777446" w:rsidRPr="006F03F2" w:rsidRDefault="00777446" w:rsidP="00777446">
      <w:pPr>
        <w:rPr>
          <w:rFonts w:ascii="Arial" w:hAnsi="Arial" w:cs="Arial"/>
          <w:sz w:val="22"/>
          <w:szCs w:val="22"/>
          <w:u w:val="single"/>
        </w:rPr>
      </w:pPr>
      <w:r w:rsidRPr="006F03F2">
        <w:rPr>
          <w:rFonts w:ascii="Arial" w:hAnsi="Arial" w:cs="Arial"/>
          <w:sz w:val="22"/>
          <w:szCs w:val="22"/>
          <w:u w:val="single"/>
        </w:rPr>
        <w:t>Southwest, Shelby, and Bullitt County Campuses</w:t>
      </w:r>
    </w:p>
    <w:p w:rsidR="00777446" w:rsidRPr="006F03F2" w:rsidRDefault="00777446" w:rsidP="00777446">
      <w:pPr>
        <w:rPr>
          <w:rFonts w:ascii="Arial" w:hAnsi="Arial" w:cs="Arial"/>
          <w:sz w:val="22"/>
          <w:szCs w:val="22"/>
        </w:rPr>
      </w:pPr>
      <w:r w:rsidRPr="006F03F2">
        <w:rPr>
          <w:rFonts w:ascii="Arial" w:hAnsi="Arial" w:cs="Arial"/>
          <w:sz w:val="22"/>
          <w:szCs w:val="22"/>
        </w:rPr>
        <w:t xml:space="preserve">Nancy </w:t>
      </w:r>
      <w:proofErr w:type="spellStart"/>
      <w:r w:rsidRPr="006F03F2">
        <w:rPr>
          <w:rFonts w:ascii="Arial" w:hAnsi="Arial" w:cs="Arial"/>
          <w:sz w:val="22"/>
          <w:szCs w:val="22"/>
        </w:rPr>
        <w:t>Birkla</w:t>
      </w:r>
      <w:proofErr w:type="spellEnd"/>
      <w:r w:rsidRPr="006F03F2">
        <w:rPr>
          <w:rFonts w:ascii="Arial" w:hAnsi="Arial" w:cs="Arial"/>
          <w:sz w:val="22"/>
          <w:szCs w:val="22"/>
        </w:rPr>
        <w:t xml:space="preserve"> </w:t>
      </w:r>
    </w:p>
    <w:p w:rsidR="00777446" w:rsidRPr="006F03F2" w:rsidRDefault="00777446" w:rsidP="00777446">
      <w:pPr>
        <w:rPr>
          <w:rFonts w:ascii="Arial" w:hAnsi="Arial" w:cs="Arial"/>
          <w:sz w:val="22"/>
          <w:szCs w:val="22"/>
        </w:rPr>
      </w:pPr>
      <w:r w:rsidRPr="006F03F2">
        <w:rPr>
          <w:rFonts w:ascii="Arial" w:hAnsi="Arial" w:cs="Arial"/>
          <w:sz w:val="22"/>
          <w:szCs w:val="22"/>
        </w:rPr>
        <w:t>Southwest Campus</w:t>
      </w:r>
    </w:p>
    <w:p w:rsidR="00777446" w:rsidRPr="006F03F2" w:rsidRDefault="00777446" w:rsidP="00777446">
      <w:pPr>
        <w:rPr>
          <w:rFonts w:ascii="Arial" w:hAnsi="Arial" w:cs="Arial"/>
          <w:sz w:val="22"/>
          <w:szCs w:val="22"/>
        </w:rPr>
      </w:pPr>
      <w:r w:rsidRPr="006F03F2">
        <w:rPr>
          <w:rFonts w:ascii="Arial" w:hAnsi="Arial" w:cs="Arial"/>
          <w:sz w:val="22"/>
          <w:szCs w:val="22"/>
        </w:rPr>
        <w:t>Student Community Building—Rm 103</w:t>
      </w:r>
    </w:p>
    <w:p w:rsidR="00777446" w:rsidRPr="006F03F2" w:rsidRDefault="00777446" w:rsidP="00777446">
      <w:pPr>
        <w:rPr>
          <w:rFonts w:ascii="Arial" w:hAnsi="Arial" w:cs="Arial"/>
          <w:sz w:val="22"/>
          <w:szCs w:val="22"/>
        </w:rPr>
      </w:pPr>
      <w:r w:rsidRPr="006F03F2">
        <w:rPr>
          <w:rFonts w:ascii="Arial" w:hAnsi="Arial" w:cs="Arial"/>
          <w:sz w:val="22"/>
          <w:szCs w:val="22"/>
        </w:rPr>
        <w:t>(502) 213-7120</w:t>
      </w:r>
    </w:p>
    <w:p w:rsidR="00777446" w:rsidRPr="006F03F2" w:rsidRDefault="00777446" w:rsidP="00777446">
      <w:pPr>
        <w:rPr>
          <w:rFonts w:ascii="Arial" w:hAnsi="Arial" w:cs="Arial"/>
          <w:sz w:val="22"/>
          <w:szCs w:val="22"/>
        </w:rPr>
      </w:pPr>
      <w:hyperlink r:id="rId7" w:history="1">
        <w:r w:rsidRPr="006F03F2">
          <w:rPr>
            <w:rStyle w:val="Hyperlink"/>
            <w:rFonts w:ascii="Arial" w:hAnsi="Arial" w:cs="Arial"/>
            <w:sz w:val="22"/>
            <w:szCs w:val="22"/>
          </w:rPr>
          <w:t>nancy.birkla@kctcs.edu</w:t>
        </w:r>
      </w:hyperlink>
    </w:p>
    <w:p w:rsidR="00777446" w:rsidRPr="006F03F2" w:rsidRDefault="00777446" w:rsidP="00777446">
      <w:pPr>
        <w:rPr>
          <w:rFonts w:ascii="Arial" w:hAnsi="Arial" w:cs="Arial"/>
          <w:sz w:val="22"/>
          <w:szCs w:val="22"/>
        </w:rPr>
      </w:pPr>
    </w:p>
    <w:p w:rsidR="00777446" w:rsidRPr="006F03F2" w:rsidRDefault="00777446" w:rsidP="00777446">
      <w:pPr>
        <w:rPr>
          <w:rFonts w:ascii="Arial" w:hAnsi="Arial" w:cs="Arial"/>
          <w:sz w:val="22"/>
          <w:szCs w:val="22"/>
        </w:rPr>
      </w:pPr>
      <w:r w:rsidRPr="006F03F2">
        <w:rPr>
          <w:rFonts w:ascii="Arial" w:hAnsi="Arial" w:cs="Arial"/>
          <w:sz w:val="22"/>
          <w:szCs w:val="22"/>
          <w:u w:val="single"/>
        </w:rPr>
        <w:t>Students with Hearing Loss or Deafness</w:t>
      </w:r>
      <w:r w:rsidRPr="006F03F2">
        <w:rPr>
          <w:rFonts w:ascii="Arial" w:hAnsi="Arial" w:cs="Arial"/>
          <w:sz w:val="22"/>
          <w:szCs w:val="22"/>
        </w:rPr>
        <w:t xml:space="preserve"> (Services include interpreting, note taking, and provision of ALD devices.)</w:t>
      </w:r>
    </w:p>
    <w:p w:rsidR="00777446" w:rsidRPr="006F03F2" w:rsidRDefault="00777446" w:rsidP="00777446">
      <w:pPr>
        <w:rPr>
          <w:rFonts w:ascii="Arial" w:hAnsi="Arial" w:cs="Arial"/>
          <w:sz w:val="22"/>
          <w:szCs w:val="22"/>
        </w:rPr>
      </w:pPr>
      <w:r w:rsidRPr="006F03F2">
        <w:rPr>
          <w:rFonts w:ascii="Arial" w:hAnsi="Arial" w:cs="Arial"/>
          <w:sz w:val="22"/>
          <w:szCs w:val="22"/>
        </w:rPr>
        <w:tab/>
        <w:t>Venetia Lacy, Interpreter and Coordinator of DHHS</w:t>
      </w:r>
    </w:p>
    <w:p w:rsidR="00777446" w:rsidRPr="006F03F2" w:rsidRDefault="00777446" w:rsidP="00777446">
      <w:pPr>
        <w:rPr>
          <w:rFonts w:ascii="Arial" w:hAnsi="Arial" w:cs="Arial"/>
          <w:sz w:val="22"/>
          <w:szCs w:val="22"/>
        </w:rPr>
      </w:pPr>
      <w:r w:rsidRPr="006F03F2">
        <w:rPr>
          <w:rFonts w:ascii="Arial" w:hAnsi="Arial" w:cs="Arial"/>
          <w:sz w:val="22"/>
          <w:szCs w:val="22"/>
        </w:rPr>
        <w:t xml:space="preserve"> (502) 213-4218</w:t>
      </w:r>
    </w:p>
    <w:p w:rsidR="00777446" w:rsidRPr="006F03F2" w:rsidRDefault="00777446" w:rsidP="00777446">
      <w:pPr>
        <w:rPr>
          <w:rFonts w:ascii="Arial" w:hAnsi="Arial" w:cs="Arial"/>
          <w:bCs/>
          <w:sz w:val="22"/>
          <w:szCs w:val="22"/>
        </w:rPr>
      </w:pPr>
      <w:hyperlink r:id="rId8" w:history="1">
        <w:r w:rsidRPr="006F03F2">
          <w:rPr>
            <w:rStyle w:val="Hyperlink"/>
            <w:rFonts w:ascii="Arial" w:hAnsi="Arial" w:cs="Arial"/>
            <w:bCs/>
            <w:sz w:val="22"/>
            <w:szCs w:val="22"/>
          </w:rPr>
          <w:t>venetia.lacy@kctcs.edu</w:t>
        </w:r>
      </w:hyperlink>
    </w:p>
    <w:p w:rsidR="00777446" w:rsidRPr="006F03F2" w:rsidRDefault="00777446" w:rsidP="00777446">
      <w:pPr>
        <w:spacing w:before="120"/>
        <w:rPr>
          <w:rFonts w:ascii="Arial" w:hAnsi="Arial" w:cs="Arial"/>
          <w:b/>
          <w:sz w:val="22"/>
          <w:szCs w:val="22"/>
        </w:rPr>
      </w:pPr>
      <w:r w:rsidRPr="006F03F2">
        <w:rPr>
          <w:rFonts w:ascii="Arial" w:hAnsi="Arial" w:cs="Arial"/>
          <w:b/>
          <w:sz w:val="22"/>
          <w:szCs w:val="22"/>
        </w:rPr>
        <w:t>Complaint procedure</w:t>
      </w:r>
      <w:r w:rsidRPr="006F03F2">
        <w:rPr>
          <w:rFonts w:ascii="Arial" w:hAnsi="Arial" w:cs="Arial"/>
          <w:b/>
          <w:sz w:val="22"/>
          <w:szCs w:val="22"/>
        </w:rPr>
        <w:tab/>
      </w:r>
    </w:p>
    <w:p w:rsidR="00777446" w:rsidRPr="006F03F2" w:rsidRDefault="00777446" w:rsidP="00777446">
      <w:pPr>
        <w:rPr>
          <w:rFonts w:ascii="Arial" w:hAnsi="Arial" w:cs="Arial"/>
          <w:sz w:val="22"/>
          <w:szCs w:val="22"/>
        </w:rPr>
      </w:pPr>
      <w:r w:rsidRPr="006F03F2">
        <w:rPr>
          <w:rFonts w:ascii="Arial" w:hAnsi="Arial" w:cs="Arial"/>
          <w:sz w:val="22"/>
          <w:szCs w:val="22"/>
        </w:rPr>
        <w:t xml:space="preserve">If a student has an issue or complaint concerning an instructor or the course, the student should first speak with the instructor.  If unable to resolve the issue, the student may then carry the complaint further by contacting the Allied Health Division Chair or Dean of Allied Health. Note: The formal student appeals process is outlined in the </w:t>
      </w:r>
      <w:hyperlink r:id="rId9" w:history="1">
        <w:r w:rsidRPr="00777446">
          <w:rPr>
            <w:rStyle w:val="Hyperlink"/>
            <w:rFonts w:ascii="Arial" w:hAnsi="Arial" w:cs="Arial"/>
            <w:sz w:val="22"/>
            <w:szCs w:val="22"/>
          </w:rPr>
          <w:t>Code of Student Conduct</w:t>
        </w:r>
      </w:hyperlink>
      <w:r w:rsidRPr="006F03F2">
        <w:rPr>
          <w:rFonts w:ascii="Arial" w:hAnsi="Arial" w:cs="Arial"/>
          <w:sz w:val="22"/>
          <w:szCs w:val="22"/>
        </w:rPr>
        <w:t>.</w:t>
      </w:r>
    </w:p>
    <w:p w:rsidR="00777446" w:rsidRPr="006F03F2" w:rsidRDefault="00777446" w:rsidP="00777446">
      <w:pPr>
        <w:rPr>
          <w:rFonts w:ascii="Arial" w:hAnsi="Arial" w:cs="Arial"/>
          <w:sz w:val="22"/>
          <w:szCs w:val="22"/>
        </w:rPr>
      </w:pPr>
    </w:p>
    <w:p w:rsidR="00777446" w:rsidRPr="006F03F2" w:rsidRDefault="00777446" w:rsidP="00777446">
      <w:pPr>
        <w:ind w:left="720"/>
        <w:rPr>
          <w:rFonts w:ascii="Arial" w:hAnsi="Arial" w:cs="Arial"/>
          <w:sz w:val="22"/>
          <w:szCs w:val="22"/>
        </w:rPr>
      </w:pPr>
      <w:proofErr w:type="gramStart"/>
      <w:r w:rsidRPr="006F03F2">
        <w:rPr>
          <w:rFonts w:ascii="Arial" w:hAnsi="Arial" w:cs="Arial"/>
          <w:sz w:val="22"/>
          <w:szCs w:val="22"/>
        </w:rPr>
        <w:t xml:space="preserve">Instructor </w:t>
      </w:r>
      <w:r>
        <w:rPr>
          <w:rFonts w:ascii="Arial" w:hAnsi="Arial" w:cs="Arial"/>
          <w:sz w:val="22"/>
          <w:szCs w:val="22"/>
        </w:rPr>
        <w:t xml:space="preserve"> then</w:t>
      </w:r>
      <w:proofErr w:type="gramEnd"/>
      <w:r>
        <w:rPr>
          <w:rFonts w:ascii="Arial" w:hAnsi="Arial" w:cs="Arial"/>
          <w:sz w:val="22"/>
          <w:szCs w:val="22"/>
        </w:rPr>
        <w:t xml:space="preserve"> go </w:t>
      </w:r>
      <w:proofErr w:type="spellStart"/>
      <w:r>
        <w:rPr>
          <w:rFonts w:ascii="Arial" w:hAnsi="Arial" w:cs="Arial"/>
          <w:sz w:val="22"/>
          <w:szCs w:val="22"/>
        </w:rPr>
        <w:t>to</w:t>
      </w:r>
      <w:r w:rsidRPr="006F03F2">
        <w:rPr>
          <w:rFonts w:ascii="Arial" w:hAnsi="Arial" w:cs="Arial"/>
          <w:sz w:val="22"/>
          <w:szCs w:val="22"/>
        </w:rPr>
        <w:t>Allied</w:t>
      </w:r>
      <w:proofErr w:type="spellEnd"/>
      <w:r w:rsidRPr="006F03F2">
        <w:rPr>
          <w:rFonts w:ascii="Arial" w:hAnsi="Arial" w:cs="Arial"/>
          <w:sz w:val="22"/>
          <w:szCs w:val="22"/>
        </w:rPr>
        <w:t xml:space="preserve"> Health Division Chair </w:t>
      </w:r>
      <w:r>
        <w:rPr>
          <w:rFonts w:ascii="Arial" w:hAnsi="Arial" w:cs="Arial"/>
          <w:sz w:val="22"/>
          <w:szCs w:val="22"/>
        </w:rPr>
        <w:t xml:space="preserve">and finally </w:t>
      </w:r>
      <w:proofErr w:type="spellStart"/>
      <w:r>
        <w:rPr>
          <w:rFonts w:ascii="Arial" w:hAnsi="Arial" w:cs="Arial"/>
          <w:sz w:val="22"/>
          <w:szCs w:val="22"/>
        </w:rPr>
        <w:t>to</w:t>
      </w:r>
      <w:r w:rsidRPr="006F03F2">
        <w:rPr>
          <w:rFonts w:ascii="Arial" w:hAnsi="Arial" w:cs="Arial"/>
          <w:sz w:val="22"/>
          <w:szCs w:val="22"/>
        </w:rPr>
        <w:t>Dean</w:t>
      </w:r>
      <w:proofErr w:type="spellEnd"/>
      <w:r w:rsidRPr="006F03F2">
        <w:rPr>
          <w:rFonts w:ascii="Arial" w:hAnsi="Arial" w:cs="Arial"/>
          <w:sz w:val="22"/>
          <w:szCs w:val="22"/>
        </w:rPr>
        <w:t xml:space="preserve"> of Allied Health</w:t>
      </w:r>
    </w:p>
    <w:p w:rsidR="00777446" w:rsidRPr="006F03F2" w:rsidRDefault="00777446" w:rsidP="00777446">
      <w:pPr>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777446" w:rsidRPr="006F03F2" w:rsidTr="00472A73">
        <w:trPr>
          <w:jc w:val="center"/>
        </w:trPr>
        <w:tc>
          <w:tcPr>
            <w:tcW w:w="2952" w:type="dxa"/>
          </w:tcPr>
          <w:p w:rsidR="00777446" w:rsidRPr="006F03F2" w:rsidRDefault="00777446" w:rsidP="00472A73">
            <w:pPr>
              <w:rPr>
                <w:rFonts w:ascii="Arial" w:hAnsi="Arial" w:cs="Arial"/>
                <w:sz w:val="22"/>
                <w:szCs w:val="22"/>
              </w:rPr>
            </w:pPr>
            <w:r w:rsidRPr="006F03F2">
              <w:rPr>
                <w:rFonts w:ascii="Arial" w:hAnsi="Arial" w:cs="Arial"/>
                <w:sz w:val="22"/>
                <w:szCs w:val="22"/>
              </w:rPr>
              <w:t>Position</w:t>
            </w:r>
          </w:p>
        </w:tc>
        <w:tc>
          <w:tcPr>
            <w:tcW w:w="2952" w:type="dxa"/>
          </w:tcPr>
          <w:p w:rsidR="00777446" w:rsidRPr="006F03F2" w:rsidRDefault="00777446" w:rsidP="00472A73">
            <w:pPr>
              <w:rPr>
                <w:rFonts w:ascii="Arial" w:hAnsi="Arial" w:cs="Arial"/>
                <w:sz w:val="22"/>
                <w:szCs w:val="22"/>
              </w:rPr>
            </w:pPr>
            <w:r w:rsidRPr="006F03F2">
              <w:rPr>
                <w:rFonts w:ascii="Arial" w:hAnsi="Arial" w:cs="Arial"/>
                <w:sz w:val="22"/>
                <w:szCs w:val="22"/>
              </w:rPr>
              <w:t>Name</w:t>
            </w:r>
          </w:p>
        </w:tc>
        <w:tc>
          <w:tcPr>
            <w:tcW w:w="2952" w:type="dxa"/>
          </w:tcPr>
          <w:p w:rsidR="00777446" w:rsidRPr="006F03F2" w:rsidRDefault="00777446" w:rsidP="00472A73">
            <w:pPr>
              <w:rPr>
                <w:rFonts w:ascii="Arial" w:hAnsi="Arial" w:cs="Arial"/>
                <w:sz w:val="22"/>
                <w:szCs w:val="22"/>
              </w:rPr>
            </w:pPr>
            <w:r w:rsidRPr="006F03F2">
              <w:rPr>
                <w:rFonts w:ascii="Arial" w:hAnsi="Arial" w:cs="Arial"/>
                <w:sz w:val="22"/>
                <w:szCs w:val="22"/>
              </w:rPr>
              <w:t>Contact Info</w:t>
            </w:r>
          </w:p>
        </w:tc>
      </w:tr>
      <w:tr w:rsidR="00777446" w:rsidRPr="006F03F2" w:rsidTr="00472A73">
        <w:trPr>
          <w:jc w:val="center"/>
        </w:trPr>
        <w:tc>
          <w:tcPr>
            <w:tcW w:w="2952" w:type="dxa"/>
          </w:tcPr>
          <w:p w:rsidR="00777446" w:rsidRPr="006F03F2" w:rsidRDefault="00777446" w:rsidP="00472A73">
            <w:pPr>
              <w:rPr>
                <w:rFonts w:ascii="Arial" w:hAnsi="Arial" w:cs="Arial"/>
                <w:sz w:val="22"/>
                <w:szCs w:val="22"/>
              </w:rPr>
            </w:pPr>
            <w:r w:rsidRPr="006F03F2">
              <w:rPr>
                <w:rFonts w:ascii="Arial" w:hAnsi="Arial" w:cs="Arial"/>
                <w:sz w:val="22"/>
                <w:szCs w:val="22"/>
              </w:rPr>
              <w:t>AH Division Chair</w:t>
            </w:r>
          </w:p>
        </w:tc>
        <w:tc>
          <w:tcPr>
            <w:tcW w:w="2952" w:type="dxa"/>
          </w:tcPr>
          <w:p w:rsidR="00777446" w:rsidRPr="006F03F2" w:rsidRDefault="00777446" w:rsidP="00472A73">
            <w:pPr>
              <w:rPr>
                <w:rFonts w:ascii="Arial" w:hAnsi="Arial" w:cs="Arial"/>
                <w:sz w:val="22"/>
                <w:szCs w:val="22"/>
              </w:rPr>
            </w:pPr>
            <w:r w:rsidRPr="006F03F2">
              <w:rPr>
                <w:rFonts w:ascii="Arial" w:hAnsi="Arial" w:cs="Arial"/>
                <w:sz w:val="22"/>
                <w:szCs w:val="22"/>
              </w:rPr>
              <w:t xml:space="preserve">Eva </w:t>
            </w:r>
            <w:proofErr w:type="spellStart"/>
            <w:r w:rsidRPr="006F03F2">
              <w:rPr>
                <w:rFonts w:ascii="Arial" w:hAnsi="Arial" w:cs="Arial"/>
                <w:sz w:val="22"/>
                <w:szCs w:val="22"/>
              </w:rPr>
              <w:t>Oltman</w:t>
            </w:r>
            <w:proofErr w:type="spellEnd"/>
          </w:p>
        </w:tc>
        <w:tc>
          <w:tcPr>
            <w:tcW w:w="2952" w:type="dxa"/>
          </w:tcPr>
          <w:p w:rsidR="00777446" w:rsidRPr="006F03F2" w:rsidRDefault="00777446" w:rsidP="00472A73">
            <w:pPr>
              <w:rPr>
                <w:rFonts w:ascii="Arial" w:hAnsi="Arial" w:cs="Arial"/>
                <w:sz w:val="22"/>
                <w:szCs w:val="22"/>
              </w:rPr>
            </w:pPr>
            <w:r w:rsidRPr="006F03F2">
              <w:rPr>
                <w:rFonts w:ascii="Arial" w:hAnsi="Arial" w:cs="Arial"/>
                <w:sz w:val="22"/>
                <w:szCs w:val="22"/>
              </w:rPr>
              <w:t>(502) 213-4245</w:t>
            </w:r>
          </w:p>
        </w:tc>
      </w:tr>
      <w:tr w:rsidR="00777446" w:rsidRPr="006F03F2" w:rsidTr="00472A73">
        <w:trPr>
          <w:jc w:val="center"/>
        </w:trPr>
        <w:tc>
          <w:tcPr>
            <w:tcW w:w="2952" w:type="dxa"/>
          </w:tcPr>
          <w:p w:rsidR="00777446" w:rsidRPr="006F03F2" w:rsidRDefault="00777446" w:rsidP="00472A73">
            <w:pPr>
              <w:rPr>
                <w:rFonts w:ascii="Arial" w:hAnsi="Arial" w:cs="Arial"/>
                <w:sz w:val="22"/>
                <w:szCs w:val="22"/>
              </w:rPr>
            </w:pPr>
            <w:r w:rsidRPr="006F03F2">
              <w:rPr>
                <w:rFonts w:ascii="Arial" w:hAnsi="Arial" w:cs="Arial"/>
                <w:sz w:val="22"/>
                <w:szCs w:val="22"/>
              </w:rPr>
              <w:t xml:space="preserve">Dean of AH &amp; </w:t>
            </w:r>
            <w:proofErr w:type="spellStart"/>
            <w:r w:rsidRPr="006F03F2">
              <w:rPr>
                <w:rFonts w:ascii="Arial" w:hAnsi="Arial" w:cs="Arial"/>
                <w:sz w:val="22"/>
                <w:szCs w:val="22"/>
              </w:rPr>
              <w:t>Nsg</w:t>
            </w:r>
            <w:proofErr w:type="spellEnd"/>
          </w:p>
        </w:tc>
        <w:tc>
          <w:tcPr>
            <w:tcW w:w="2952" w:type="dxa"/>
          </w:tcPr>
          <w:p w:rsidR="00777446" w:rsidRPr="006F03F2" w:rsidRDefault="00777446" w:rsidP="00472A73">
            <w:pPr>
              <w:rPr>
                <w:rFonts w:ascii="Arial" w:hAnsi="Arial" w:cs="Arial"/>
                <w:sz w:val="22"/>
                <w:szCs w:val="22"/>
              </w:rPr>
            </w:pPr>
            <w:r w:rsidRPr="006F03F2">
              <w:rPr>
                <w:rFonts w:ascii="Arial" w:hAnsi="Arial" w:cs="Arial"/>
                <w:sz w:val="22"/>
                <w:szCs w:val="22"/>
              </w:rPr>
              <w:t xml:space="preserve">Carolyn </w:t>
            </w:r>
            <w:proofErr w:type="spellStart"/>
            <w:r w:rsidRPr="006F03F2">
              <w:rPr>
                <w:rFonts w:ascii="Arial" w:hAnsi="Arial" w:cs="Arial"/>
                <w:sz w:val="22"/>
                <w:szCs w:val="22"/>
              </w:rPr>
              <w:t>O’Daniel</w:t>
            </w:r>
            <w:proofErr w:type="spellEnd"/>
          </w:p>
        </w:tc>
        <w:tc>
          <w:tcPr>
            <w:tcW w:w="2952" w:type="dxa"/>
          </w:tcPr>
          <w:p w:rsidR="00777446" w:rsidRPr="006F03F2" w:rsidRDefault="00777446" w:rsidP="00472A73">
            <w:pPr>
              <w:rPr>
                <w:rFonts w:ascii="Arial" w:hAnsi="Arial" w:cs="Arial"/>
                <w:sz w:val="22"/>
                <w:szCs w:val="22"/>
              </w:rPr>
            </w:pPr>
            <w:r w:rsidRPr="006F03F2">
              <w:rPr>
                <w:rFonts w:ascii="Arial" w:hAnsi="Arial" w:cs="Arial"/>
                <w:sz w:val="22"/>
                <w:szCs w:val="22"/>
              </w:rPr>
              <w:t>(502) 213-2212</w:t>
            </w:r>
          </w:p>
        </w:tc>
      </w:tr>
    </w:tbl>
    <w:p w:rsidR="00777446" w:rsidRPr="006F03F2" w:rsidRDefault="00777446" w:rsidP="00777446">
      <w:pPr>
        <w:rPr>
          <w:rFonts w:ascii="Arial" w:hAnsi="Arial" w:cs="Arial"/>
          <w:i/>
          <w:sz w:val="22"/>
          <w:szCs w:val="22"/>
        </w:rPr>
      </w:pPr>
    </w:p>
    <w:p w:rsidR="00777446" w:rsidRPr="006F03F2" w:rsidRDefault="00777446" w:rsidP="00777446">
      <w:pPr>
        <w:rPr>
          <w:rFonts w:ascii="Arial" w:hAnsi="Arial" w:cs="Arial"/>
          <w:b/>
          <w:sz w:val="22"/>
          <w:szCs w:val="22"/>
          <w:u w:val="single"/>
        </w:rPr>
      </w:pPr>
      <w:r w:rsidRPr="006F03F2">
        <w:rPr>
          <w:rFonts w:ascii="Arial" w:hAnsi="Arial" w:cs="Arial"/>
          <w:b/>
          <w:sz w:val="22"/>
          <w:szCs w:val="22"/>
          <w:u w:val="single"/>
        </w:rPr>
        <w:t>Student Code of Conduct</w:t>
      </w:r>
    </w:p>
    <w:p w:rsidR="00777446" w:rsidRPr="006F03F2" w:rsidRDefault="00777446" w:rsidP="00777446">
      <w:pPr>
        <w:rPr>
          <w:rFonts w:ascii="Arial" w:hAnsi="Arial" w:cs="Arial"/>
          <w:i/>
          <w:sz w:val="22"/>
          <w:szCs w:val="22"/>
        </w:rPr>
      </w:pPr>
      <w:r w:rsidRPr="006F03F2">
        <w:rPr>
          <w:rFonts w:ascii="Arial" w:hAnsi="Arial" w:cs="Arial"/>
          <w:sz w:val="22"/>
          <w:szCs w:val="22"/>
        </w:rPr>
        <w:t xml:space="preserve">The KCTCS </w:t>
      </w:r>
      <w:hyperlink r:id="rId10" w:history="1">
        <w:r w:rsidRPr="00777446">
          <w:rPr>
            <w:rStyle w:val="Hyperlink"/>
            <w:rFonts w:ascii="Arial" w:hAnsi="Arial" w:cs="Arial"/>
            <w:i/>
            <w:sz w:val="22"/>
            <w:szCs w:val="22"/>
          </w:rPr>
          <w:t>Student Code of Conduct</w:t>
        </w:r>
      </w:hyperlink>
      <w:r w:rsidRPr="006F03F2">
        <w:rPr>
          <w:rFonts w:ascii="Arial" w:hAnsi="Arial" w:cs="Arial"/>
          <w:i/>
          <w:sz w:val="22"/>
          <w:szCs w:val="22"/>
        </w:rPr>
        <w:t xml:space="preserve"> </w:t>
      </w:r>
      <w:r w:rsidRPr="006F03F2">
        <w:rPr>
          <w:rFonts w:ascii="Arial" w:hAnsi="Arial" w:cs="Arial"/>
          <w:sz w:val="22"/>
          <w:szCs w:val="22"/>
        </w:rPr>
        <w:t>explains the rights and responsibilities of both students and faculty and covers such matters as classroom and campus conduct, students’ academic rights, and procedures for dea</w:t>
      </w:r>
      <w:r>
        <w:rPr>
          <w:rFonts w:ascii="Arial" w:hAnsi="Arial" w:cs="Arial"/>
          <w:sz w:val="22"/>
          <w:szCs w:val="22"/>
        </w:rPr>
        <w:t>ling with academic dishonesty.</w:t>
      </w:r>
    </w:p>
    <w:p w:rsidR="00777446" w:rsidRDefault="00777446">
      <w:pPr>
        <w:spacing w:after="160" w:line="259" w:lineRule="auto"/>
        <w:rPr>
          <w:rFonts w:ascii="Arial" w:hAnsi="Arial" w:cs="Arial"/>
          <w:i/>
          <w:sz w:val="22"/>
          <w:szCs w:val="22"/>
        </w:rPr>
      </w:pPr>
      <w:r>
        <w:rPr>
          <w:rFonts w:ascii="Arial" w:hAnsi="Arial" w:cs="Arial"/>
          <w:i/>
          <w:sz w:val="22"/>
          <w:szCs w:val="22"/>
        </w:rPr>
        <w:br w:type="page"/>
      </w:r>
    </w:p>
    <w:p w:rsidR="00777446" w:rsidRPr="006F03F2" w:rsidRDefault="00777446" w:rsidP="00777446">
      <w:pPr>
        <w:rPr>
          <w:rFonts w:ascii="Arial" w:hAnsi="Arial" w:cs="Arial"/>
          <w:i/>
          <w:sz w:val="22"/>
          <w:szCs w:val="22"/>
        </w:rPr>
      </w:pPr>
      <w:r w:rsidRPr="006F03F2">
        <w:rPr>
          <w:rFonts w:ascii="Arial" w:hAnsi="Arial" w:cs="Arial"/>
          <w:i/>
          <w:sz w:val="22"/>
          <w:szCs w:val="22"/>
        </w:rPr>
        <w:lastRenderedPageBreak/>
        <w:t>Other expectations:</w:t>
      </w:r>
    </w:p>
    <w:p w:rsidR="00777446" w:rsidRPr="006F03F2" w:rsidRDefault="00777446" w:rsidP="00777446">
      <w:pPr>
        <w:numPr>
          <w:ilvl w:val="0"/>
          <w:numId w:val="3"/>
        </w:numPr>
        <w:rPr>
          <w:rFonts w:ascii="Arial" w:hAnsi="Arial" w:cs="Arial"/>
          <w:i/>
          <w:sz w:val="22"/>
          <w:szCs w:val="22"/>
        </w:rPr>
      </w:pPr>
      <w:r w:rsidRPr="006F03F2">
        <w:rPr>
          <w:rFonts w:ascii="Arial" w:hAnsi="Arial" w:cs="Arial"/>
          <w:sz w:val="22"/>
          <w:szCs w:val="22"/>
        </w:rPr>
        <w:t>Cell phones – cell phones should remain on vibrate during class time.  If you need to take a call, please leave the classroom.</w:t>
      </w:r>
    </w:p>
    <w:p w:rsidR="00777446" w:rsidRPr="006F03F2" w:rsidRDefault="00777446" w:rsidP="00777446">
      <w:pPr>
        <w:rPr>
          <w:rFonts w:ascii="Arial" w:hAnsi="Arial" w:cs="Arial"/>
          <w:i/>
          <w:sz w:val="22"/>
          <w:szCs w:val="22"/>
        </w:rPr>
      </w:pPr>
    </w:p>
    <w:p w:rsidR="00777446" w:rsidRPr="006F03F2" w:rsidRDefault="00777446" w:rsidP="00777446">
      <w:pPr>
        <w:numPr>
          <w:ilvl w:val="0"/>
          <w:numId w:val="3"/>
        </w:numPr>
        <w:rPr>
          <w:rFonts w:ascii="Arial" w:hAnsi="Arial" w:cs="Arial"/>
          <w:sz w:val="22"/>
          <w:szCs w:val="22"/>
        </w:rPr>
      </w:pPr>
      <w:r w:rsidRPr="006F03F2">
        <w:rPr>
          <w:rFonts w:ascii="Arial" w:hAnsi="Arial" w:cs="Arial"/>
          <w:sz w:val="22"/>
          <w:szCs w:val="22"/>
        </w:rPr>
        <w:t>Coming to class late – there will be a 5 minute “grace period” at the beginning of each class before attendance is taken.  If you are not there at that time you will be considered tardy.</w:t>
      </w:r>
    </w:p>
    <w:p w:rsidR="00777446" w:rsidRPr="006F03F2" w:rsidRDefault="00777446" w:rsidP="00777446">
      <w:pPr>
        <w:rPr>
          <w:rFonts w:ascii="Arial" w:hAnsi="Arial" w:cs="Arial"/>
          <w:i/>
          <w:sz w:val="22"/>
          <w:szCs w:val="22"/>
        </w:rPr>
      </w:pPr>
    </w:p>
    <w:p w:rsidR="00777446" w:rsidRPr="006F03F2" w:rsidRDefault="00777446" w:rsidP="00777446">
      <w:pPr>
        <w:numPr>
          <w:ilvl w:val="0"/>
          <w:numId w:val="3"/>
        </w:numPr>
        <w:rPr>
          <w:rFonts w:ascii="Arial" w:hAnsi="Arial" w:cs="Arial"/>
          <w:i/>
          <w:sz w:val="22"/>
          <w:szCs w:val="22"/>
        </w:rPr>
      </w:pPr>
      <w:r w:rsidRPr="006F03F2">
        <w:rPr>
          <w:rFonts w:ascii="Arial" w:hAnsi="Arial" w:cs="Arial"/>
          <w:sz w:val="22"/>
          <w:szCs w:val="22"/>
        </w:rPr>
        <w:t>Leaving class early – If you need to leave class early, you must inform me as soon as possible before class.  It is your responsibility to obtain any handouts, notes, and complete any missed assignments.</w:t>
      </w:r>
    </w:p>
    <w:p w:rsidR="00777446" w:rsidRPr="006F03F2" w:rsidRDefault="00777446" w:rsidP="00777446">
      <w:pPr>
        <w:rPr>
          <w:rFonts w:ascii="Arial" w:hAnsi="Arial" w:cs="Arial"/>
          <w:i/>
          <w:sz w:val="22"/>
          <w:szCs w:val="22"/>
        </w:rPr>
      </w:pPr>
    </w:p>
    <w:p w:rsidR="00777446" w:rsidRPr="006F03F2" w:rsidRDefault="00777446" w:rsidP="00777446">
      <w:pPr>
        <w:numPr>
          <w:ilvl w:val="0"/>
          <w:numId w:val="3"/>
        </w:numPr>
        <w:rPr>
          <w:rFonts w:ascii="Arial" w:hAnsi="Arial" w:cs="Arial"/>
          <w:i/>
          <w:sz w:val="22"/>
          <w:szCs w:val="22"/>
        </w:rPr>
      </w:pPr>
      <w:r w:rsidRPr="006F03F2">
        <w:rPr>
          <w:rFonts w:ascii="Arial" w:hAnsi="Arial" w:cs="Arial"/>
          <w:sz w:val="22"/>
          <w:szCs w:val="22"/>
        </w:rPr>
        <w:t>Behavior expectations – I expect students to participate in classroom activities and conduct themselves in a courteous and mature manner.  Please come to class prepared to discuss the material to be covered that day.</w:t>
      </w:r>
    </w:p>
    <w:p w:rsidR="00777446" w:rsidRPr="006F03F2" w:rsidRDefault="00777446" w:rsidP="00777446">
      <w:pPr>
        <w:rPr>
          <w:rFonts w:ascii="Arial" w:hAnsi="Arial" w:cs="Arial"/>
          <w:b/>
          <w:i/>
          <w:sz w:val="22"/>
          <w:szCs w:val="22"/>
        </w:rPr>
      </w:pPr>
    </w:p>
    <w:p w:rsidR="00777446" w:rsidRPr="006F03F2" w:rsidRDefault="00777446" w:rsidP="00777446">
      <w:pPr>
        <w:rPr>
          <w:rFonts w:ascii="Arial" w:hAnsi="Arial" w:cs="Arial"/>
          <w:b/>
          <w:sz w:val="22"/>
          <w:szCs w:val="22"/>
        </w:rPr>
      </w:pPr>
      <w:r w:rsidRPr="006F03F2">
        <w:rPr>
          <w:rFonts w:ascii="Arial" w:hAnsi="Arial" w:cs="Arial"/>
          <w:b/>
          <w:sz w:val="22"/>
          <w:szCs w:val="22"/>
        </w:rPr>
        <w:t>Non-discrimination Statement</w:t>
      </w:r>
    </w:p>
    <w:p w:rsidR="00777446" w:rsidRPr="006F03F2" w:rsidRDefault="00777446" w:rsidP="00777446">
      <w:pPr>
        <w:rPr>
          <w:rFonts w:ascii="Arial" w:hAnsi="Arial" w:cs="Arial"/>
          <w:b/>
          <w:sz w:val="22"/>
          <w:szCs w:val="22"/>
        </w:rPr>
      </w:pPr>
      <w:r w:rsidRPr="006F03F2">
        <w:rPr>
          <w:rFonts w:ascii="Arial" w:hAnsi="Arial" w:cs="Arial"/>
          <w:b/>
          <w:sz w:val="22"/>
          <w:szCs w:val="22"/>
        </w:rPr>
        <w:tab/>
      </w:r>
    </w:p>
    <w:p w:rsidR="00777446" w:rsidRPr="006F03F2" w:rsidRDefault="00777446" w:rsidP="00777446">
      <w:pPr>
        <w:rPr>
          <w:rFonts w:ascii="Arial" w:hAnsi="Arial" w:cs="Arial"/>
          <w:sz w:val="22"/>
          <w:szCs w:val="22"/>
        </w:rPr>
      </w:pPr>
      <w:r w:rsidRPr="006F03F2">
        <w:rPr>
          <w:rFonts w:ascii="Arial" w:hAnsi="Arial" w:cs="Arial"/>
          <w:sz w:val="22"/>
          <w:szCs w:val="22"/>
        </w:rPr>
        <w:t>Jefferson Community and Technical College is an Equal Opportunity institution committed to the policy of providing educational opportunities to all qualified students regardless of economic or social status, beliefs, sexual orientation, age, national origin, or physical or mental disability.</w:t>
      </w:r>
    </w:p>
    <w:p w:rsidR="00777446" w:rsidRDefault="00777446" w:rsidP="00777446">
      <w:pPr>
        <w:jc w:val="center"/>
        <w:rPr>
          <w:rFonts w:ascii="Arial" w:hAnsi="Arial" w:cs="Arial"/>
          <w:sz w:val="22"/>
          <w:szCs w:val="22"/>
        </w:rPr>
      </w:pPr>
    </w:p>
    <w:p w:rsidR="00777446" w:rsidRPr="007E0AB0" w:rsidRDefault="00777446" w:rsidP="00777446">
      <w:pPr>
        <w:spacing w:before="2400" w:after="100" w:afterAutospacing="1"/>
        <w:rPr>
          <w:rFonts w:asciiTheme="minorHAnsi" w:hAnsiTheme="minorHAnsi"/>
          <w:sz w:val="22"/>
          <w:szCs w:val="22"/>
        </w:rPr>
      </w:pPr>
      <w:r w:rsidRPr="007E0AB0">
        <w:rPr>
          <w:rFonts w:asciiTheme="minorHAnsi" w:hAnsiTheme="minorHAnsi"/>
          <w:sz w:val="22"/>
          <w:szCs w:val="2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adequacy, continued availability, or ownership.</w:t>
      </w:r>
    </w:p>
    <w:p w:rsidR="00777446" w:rsidRPr="007E0AB0" w:rsidRDefault="00777446" w:rsidP="00777446">
      <w:pPr>
        <w:spacing w:before="120" w:after="100" w:afterAutospacing="1" w:line="276" w:lineRule="auto"/>
        <w:rPr>
          <w:rFonts w:asciiTheme="minorHAnsi" w:hAnsiTheme="minorHAnsi" w:cs="Arial"/>
          <w:sz w:val="22"/>
          <w:szCs w:val="22"/>
        </w:rPr>
      </w:pPr>
      <w:r w:rsidRPr="007E0AB0">
        <w:rPr>
          <w:rFonts w:asciiTheme="minorHAnsi" w:hAnsiTheme="minorHAnsi" w:cs="Arial"/>
          <w:noProof/>
          <w:sz w:val="22"/>
          <w:szCs w:val="22"/>
        </w:rPr>
        <w:drawing>
          <wp:inline distT="0" distB="0" distL="0" distR="0" wp14:anchorId="5A2896B0" wp14:editId="6229C69C">
            <wp:extent cx="762000" cy="265183"/>
            <wp:effectExtent l="0" t="0" r="0" b="1905"/>
            <wp:docPr id="2" name="Picture 2"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ogo" title="Creative Common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264795"/>
                    </a:xfrm>
                    <a:prstGeom prst="rect">
                      <a:avLst/>
                    </a:prstGeom>
                    <a:noFill/>
                    <a:ln>
                      <a:noFill/>
                    </a:ln>
                  </pic:spPr>
                </pic:pic>
              </a:graphicData>
            </a:graphic>
          </wp:inline>
        </w:drawing>
      </w:r>
      <w:r w:rsidRPr="007E0AB0">
        <w:rPr>
          <w:rFonts w:asciiTheme="minorHAnsi" w:hAnsiTheme="minorHAnsi" w:cs="Arial"/>
          <w:sz w:val="22"/>
          <w:szCs w:val="22"/>
        </w:rPr>
        <w:t xml:space="preserve">  This work by the Health Professions Pathways (H2P) Consortium, a Department of Labor, </w:t>
      </w:r>
      <w:proofErr w:type="gramStart"/>
      <w:r w:rsidRPr="007E0AB0">
        <w:rPr>
          <w:rFonts w:asciiTheme="minorHAnsi" w:hAnsiTheme="minorHAnsi" w:cs="Arial"/>
          <w:sz w:val="22"/>
          <w:szCs w:val="22"/>
        </w:rPr>
        <w:t>TAACCCT</w:t>
      </w:r>
      <w:proofErr w:type="gramEnd"/>
      <w:r w:rsidRPr="007E0AB0">
        <w:rPr>
          <w:rFonts w:asciiTheme="minorHAnsi" w:hAnsiTheme="minorHAnsi" w:cs="Arial"/>
          <w:sz w:val="22"/>
          <w:szCs w:val="22"/>
        </w:rPr>
        <w:t xml:space="preserve"> funded project is licensed under a </w:t>
      </w:r>
      <w:hyperlink r:id="rId12" w:history="1">
        <w:r w:rsidRPr="007E0AB0">
          <w:rPr>
            <w:rFonts w:asciiTheme="minorHAnsi" w:hAnsiTheme="minorHAnsi" w:cs="Arial"/>
            <w:color w:val="0563C1"/>
            <w:sz w:val="22"/>
            <w:szCs w:val="22"/>
            <w:u w:val="single"/>
          </w:rPr>
          <w:t xml:space="preserve">Creative Commons Attribution 4.0 </w:t>
        </w:r>
        <w:proofErr w:type="spellStart"/>
        <w:r w:rsidRPr="007E0AB0">
          <w:rPr>
            <w:rFonts w:asciiTheme="minorHAnsi" w:hAnsiTheme="minorHAnsi" w:cs="Arial"/>
            <w:color w:val="0563C1"/>
            <w:sz w:val="22"/>
            <w:szCs w:val="22"/>
            <w:u w:val="single"/>
          </w:rPr>
          <w:t>Unported</w:t>
        </w:r>
        <w:proofErr w:type="spellEnd"/>
        <w:r w:rsidRPr="007E0AB0">
          <w:rPr>
            <w:rFonts w:asciiTheme="minorHAnsi" w:hAnsiTheme="minorHAnsi" w:cs="Arial"/>
            <w:color w:val="0563C1"/>
            <w:sz w:val="22"/>
            <w:szCs w:val="22"/>
            <w:u w:val="single"/>
          </w:rPr>
          <w:t xml:space="preserve"> License</w:t>
        </w:r>
      </w:hyperlink>
      <w:r w:rsidRPr="007E0AB0">
        <w:rPr>
          <w:rFonts w:asciiTheme="minorHAnsi" w:hAnsiTheme="minorHAnsi" w:cs="Arial"/>
          <w:sz w:val="22"/>
          <w:szCs w:val="22"/>
        </w:rPr>
        <w:t>.</w:t>
      </w:r>
    </w:p>
    <w:p w:rsidR="00777446" w:rsidRPr="00EB2D81" w:rsidRDefault="00777446" w:rsidP="00777446">
      <w:pPr>
        <w:jc w:val="center"/>
        <w:rPr>
          <w:rFonts w:ascii="Arial" w:hAnsi="Arial" w:cs="Arial"/>
          <w:b/>
        </w:rPr>
      </w:pPr>
      <w:r w:rsidRPr="006F03F2">
        <w:rPr>
          <w:rFonts w:ascii="Arial" w:hAnsi="Arial" w:cs="Arial"/>
          <w:sz w:val="20"/>
          <w:szCs w:val="20"/>
        </w:rPr>
        <w:br w:type="page"/>
      </w:r>
      <w:r>
        <w:rPr>
          <w:rFonts w:ascii="Arial" w:hAnsi="Arial" w:cs="Arial"/>
          <w:b/>
        </w:rPr>
        <w:lastRenderedPageBreak/>
        <w:t xml:space="preserve">HST 102 </w:t>
      </w:r>
      <w:r w:rsidRPr="00EB2D81">
        <w:rPr>
          <w:rFonts w:ascii="Arial" w:hAnsi="Arial" w:cs="Arial"/>
          <w:b/>
        </w:rPr>
        <w:t xml:space="preserve">COURSE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ST 102 Course Schedule"/>
        <w:tblDescription w:val="This syllabus provides the HST 102 Course Schedule which includes date and activity "/>
      </w:tblPr>
      <w:tblGrid>
        <w:gridCol w:w="2314"/>
        <w:gridCol w:w="7036"/>
      </w:tblGrid>
      <w:tr w:rsidR="00777446" w:rsidRPr="00EB2D81" w:rsidTr="00777446">
        <w:trPr>
          <w:trHeight w:val="576"/>
          <w:tblHeader/>
        </w:trPr>
        <w:tc>
          <w:tcPr>
            <w:tcW w:w="2332" w:type="dxa"/>
            <w:vAlign w:val="center"/>
          </w:tcPr>
          <w:p w:rsidR="00777446" w:rsidRPr="00EB2D81" w:rsidRDefault="00777446" w:rsidP="00472A73">
            <w:pPr>
              <w:rPr>
                <w:rFonts w:ascii="Arial" w:hAnsi="Arial" w:cs="Arial"/>
                <w:b/>
                <w:i/>
              </w:rPr>
            </w:pPr>
            <w:r w:rsidRPr="00EB2D81">
              <w:rPr>
                <w:rFonts w:ascii="Arial" w:hAnsi="Arial" w:cs="Arial"/>
                <w:b/>
                <w:i/>
              </w:rPr>
              <w:t>DATE</w:t>
            </w:r>
          </w:p>
        </w:tc>
        <w:tc>
          <w:tcPr>
            <w:tcW w:w="7136" w:type="dxa"/>
            <w:vAlign w:val="center"/>
          </w:tcPr>
          <w:p w:rsidR="00777446" w:rsidRPr="00EB2D81" w:rsidRDefault="00777446" w:rsidP="00472A73">
            <w:pPr>
              <w:rPr>
                <w:rFonts w:ascii="Arial" w:hAnsi="Arial" w:cs="Arial"/>
                <w:b/>
                <w:i/>
              </w:rPr>
            </w:pPr>
            <w:r w:rsidRPr="00EB2D81">
              <w:rPr>
                <w:rFonts w:ascii="Arial" w:hAnsi="Arial" w:cs="Arial"/>
                <w:b/>
                <w:i/>
              </w:rPr>
              <w:t>Activity</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August 20</w:t>
            </w:r>
          </w:p>
        </w:tc>
        <w:tc>
          <w:tcPr>
            <w:tcW w:w="7136" w:type="dxa"/>
            <w:vAlign w:val="center"/>
          </w:tcPr>
          <w:p w:rsidR="00777446" w:rsidRPr="00EB2D81" w:rsidRDefault="00777446" w:rsidP="00472A73">
            <w:pPr>
              <w:rPr>
                <w:rFonts w:ascii="Arial" w:hAnsi="Arial" w:cs="Arial"/>
                <w:i/>
              </w:rPr>
            </w:pPr>
            <w:r w:rsidRPr="00EB2D81">
              <w:rPr>
                <w:rFonts w:ascii="Arial" w:hAnsi="Arial" w:cs="Arial"/>
                <w:i/>
              </w:rPr>
              <w:t>Review of Syllabus and Introductions</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August 22</w:t>
            </w:r>
          </w:p>
        </w:tc>
        <w:tc>
          <w:tcPr>
            <w:tcW w:w="7136" w:type="dxa"/>
            <w:vAlign w:val="center"/>
          </w:tcPr>
          <w:p w:rsidR="00777446" w:rsidRPr="00EB2D81" w:rsidRDefault="00777446" w:rsidP="00472A73">
            <w:pPr>
              <w:rPr>
                <w:rFonts w:ascii="Arial" w:hAnsi="Arial" w:cs="Arial"/>
                <w:i/>
              </w:rPr>
            </w:pPr>
            <w:r w:rsidRPr="00EB2D81">
              <w:rPr>
                <w:rFonts w:ascii="Arial" w:hAnsi="Arial" w:cs="Arial"/>
                <w:i/>
              </w:rPr>
              <w:t>Chapters 1 and  2-Essentials of U.S. Health Care</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August 27</w:t>
            </w:r>
          </w:p>
        </w:tc>
        <w:tc>
          <w:tcPr>
            <w:tcW w:w="7136" w:type="dxa"/>
            <w:vAlign w:val="center"/>
          </w:tcPr>
          <w:p w:rsidR="00777446" w:rsidRPr="00EB2D81" w:rsidRDefault="00777446" w:rsidP="00472A73">
            <w:pPr>
              <w:rPr>
                <w:rFonts w:ascii="Arial" w:hAnsi="Arial" w:cs="Arial"/>
                <w:i/>
              </w:rPr>
            </w:pPr>
            <w:r w:rsidRPr="00EB2D81">
              <w:rPr>
                <w:rFonts w:ascii="Arial" w:hAnsi="Arial" w:cs="Arial"/>
                <w:i/>
              </w:rPr>
              <w:t>Chapters 2-3-Essentials of U.S. Health Care</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August 29</w:t>
            </w:r>
          </w:p>
        </w:tc>
        <w:tc>
          <w:tcPr>
            <w:tcW w:w="7136" w:type="dxa"/>
            <w:vAlign w:val="center"/>
          </w:tcPr>
          <w:p w:rsidR="00777446" w:rsidRPr="00EB2D81" w:rsidRDefault="00777446" w:rsidP="00472A73">
            <w:pPr>
              <w:rPr>
                <w:rFonts w:ascii="Arial" w:hAnsi="Arial" w:cs="Arial"/>
                <w:i/>
              </w:rPr>
            </w:pPr>
            <w:r w:rsidRPr="00EB2D81">
              <w:rPr>
                <w:rFonts w:ascii="Arial" w:hAnsi="Arial" w:cs="Arial"/>
                <w:i/>
              </w:rPr>
              <w:t>Chapter 4-Essentials of U.S. Health Care</w:t>
            </w:r>
          </w:p>
          <w:p w:rsidR="00777446" w:rsidRPr="00EB2D81" w:rsidRDefault="00777446" w:rsidP="00472A73">
            <w:pPr>
              <w:rPr>
                <w:rFonts w:ascii="Arial" w:hAnsi="Arial" w:cs="Arial"/>
                <w:i/>
              </w:rPr>
            </w:pPr>
            <w:r w:rsidRPr="00EB2D81">
              <w:rPr>
                <w:rFonts w:ascii="Arial" w:hAnsi="Arial" w:cs="Arial"/>
                <w:i/>
              </w:rPr>
              <w:t>Case study 1 topic due</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September 3</w:t>
            </w:r>
          </w:p>
        </w:tc>
        <w:tc>
          <w:tcPr>
            <w:tcW w:w="7136" w:type="dxa"/>
            <w:vAlign w:val="center"/>
          </w:tcPr>
          <w:p w:rsidR="00777446" w:rsidRPr="00EB2D81" w:rsidRDefault="00777446" w:rsidP="00472A73">
            <w:pPr>
              <w:rPr>
                <w:rFonts w:ascii="Arial" w:hAnsi="Arial" w:cs="Arial"/>
                <w:i/>
              </w:rPr>
            </w:pPr>
            <w:r w:rsidRPr="00EB2D81">
              <w:rPr>
                <w:rFonts w:ascii="Arial" w:hAnsi="Arial" w:cs="Arial"/>
                <w:i/>
              </w:rPr>
              <w:t>Chapter 7-Ethics for Health Professionals</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September 5</w:t>
            </w:r>
          </w:p>
        </w:tc>
        <w:tc>
          <w:tcPr>
            <w:tcW w:w="7136" w:type="dxa"/>
            <w:vAlign w:val="center"/>
          </w:tcPr>
          <w:p w:rsidR="00777446" w:rsidRPr="00EB2D81" w:rsidRDefault="00777446" w:rsidP="00472A73">
            <w:pPr>
              <w:rPr>
                <w:rFonts w:ascii="Arial" w:hAnsi="Arial" w:cs="Arial"/>
                <w:i/>
              </w:rPr>
            </w:pPr>
            <w:r w:rsidRPr="00EB2D81">
              <w:rPr>
                <w:rFonts w:ascii="Arial" w:hAnsi="Arial" w:cs="Arial"/>
                <w:i/>
              </w:rPr>
              <w:t>Chapter 5-Essentials of U.S. Health Care</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September 10</w:t>
            </w:r>
          </w:p>
        </w:tc>
        <w:tc>
          <w:tcPr>
            <w:tcW w:w="7136" w:type="dxa"/>
            <w:vAlign w:val="center"/>
          </w:tcPr>
          <w:p w:rsidR="00777446" w:rsidRPr="00EB2D81" w:rsidRDefault="00777446" w:rsidP="00472A73">
            <w:pPr>
              <w:rPr>
                <w:rFonts w:ascii="Arial" w:hAnsi="Arial" w:cs="Arial"/>
                <w:i/>
              </w:rPr>
            </w:pPr>
            <w:r w:rsidRPr="00EB2D81">
              <w:rPr>
                <w:rFonts w:ascii="Arial" w:hAnsi="Arial" w:cs="Arial"/>
                <w:i/>
              </w:rPr>
              <w:t>Chapter 4- Ethics for Health Professionals</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September 12</w:t>
            </w:r>
          </w:p>
        </w:tc>
        <w:tc>
          <w:tcPr>
            <w:tcW w:w="7136" w:type="dxa"/>
            <w:vAlign w:val="center"/>
          </w:tcPr>
          <w:p w:rsidR="00777446" w:rsidRPr="00EB2D81" w:rsidRDefault="00777446" w:rsidP="00472A73">
            <w:pPr>
              <w:rPr>
                <w:rFonts w:ascii="Arial" w:hAnsi="Arial" w:cs="Arial"/>
                <w:i/>
              </w:rPr>
            </w:pPr>
            <w:r w:rsidRPr="00EB2D81">
              <w:rPr>
                <w:rFonts w:ascii="Arial" w:hAnsi="Arial" w:cs="Arial"/>
                <w:i/>
              </w:rPr>
              <w:t>Chapter 6- Ethics for Health Professionals</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September 17</w:t>
            </w:r>
          </w:p>
        </w:tc>
        <w:tc>
          <w:tcPr>
            <w:tcW w:w="7136" w:type="dxa"/>
            <w:vAlign w:val="center"/>
          </w:tcPr>
          <w:p w:rsidR="00777446" w:rsidRPr="00EB2D81" w:rsidRDefault="00777446" w:rsidP="00472A73">
            <w:pPr>
              <w:rPr>
                <w:rFonts w:ascii="Arial" w:hAnsi="Arial" w:cs="Arial"/>
                <w:i/>
              </w:rPr>
            </w:pPr>
            <w:r w:rsidRPr="00EB2D81">
              <w:rPr>
                <w:rFonts w:ascii="Arial" w:hAnsi="Arial" w:cs="Arial"/>
                <w:i/>
              </w:rPr>
              <w:t>Chapter 6-Essentials of U.S. Health Care</w:t>
            </w:r>
          </w:p>
          <w:p w:rsidR="00777446" w:rsidRPr="00EB2D81" w:rsidRDefault="00777446" w:rsidP="00472A73">
            <w:pPr>
              <w:rPr>
                <w:rFonts w:ascii="Arial" w:hAnsi="Arial" w:cs="Arial"/>
                <w:i/>
              </w:rPr>
            </w:pPr>
            <w:r w:rsidRPr="00EB2D81">
              <w:rPr>
                <w:rFonts w:ascii="Arial" w:hAnsi="Arial" w:cs="Arial"/>
                <w:i/>
              </w:rPr>
              <w:t>Rough draft of case study 1 due</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September 19</w:t>
            </w:r>
          </w:p>
        </w:tc>
        <w:tc>
          <w:tcPr>
            <w:tcW w:w="7136" w:type="dxa"/>
            <w:vAlign w:val="center"/>
          </w:tcPr>
          <w:p w:rsidR="00777446" w:rsidRPr="00EB2D81" w:rsidRDefault="00777446" w:rsidP="00472A73">
            <w:pPr>
              <w:rPr>
                <w:rFonts w:ascii="Arial" w:hAnsi="Arial" w:cs="Arial"/>
                <w:i/>
              </w:rPr>
            </w:pPr>
            <w:r w:rsidRPr="00EB2D81">
              <w:rPr>
                <w:rFonts w:ascii="Arial" w:hAnsi="Arial" w:cs="Arial"/>
                <w:i/>
              </w:rPr>
              <w:t>Chapter 7-Essentials of U.S. Health Care</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September 24</w:t>
            </w:r>
          </w:p>
        </w:tc>
        <w:tc>
          <w:tcPr>
            <w:tcW w:w="7136" w:type="dxa"/>
            <w:vAlign w:val="center"/>
          </w:tcPr>
          <w:p w:rsidR="00777446" w:rsidRPr="00EB2D81" w:rsidRDefault="00777446" w:rsidP="00472A73">
            <w:pPr>
              <w:rPr>
                <w:rFonts w:ascii="Arial" w:hAnsi="Arial" w:cs="Arial"/>
                <w:i/>
              </w:rPr>
            </w:pPr>
            <w:r w:rsidRPr="00EB2D81">
              <w:rPr>
                <w:rFonts w:ascii="Arial" w:hAnsi="Arial" w:cs="Arial"/>
                <w:i/>
              </w:rPr>
              <w:t>Mid-term review</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September 26</w:t>
            </w:r>
          </w:p>
        </w:tc>
        <w:tc>
          <w:tcPr>
            <w:tcW w:w="7136" w:type="dxa"/>
            <w:vAlign w:val="center"/>
          </w:tcPr>
          <w:p w:rsidR="00777446" w:rsidRPr="00EB2D81" w:rsidRDefault="00777446" w:rsidP="00472A73">
            <w:pPr>
              <w:rPr>
                <w:rFonts w:ascii="Arial" w:hAnsi="Arial" w:cs="Arial"/>
                <w:i/>
              </w:rPr>
            </w:pPr>
            <w:r w:rsidRPr="00EB2D81">
              <w:rPr>
                <w:rFonts w:ascii="Arial" w:hAnsi="Arial" w:cs="Arial"/>
                <w:i/>
              </w:rPr>
              <w:t>MID-TERM exam</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October 1</w:t>
            </w:r>
          </w:p>
        </w:tc>
        <w:tc>
          <w:tcPr>
            <w:tcW w:w="7136" w:type="dxa"/>
            <w:vAlign w:val="center"/>
          </w:tcPr>
          <w:p w:rsidR="00777446" w:rsidRPr="00EB2D81" w:rsidRDefault="00777446" w:rsidP="00472A73">
            <w:pPr>
              <w:rPr>
                <w:rFonts w:ascii="Arial" w:hAnsi="Arial" w:cs="Arial"/>
                <w:i/>
              </w:rPr>
            </w:pPr>
            <w:r w:rsidRPr="00EB2D81">
              <w:rPr>
                <w:rFonts w:ascii="Arial" w:hAnsi="Arial" w:cs="Arial"/>
                <w:i/>
              </w:rPr>
              <w:t>Case Study Presentations</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October 3</w:t>
            </w:r>
          </w:p>
        </w:tc>
        <w:tc>
          <w:tcPr>
            <w:tcW w:w="7136" w:type="dxa"/>
            <w:vAlign w:val="center"/>
          </w:tcPr>
          <w:p w:rsidR="00777446" w:rsidRPr="00EB2D81" w:rsidRDefault="00777446" w:rsidP="00472A73">
            <w:pPr>
              <w:rPr>
                <w:rFonts w:ascii="Arial" w:hAnsi="Arial" w:cs="Arial"/>
                <w:i/>
              </w:rPr>
            </w:pPr>
            <w:r w:rsidRPr="00EB2D81">
              <w:rPr>
                <w:rFonts w:ascii="Arial" w:hAnsi="Arial" w:cs="Arial"/>
                <w:i/>
              </w:rPr>
              <w:t>Case Study Presentations</w:t>
            </w:r>
          </w:p>
        </w:tc>
      </w:tr>
      <w:tr w:rsidR="00777446" w:rsidRPr="00EB2D81" w:rsidTr="00472A73">
        <w:trPr>
          <w:trHeight w:val="576"/>
        </w:trPr>
        <w:tc>
          <w:tcPr>
            <w:tcW w:w="2332" w:type="dxa"/>
            <w:vAlign w:val="center"/>
          </w:tcPr>
          <w:p w:rsidR="00777446" w:rsidRPr="0080354F" w:rsidRDefault="00777446" w:rsidP="00472A73">
            <w:pPr>
              <w:rPr>
                <w:rFonts w:ascii="Arial" w:hAnsi="Arial" w:cs="Arial"/>
                <w:b/>
                <w:i/>
              </w:rPr>
            </w:pPr>
            <w:r w:rsidRPr="0080354F">
              <w:rPr>
                <w:rFonts w:ascii="Arial" w:hAnsi="Arial" w:cs="Arial"/>
                <w:b/>
                <w:i/>
              </w:rPr>
              <w:t>October 8</w:t>
            </w:r>
          </w:p>
        </w:tc>
        <w:tc>
          <w:tcPr>
            <w:tcW w:w="7136" w:type="dxa"/>
            <w:vAlign w:val="center"/>
          </w:tcPr>
          <w:p w:rsidR="00777446" w:rsidRPr="0080354F" w:rsidRDefault="00777446" w:rsidP="00472A73">
            <w:pPr>
              <w:rPr>
                <w:rFonts w:ascii="Arial" w:hAnsi="Arial" w:cs="Arial"/>
                <w:b/>
                <w:i/>
              </w:rPr>
            </w:pPr>
            <w:r w:rsidRPr="0080354F">
              <w:rPr>
                <w:rFonts w:ascii="Arial" w:hAnsi="Arial" w:cs="Arial"/>
                <w:b/>
                <w:i/>
              </w:rPr>
              <w:t>FALL BREAK – NO CLASS</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October 10</w:t>
            </w:r>
          </w:p>
        </w:tc>
        <w:tc>
          <w:tcPr>
            <w:tcW w:w="7136" w:type="dxa"/>
            <w:vAlign w:val="center"/>
          </w:tcPr>
          <w:p w:rsidR="00777446" w:rsidRPr="00EB2D81" w:rsidRDefault="00777446" w:rsidP="00472A73">
            <w:pPr>
              <w:rPr>
                <w:rFonts w:ascii="Arial" w:hAnsi="Arial" w:cs="Arial"/>
                <w:i/>
              </w:rPr>
            </w:pPr>
            <w:r>
              <w:rPr>
                <w:rFonts w:ascii="Arial" w:hAnsi="Arial" w:cs="Arial"/>
                <w:i/>
              </w:rPr>
              <w:t>Chapter</w:t>
            </w:r>
            <w:r w:rsidRPr="00EB2D81">
              <w:rPr>
                <w:rFonts w:ascii="Arial" w:hAnsi="Arial" w:cs="Arial"/>
                <w:i/>
              </w:rPr>
              <w:t xml:space="preserve"> 8-Essentials of U.S. Health Care</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October 15</w:t>
            </w:r>
          </w:p>
        </w:tc>
        <w:tc>
          <w:tcPr>
            <w:tcW w:w="7136" w:type="dxa"/>
            <w:vAlign w:val="center"/>
          </w:tcPr>
          <w:p w:rsidR="00777446" w:rsidRPr="00EB2D81" w:rsidRDefault="00777446" w:rsidP="00472A73">
            <w:pPr>
              <w:rPr>
                <w:rFonts w:ascii="Arial" w:hAnsi="Arial" w:cs="Arial"/>
                <w:i/>
              </w:rPr>
            </w:pPr>
            <w:r>
              <w:rPr>
                <w:rFonts w:ascii="Arial" w:hAnsi="Arial" w:cs="Arial"/>
                <w:i/>
              </w:rPr>
              <w:t>Chapter</w:t>
            </w:r>
            <w:r w:rsidRPr="00EB2D81">
              <w:rPr>
                <w:rFonts w:ascii="Arial" w:hAnsi="Arial" w:cs="Arial"/>
                <w:i/>
              </w:rPr>
              <w:t xml:space="preserve"> 1-- Ethics for Health Professionals</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October 17</w:t>
            </w:r>
          </w:p>
        </w:tc>
        <w:tc>
          <w:tcPr>
            <w:tcW w:w="7136" w:type="dxa"/>
            <w:vAlign w:val="center"/>
          </w:tcPr>
          <w:p w:rsidR="00777446" w:rsidRPr="00EB2D81" w:rsidRDefault="00777446" w:rsidP="00472A73">
            <w:pPr>
              <w:rPr>
                <w:rFonts w:ascii="Arial" w:hAnsi="Arial" w:cs="Arial"/>
                <w:i/>
              </w:rPr>
            </w:pPr>
            <w:r>
              <w:rPr>
                <w:rFonts w:ascii="Arial" w:hAnsi="Arial" w:cs="Arial"/>
                <w:i/>
              </w:rPr>
              <w:t>Chapter</w:t>
            </w:r>
            <w:r w:rsidRPr="00EB2D81">
              <w:rPr>
                <w:rFonts w:ascii="Arial" w:hAnsi="Arial" w:cs="Arial"/>
                <w:i/>
              </w:rPr>
              <w:t xml:space="preserve"> 2- Ethics for Health Professionals</w:t>
            </w:r>
          </w:p>
        </w:tc>
      </w:tr>
      <w:tr w:rsidR="00777446" w:rsidRPr="00EB2D81" w:rsidTr="00472A73">
        <w:trPr>
          <w:trHeight w:val="576"/>
        </w:trPr>
        <w:tc>
          <w:tcPr>
            <w:tcW w:w="2332" w:type="dxa"/>
            <w:vAlign w:val="center"/>
          </w:tcPr>
          <w:p w:rsidR="00777446" w:rsidRPr="00EB2D81" w:rsidRDefault="00777446" w:rsidP="00472A73">
            <w:pPr>
              <w:rPr>
                <w:rFonts w:ascii="Arial" w:hAnsi="Arial" w:cs="Arial"/>
              </w:rPr>
            </w:pPr>
            <w:r w:rsidRPr="00EB2D81">
              <w:rPr>
                <w:rFonts w:ascii="Arial" w:hAnsi="Arial" w:cs="Arial"/>
                <w:i/>
              </w:rPr>
              <w:t>October 22</w:t>
            </w:r>
          </w:p>
        </w:tc>
        <w:tc>
          <w:tcPr>
            <w:tcW w:w="7136" w:type="dxa"/>
            <w:vAlign w:val="center"/>
          </w:tcPr>
          <w:p w:rsidR="00777446" w:rsidRPr="00EB2D81" w:rsidRDefault="00777446" w:rsidP="00472A73">
            <w:pPr>
              <w:rPr>
                <w:rFonts w:ascii="Arial" w:hAnsi="Arial" w:cs="Arial"/>
                <w:i/>
              </w:rPr>
            </w:pPr>
            <w:r>
              <w:rPr>
                <w:rFonts w:ascii="Arial" w:hAnsi="Arial" w:cs="Arial"/>
                <w:i/>
              </w:rPr>
              <w:t>Chapter</w:t>
            </w:r>
            <w:r w:rsidRPr="00EB2D81">
              <w:rPr>
                <w:rFonts w:ascii="Arial" w:hAnsi="Arial" w:cs="Arial"/>
                <w:i/>
              </w:rPr>
              <w:t xml:space="preserve"> 5- Ethics for Health Professionals</w:t>
            </w:r>
          </w:p>
        </w:tc>
      </w:tr>
      <w:tr w:rsidR="00777446" w:rsidRPr="00EB2D81" w:rsidTr="00472A73">
        <w:trPr>
          <w:trHeight w:val="576"/>
        </w:trPr>
        <w:tc>
          <w:tcPr>
            <w:tcW w:w="2332" w:type="dxa"/>
            <w:vAlign w:val="center"/>
          </w:tcPr>
          <w:p w:rsidR="00777446" w:rsidRPr="00EB2D81" w:rsidRDefault="00777446" w:rsidP="00472A73">
            <w:pPr>
              <w:rPr>
                <w:rFonts w:ascii="Arial" w:hAnsi="Arial" w:cs="Arial"/>
              </w:rPr>
            </w:pPr>
            <w:r w:rsidRPr="00EB2D81">
              <w:rPr>
                <w:rFonts w:ascii="Arial" w:hAnsi="Arial" w:cs="Arial"/>
                <w:i/>
              </w:rPr>
              <w:t>October 24</w:t>
            </w:r>
          </w:p>
        </w:tc>
        <w:tc>
          <w:tcPr>
            <w:tcW w:w="7136" w:type="dxa"/>
            <w:vAlign w:val="center"/>
          </w:tcPr>
          <w:p w:rsidR="00777446" w:rsidRPr="00EB2D81" w:rsidRDefault="00777446" w:rsidP="00472A73">
            <w:pPr>
              <w:rPr>
                <w:rFonts w:ascii="Arial" w:hAnsi="Arial" w:cs="Arial"/>
                <w:i/>
              </w:rPr>
            </w:pPr>
            <w:r>
              <w:rPr>
                <w:rFonts w:ascii="Arial" w:hAnsi="Arial" w:cs="Arial"/>
                <w:i/>
              </w:rPr>
              <w:t>Chapter</w:t>
            </w:r>
            <w:r w:rsidRPr="00EB2D81">
              <w:rPr>
                <w:rFonts w:ascii="Arial" w:hAnsi="Arial" w:cs="Arial"/>
                <w:i/>
              </w:rPr>
              <w:t xml:space="preserve"> 9-Essentials of U.S. Health Care</w:t>
            </w:r>
          </w:p>
          <w:p w:rsidR="00777446" w:rsidRPr="00EB2D81" w:rsidRDefault="00777446" w:rsidP="00472A73">
            <w:pPr>
              <w:rPr>
                <w:rFonts w:ascii="Arial" w:hAnsi="Arial" w:cs="Arial"/>
                <w:i/>
              </w:rPr>
            </w:pPr>
            <w:r w:rsidRPr="00EB2D81">
              <w:rPr>
                <w:rFonts w:ascii="Arial" w:hAnsi="Arial" w:cs="Arial"/>
                <w:i/>
              </w:rPr>
              <w:t>Case study 2 topic due</w:t>
            </w:r>
          </w:p>
        </w:tc>
      </w:tr>
      <w:tr w:rsidR="00777446" w:rsidRPr="00EB2D81" w:rsidTr="00472A73">
        <w:trPr>
          <w:trHeight w:val="576"/>
        </w:trPr>
        <w:tc>
          <w:tcPr>
            <w:tcW w:w="2332" w:type="dxa"/>
            <w:vAlign w:val="center"/>
          </w:tcPr>
          <w:p w:rsidR="00777446" w:rsidRPr="00EB2D81" w:rsidRDefault="00777446" w:rsidP="00472A73">
            <w:pPr>
              <w:rPr>
                <w:rFonts w:ascii="Arial" w:hAnsi="Arial" w:cs="Arial"/>
              </w:rPr>
            </w:pPr>
            <w:r w:rsidRPr="00EB2D81">
              <w:rPr>
                <w:rFonts w:ascii="Arial" w:hAnsi="Arial" w:cs="Arial"/>
                <w:i/>
              </w:rPr>
              <w:t>October 29</w:t>
            </w:r>
          </w:p>
        </w:tc>
        <w:tc>
          <w:tcPr>
            <w:tcW w:w="7136" w:type="dxa"/>
            <w:vAlign w:val="center"/>
          </w:tcPr>
          <w:p w:rsidR="00777446" w:rsidRPr="00EB2D81" w:rsidRDefault="00777446" w:rsidP="00472A73">
            <w:pPr>
              <w:rPr>
                <w:rFonts w:ascii="Arial" w:hAnsi="Arial" w:cs="Arial"/>
                <w:i/>
              </w:rPr>
            </w:pPr>
            <w:r>
              <w:rPr>
                <w:rFonts w:ascii="Arial" w:hAnsi="Arial" w:cs="Arial"/>
                <w:i/>
              </w:rPr>
              <w:t>Chapter</w:t>
            </w:r>
            <w:r w:rsidRPr="00EB2D81">
              <w:rPr>
                <w:rFonts w:ascii="Arial" w:hAnsi="Arial" w:cs="Arial"/>
                <w:i/>
              </w:rPr>
              <w:t xml:space="preserve"> 10- Essentials of U.S. Health Care</w:t>
            </w:r>
          </w:p>
        </w:tc>
      </w:tr>
      <w:tr w:rsidR="00777446" w:rsidRPr="00EB2D81" w:rsidTr="00472A73">
        <w:trPr>
          <w:trHeight w:val="576"/>
        </w:trPr>
        <w:tc>
          <w:tcPr>
            <w:tcW w:w="2332" w:type="dxa"/>
            <w:vAlign w:val="center"/>
          </w:tcPr>
          <w:p w:rsidR="00777446" w:rsidRPr="00EB2D81" w:rsidRDefault="00777446" w:rsidP="00472A73">
            <w:pPr>
              <w:rPr>
                <w:rFonts w:ascii="Arial" w:hAnsi="Arial" w:cs="Arial"/>
              </w:rPr>
            </w:pPr>
            <w:r w:rsidRPr="00EB2D81">
              <w:rPr>
                <w:rFonts w:ascii="Arial" w:hAnsi="Arial" w:cs="Arial"/>
                <w:i/>
              </w:rPr>
              <w:lastRenderedPageBreak/>
              <w:t>October 31</w:t>
            </w:r>
          </w:p>
        </w:tc>
        <w:tc>
          <w:tcPr>
            <w:tcW w:w="7136" w:type="dxa"/>
            <w:vAlign w:val="center"/>
          </w:tcPr>
          <w:p w:rsidR="00777446" w:rsidRPr="00EB2D81" w:rsidRDefault="00777446" w:rsidP="00472A73">
            <w:pPr>
              <w:rPr>
                <w:rFonts w:ascii="Arial" w:hAnsi="Arial" w:cs="Arial"/>
                <w:i/>
              </w:rPr>
            </w:pPr>
            <w:r>
              <w:rPr>
                <w:rFonts w:ascii="Arial" w:hAnsi="Arial" w:cs="Arial"/>
                <w:i/>
              </w:rPr>
              <w:t>Chapter</w:t>
            </w:r>
            <w:r w:rsidRPr="00EB2D81">
              <w:rPr>
                <w:rFonts w:ascii="Arial" w:hAnsi="Arial" w:cs="Arial"/>
                <w:i/>
              </w:rPr>
              <w:t xml:space="preserve"> 11- Essentials of U.S. Health Care</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November 5</w:t>
            </w:r>
          </w:p>
        </w:tc>
        <w:tc>
          <w:tcPr>
            <w:tcW w:w="7136" w:type="dxa"/>
            <w:vAlign w:val="center"/>
          </w:tcPr>
          <w:p w:rsidR="00777446" w:rsidRPr="00EB2D81" w:rsidRDefault="00777446" w:rsidP="00472A73">
            <w:pPr>
              <w:rPr>
                <w:rFonts w:ascii="Arial" w:hAnsi="Arial" w:cs="Arial"/>
                <w:i/>
              </w:rPr>
            </w:pPr>
            <w:r>
              <w:rPr>
                <w:rFonts w:ascii="Arial" w:hAnsi="Arial" w:cs="Arial"/>
                <w:i/>
              </w:rPr>
              <w:t>Chapter</w:t>
            </w:r>
            <w:r w:rsidRPr="00EB2D81">
              <w:rPr>
                <w:rFonts w:ascii="Arial" w:hAnsi="Arial" w:cs="Arial"/>
                <w:i/>
              </w:rPr>
              <w:t xml:space="preserve"> 3- Ethics for Health Professionals</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November 7</w:t>
            </w:r>
          </w:p>
        </w:tc>
        <w:tc>
          <w:tcPr>
            <w:tcW w:w="7136" w:type="dxa"/>
            <w:vAlign w:val="center"/>
          </w:tcPr>
          <w:p w:rsidR="00777446" w:rsidRPr="00EB2D81" w:rsidRDefault="00777446" w:rsidP="00472A73">
            <w:pPr>
              <w:rPr>
                <w:rFonts w:ascii="Arial" w:hAnsi="Arial" w:cs="Arial"/>
                <w:i/>
              </w:rPr>
            </w:pPr>
            <w:r>
              <w:rPr>
                <w:rFonts w:ascii="Arial" w:hAnsi="Arial" w:cs="Arial"/>
                <w:i/>
              </w:rPr>
              <w:t>Chapter</w:t>
            </w:r>
            <w:r w:rsidRPr="00EB2D81">
              <w:rPr>
                <w:rFonts w:ascii="Arial" w:hAnsi="Arial" w:cs="Arial"/>
                <w:i/>
              </w:rPr>
              <w:t xml:space="preserve"> 8- Ethics for Health Professionals</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November 12</w:t>
            </w:r>
          </w:p>
        </w:tc>
        <w:tc>
          <w:tcPr>
            <w:tcW w:w="7136" w:type="dxa"/>
            <w:vAlign w:val="center"/>
          </w:tcPr>
          <w:p w:rsidR="00777446" w:rsidRPr="00EB2D81" w:rsidRDefault="00777446" w:rsidP="00472A73">
            <w:pPr>
              <w:rPr>
                <w:rFonts w:ascii="Arial" w:hAnsi="Arial" w:cs="Arial"/>
                <w:i/>
              </w:rPr>
            </w:pPr>
            <w:r>
              <w:rPr>
                <w:rFonts w:ascii="Arial" w:hAnsi="Arial" w:cs="Arial"/>
                <w:i/>
              </w:rPr>
              <w:t>Chapter</w:t>
            </w:r>
            <w:r w:rsidRPr="00EB2D81">
              <w:rPr>
                <w:rFonts w:ascii="Arial" w:hAnsi="Arial" w:cs="Arial"/>
                <w:i/>
              </w:rPr>
              <w:t xml:space="preserve"> 12-Essentials of U.S. Health Care</w:t>
            </w:r>
          </w:p>
          <w:p w:rsidR="00777446" w:rsidRPr="00EB2D81" w:rsidRDefault="00777446" w:rsidP="00472A73">
            <w:pPr>
              <w:rPr>
                <w:rFonts w:ascii="Arial" w:hAnsi="Arial" w:cs="Arial"/>
                <w:i/>
              </w:rPr>
            </w:pPr>
            <w:r w:rsidRPr="00EB2D81">
              <w:rPr>
                <w:rFonts w:ascii="Arial" w:hAnsi="Arial" w:cs="Arial"/>
                <w:i/>
              </w:rPr>
              <w:t>Rough draft of case study 2 due</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November 14</w:t>
            </w:r>
          </w:p>
        </w:tc>
        <w:tc>
          <w:tcPr>
            <w:tcW w:w="7136" w:type="dxa"/>
            <w:vAlign w:val="center"/>
          </w:tcPr>
          <w:p w:rsidR="00777446" w:rsidRPr="00EB2D81" w:rsidRDefault="00777446" w:rsidP="00472A73">
            <w:pPr>
              <w:rPr>
                <w:rFonts w:ascii="Arial" w:hAnsi="Arial" w:cs="Arial"/>
                <w:i/>
              </w:rPr>
            </w:pPr>
            <w:r>
              <w:rPr>
                <w:rFonts w:ascii="Arial" w:hAnsi="Arial" w:cs="Arial"/>
                <w:i/>
              </w:rPr>
              <w:t>Chapter</w:t>
            </w:r>
            <w:r w:rsidRPr="00EB2D81">
              <w:rPr>
                <w:rFonts w:ascii="Arial" w:hAnsi="Arial" w:cs="Arial"/>
                <w:i/>
              </w:rPr>
              <w:t xml:space="preserve"> 13 -Essentials of U.S. Health Care</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November 19</w:t>
            </w:r>
          </w:p>
        </w:tc>
        <w:tc>
          <w:tcPr>
            <w:tcW w:w="7136" w:type="dxa"/>
            <w:vAlign w:val="center"/>
          </w:tcPr>
          <w:p w:rsidR="00777446" w:rsidRPr="00EB2D81" w:rsidRDefault="00777446" w:rsidP="00472A73">
            <w:pPr>
              <w:rPr>
                <w:rFonts w:ascii="Arial" w:hAnsi="Arial" w:cs="Arial"/>
                <w:i/>
              </w:rPr>
            </w:pPr>
            <w:r>
              <w:rPr>
                <w:rFonts w:ascii="Arial" w:hAnsi="Arial" w:cs="Arial"/>
                <w:i/>
              </w:rPr>
              <w:t>Chapter</w:t>
            </w:r>
            <w:r w:rsidRPr="00EB2D81">
              <w:rPr>
                <w:rFonts w:ascii="Arial" w:hAnsi="Arial" w:cs="Arial"/>
                <w:i/>
              </w:rPr>
              <w:t xml:space="preserve"> 14- Essentials of U.S. Health Care</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November 21</w:t>
            </w:r>
          </w:p>
        </w:tc>
        <w:tc>
          <w:tcPr>
            <w:tcW w:w="7136" w:type="dxa"/>
            <w:vAlign w:val="center"/>
          </w:tcPr>
          <w:p w:rsidR="00777446" w:rsidRPr="00EB2D81" w:rsidRDefault="00777446" w:rsidP="00472A73">
            <w:pPr>
              <w:rPr>
                <w:rFonts w:ascii="Arial" w:hAnsi="Arial" w:cs="Arial"/>
                <w:i/>
              </w:rPr>
            </w:pPr>
            <w:r>
              <w:rPr>
                <w:rFonts w:ascii="Arial" w:hAnsi="Arial" w:cs="Arial"/>
                <w:i/>
              </w:rPr>
              <w:t>Chapter</w:t>
            </w:r>
            <w:r w:rsidRPr="00EB2D81">
              <w:rPr>
                <w:rFonts w:ascii="Arial" w:hAnsi="Arial" w:cs="Arial"/>
                <w:i/>
              </w:rPr>
              <w:t xml:space="preserve"> 9- Ethics for Health Professionals</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November 26</w:t>
            </w:r>
          </w:p>
        </w:tc>
        <w:tc>
          <w:tcPr>
            <w:tcW w:w="7136" w:type="dxa"/>
            <w:vAlign w:val="center"/>
          </w:tcPr>
          <w:p w:rsidR="00777446" w:rsidRPr="00EB2D81" w:rsidRDefault="00777446" w:rsidP="00472A73">
            <w:pPr>
              <w:rPr>
                <w:rFonts w:ascii="Arial" w:hAnsi="Arial" w:cs="Arial"/>
                <w:i/>
              </w:rPr>
            </w:pPr>
            <w:r w:rsidRPr="00EB2D81">
              <w:rPr>
                <w:rFonts w:ascii="Arial" w:hAnsi="Arial" w:cs="Arial"/>
                <w:i/>
              </w:rPr>
              <w:t>Case study presentations</w:t>
            </w:r>
          </w:p>
        </w:tc>
      </w:tr>
      <w:tr w:rsidR="00777446" w:rsidRPr="00EB2D81" w:rsidTr="00472A73">
        <w:trPr>
          <w:trHeight w:val="576"/>
        </w:trPr>
        <w:tc>
          <w:tcPr>
            <w:tcW w:w="2332" w:type="dxa"/>
            <w:vAlign w:val="center"/>
          </w:tcPr>
          <w:p w:rsidR="00777446" w:rsidRPr="0080354F" w:rsidRDefault="00777446" w:rsidP="00472A73">
            <w:pPr>
              <w:rPr>
                <w:rFonts w:ascii="Arial" w:hAnsi="Arial" w:cs="Arial"/>
                <w:b/>
                <w:i/>
              </w:rPr>
            </w:pPr>
            <w:r w:rsidRPr="0080354F">
              <w:rPr>
                <w:rFonts w:ascii="Arial" w:hAnsi="Arial" w:cs="Arial"/>
                <w:b/>
                <w:i/>
              </w:rPr>
              <w:t>November 28</w:t>
            </w:r>
          </w:p>
        </w:tc>
        <w:tc>
          <w:tcPr>
            <w:tcW w:w="7136" w:type="dxa"/>
            <w:vAlign w:val="center"/>
          </w:tcPr>
          <w:p w:rsidR="00777446" w:rsidRPr="0080354F" w:rsidRDefault="00777446" w:rsidP="00472A73">
            <w:pPr>
              <w:rPr>
                <w:rFonts w:ascii="Arial" w:hAnsi="Arial" w:cs="Arial"/>
                <w:b/>
                <w:i/>
              </w:rPr>
            </w:pPr>
            <w:r w:rsidRPr="0080354F">
              <w:rPr>
                <w:rFonts w:ascii="Arial" w:hAnsi="Arial" w:cs="Arial"/>
                <w:b/>
                <w:i/>
              </w:rPr>
              <w:t>THANKSGIVING – NO CLASS</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December 3</w:t>
            </w:r>
          </w:p>
        </w:tc>
        <w:tc>
          <w:tcPr>
            <w:tcW w:w="7136" w:type="dxa"/>
            <w:vAlign w:val="center"/>
          </w:tcPr>
          <w:p w:rsidR="00777446" w:rsidRPr="00EB2D81" w:rsidRDefault="00777446" w:rsidP="00472A73">
            <w:pPr>
              <w:rPr>
                <w:rFonts w:ascii="Arial" w:hAnsi="Arial" w:cs="Arial"/>
                <w:i/>
              </w:rPr>
            </w:pPr>
            <w:r w:rsidRPr="00EB2D81">
              <w:rPr>
                <w:rFonts w:ascii="Arial" w:hAnsi="Arial" w:cs="Arial"/>
                <w:i/>
              </w:rPr>
              <w:t>Case study presentations</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December 5</w:t>
            </w:r>
          </w:p>
        </w:tc>
        <w:tc>
          <w:tcPr>
            <w:tcW w:w="7136" w:type="dxa"/>
            <w:vAlign w:val="center"/>
          </w:tcPr>
          <w:p w:rsidR="00777446" w:rsidRPr="00EB2D81" w:rsidRDefault="00777446" w:rsidP="00472A73">
            <w:pPr>
              <w:rPr>
                <w:rFonts w:ascii="Arial" w:hAnsi="Arial" w:cs="Arial"/>
                <w:i/>
              </w:rPr>
            </w:pPr>
            <w:r w:rsidRPr="00EB2D81">
              <w:rPr>
                <w:rFonts w:ascii="Arial" w:hAnsi="Arial" w:cs="Arial"/>
                <w:i/>
              </w:rPr>
              <w:t>Review for Final exam</w:t>
            </w:r>
          </w:p>
        </w:tc>
      </w:tr>
      <w:tr w:rsidR="00777446" w:rsidRPr="00EB2D81" w:rsidTr="00472A73">
        <w:trPr>
          <w:trHeight w:val="576"/>
        </w:trPr>
        <w:tc>
          <w:tcPr>
            <w:tcW w:w="2332" w:type="dxa"/>
            <w:vAlign w:val="center"/>
          </w:tcPr>
          <w:p w:rsidR="00777446" w:rsidRPr="00EB2D81" w:rsidRDefault="00777446" w:rsidP="00472A73">
            <w:pPr>
              <w:rPr>
                <w:rFonts w:ascii="Arial" w:hAnsi="Arial" w:cs="Arial"/>
                <w:i/>
              </w:rPr>
            </w:pPr>
            <w:r w:rsidRPr="00EB2D81">
              <w:rPr>
                <w:rFonts w:ascii="Arial" w:hAnsi="Arial" w:cs="Arial"/>
                <w:i/>
              </w:rPr>
              <w:t>TBD</w:t>
            </w:r>
          </w:p>
        </w:tc>
        <w:tc>
          <w:tcPr>
            <w:tcW w:w="7136" w:type="dxa"/>
            <w:vAlign w:val="center"/>
          </w:tcPr>
          <w:p w:rsidR="00777446" w:rsidRPr="00EB2D81" w:rsidRDefault="00777446" w:rsidP="00472A73">
            <w:pPr>
              <w:rPr>
                <w:rFonts w:ascii="Arial" w:hAnsi="Arial" w:cs="Arial"/>
                <w:i/>
              </w:rPr>
            </w:pPr>
            <w:r w:rsidRPr="00EB2D81">
              <w:rPr>
                <w:rFonts w:ascii="Arial" w:hAnsi="Arial" w:cs="Arial"/>
                <w:i/>
              </w:rPr>
              <w:t>Final Exam</w:t>
            </w:r>
          </w:p>
        </w:tc>
      </w:tr>
    </w:tbl>
    <w:p w:rsidR="00777446" w:rsidRDefault="00777446" w:rsidP="00777446">
      <w:pPr>
        <w:rPr>
          <w:rFonts w:ascii="Arial" w:hAnsi="Arial" w:cs="Arial"/>
        </w:rPr>
      </w:pPr>
    </w:p>
    <w:p w:rsidR="00777446" w:rsidRPr="007E0AB0" w:rsidRDefault="00777446" w:rsidP="00777446">
      <w:pPr>
        <w:spacing w:before="2640" w:after="100" w:afterAutospacing="1"/>
        <w:rPr>
          <w:rFonts w:asciiTheme="minorHAnsi" w:hAnsiTheme="minorHAnsi"/>
          <w:sz w:val="22"/>
          <w:szCs w:val="22"/>
        </w:rPr>
      </w:pPr>
      <w:r w:rsidRPr="007E0AB0">
        <w:rPr>
          <w:rFonts w:asciiTheme="minorHAnsi" w:hAnsiTheme="minorHAnsi"/>
          <w:sz w:val="22"/>
          <w:szCs w:val="2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adequacy, continued availability, or ownership.</w:t>
      </w:r>
    </w:p>
    <w:p w:rsidR="0054663D" w:rsidRPr="00777446" w:rsidRDefault="00777446" w:rsidP="00777446">
      <w:pPr>
        <w:spacing w:before="100" w:beforeAutospacing="1" w:after="100" w:afterAutospacing="1" w:line="276" w:lineRule="auto"/>
        <w:rPr>
          <w:rFonts w:asciiTheme="minorHAnsi" w:hAnsiTheme="minorHAnsi" w:cs="Arial"/>
          <w:sz w:val="22"/>
          <w:szCs w:val="22"/>
        </w:rPr>
      </w:pPr>
      <w:r w:rsidRPr="007E0AB0">
        <w:rPr>
          <w:rFonts w:asciiTheme="minorHAnsi" w:hAnsiTheme="minorHAnsi" w:cs="Arial"/>
          <w:noProof/>
          <w:sz w:val="22"/>
          <w:szCs w:val="22"/>
        </w:rPr>
        <w:drawing>
          <wp:inline distT="0" distB="0" distL="0" distR="0" wp14:anchorId="00F20282" wp14:editId="5F56E614">
            <wp:extent cx="762000" cy="265183"/>
            <wp:effectExtent l="0" t="0" r="0" b="1905"/>
            <wp:docPr id="5" name="Picture 5"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ogo" title="Creative Common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264795"/>
                    </a:xfrm>
                    <a:prstGeom prst="rect">
                      <a:avLst/>
                    </a:prstGeom>
                    <a:noFill/>
                    <a:ln>
                      <a:noFill/>
                    </a:ln>
                  </pic:spPr>
                </pic:pic>
              </a:graphicData>
            </a:graphic>
          </wp:inline>
        </w:drawing>
      </w:r>
      <w:r w:rsidRPr="007E0AB0">
        <w:rPr>
          <w:rFonts w:asciiTheme="minorHAnsi" w:hAnsiTheme="minorHAnsi" w:cs="Arial"/>
          <w:sz w:val="22"/>
          <w:szCs w:val="22"/>
        </w:rPr>
        <w:t xml:space="preserve">  This work by the Health Professions Pathways (H2P) Consortium, a Department of Labor, </w:t>
      </w:r>
      <w:proofErr w:type="gramStart"/>
      <w:r w:rsidRPr="007E0AB0">
        <w:rPr>
          <w:rFonts w:asciiTheme="minorHAnsi" w:hAnsiTheme="minorHAnsi" w:cs="Arial"/>
          <w:sz w:val="22"/>
          <w:szCs w:val="22"/>
        </w:rPr>
        <w:t>TAACCCT</w:t>
      </w:r>
      <w:proofErr w:type="gramEnd"/>
      <w:r w:rsidRPr="007E0AB0">
        <w:rPr>
          <w:rFonts w:asciiTheme="minorHAnsi" w:hAnsiTheme="minorHAnsi" w:cs="Arial"/>
          <w:sz w:val="22"/>
          <w:szCs w:val="22"/>
        </w:rPr>
        <w:t xml:space="preserve"> funded project is licensed under a </w:t>
      </w:r>
      <w:hyperlink r:id="rId13" w:history="1">
        <w:r w:rsidRPr="007E0AB0">
          <w:rPr>
            <w:rFonts w:asciiTheme="minorHAnsi" w:hAnsiTheme="minorHAnsi" w:cs="Arial"/>
            <w:color w:val="0563C1"/>
            <w:sz w:val="22"/>
            <w:szCs w:val="22"/>
            <w:u w:val="single"/>
          </w:rPr>
          <w:t xml:space="preserve">Creative Commons Attribution 4.0 </w:t>
        </w:r>
        <w:proofErr w:type="spellStart"/>
        <w:r w:rsidRPr="007E0AB0">
          <w:rPr>
            <w:rFonts w:asciiTheme="minorHAnsi" w:hAnsiTheme="minorHAnsi" w:cs="Arial"/>
            <w:color w:val="0563C1"/>
            <w:sz w:val="22"/>
            <w:szCs w:val="22"/>
            <w:u w:val="single"/>
          </w:rPr>
          <w:t>Unported</w:t>
        </w:r>
        <w:proofErr w:type="spellEnd"/>
        <w:r w:rsidRPr="007E0AB0">
          <w:rPr>
            <w:rFonts w:asciiTheme="minorHAnsi" w:hAnsiTheme="minorHAnsi" w:cs="Arial"/>
            <w:color w:val="0563C1"/>
            <w:sz w:val="22"/>
            <w:szCs w:val="22"/>
            <w:u w:val="single"/>
          </w:rPr>
          <w:t xml:space="preserve"> License</w:t>
        </w:r>
      </w:hyperlink>
      <w:r w:rsidRPr="007E0AB0">
        <w:rPr>
          <w:rFonts w:asciiTheme="minorHAnsi" w:hAnsiTheme="minorHAnsi" w:cs="Arial"/>
          <w:sz w:val="22"/>
          <w:szCs w:val="22"/>
        </w:rPr>
        <w:t>.</w:t>
      </w:r>
    </w:p>
    <w:sectPr w:rsidR="0054663D" w:rsidRPr="00777446" w:rsidSect="009F6BBA">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3774D"/>
    <w:multiLevelType w:val="hybridMultilevel"/>
    <w:tmpl w:val="A508D362"/>
    <w:lvl w:ilvl="0" w:tplc="0A42F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0C1A26"/>
    <w:multiLevelType w:val="hybridMultilevel"/>
    <w:tmpl w:val="9E4E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4051B"/>
    <w:multiLevelType w:val="hybridMultilevel"/>
    <w:tmpl w:val="ACBE8230"/>
    <w:lvl w:ilvl="0" w:tplc="F1E8FE4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46"/>
    <w:rsid w:val="0054663D"/>
    <w:rsid w:val="0077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2C1E1-3597-4766-8CB0-D660B2CD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4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7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ha.hinton@kctcs.edu" TargetMode="External"/><Relationship Id="rId13" Type="http://schemas.openxmlformats.org/officeDocument/2006/relationships/hyperlink" Target="http://creativecommons.org/licenses/by/4.0/deed.en_US" TargetMode="External"/><Relationship Id="rId3" Type="http://schemas.openxmlformats.org/officeDocument/2006/relationships/settings" Target="settings.xml"/><Relationship Id="rId7" Type="http://schemas.openxmlformats.org/officeDocument/2006/relationships/hyperlink" Target="mailto:nancy.birkla@kctcs.edu" TargetMode="External"/><Relationship Id="rId12" Type="http://schemas.openxmlformats.org/officeDocument/2006/relationships/hyperlink" Target="http://creativecommons.org/licenses/by/4.0/deed.en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Data/Local/Microsoft/Local%20Settings/Temporary%20Internet%20Files/AppData/Local/Local%20Settings/Temporary%20Internet%20Files/Content.Outlook/FQOSETV1/terrif.martin@kctcs.edu" TargetMode="External"/><Relationship Id="rId11" Type="http://schemas.openxmlformats.org/officeDocument/2006/relationships/image" Target="media/image1.png"/><Relationship Id="rId5" Type="http://schemas.openxmlformats.org/officeDocument/2006/relationships/hyperlink" Target="http://jefferson.kctcs.edu/en/Current_Students/ARC.aspx" TargetMode="External"/><Relationship Id="rId15" Type="http://schemas.openxmlformats.org/officeDocument/2006/relationships/theme" Target="theme/theme1.xml"/><Relationship Id="rId10" Type="http://schemas.openxmlformats.org/officeDocument/2006/relationships/hyperlink" Target="http://www.kctcs.edu/en/Students/Admissions/Academic_Policies/Code_of_Student_Conduct.aspx." TargetMode="External"/><Relationship Id="rId4" Type="http://schemas.openxmlformats.org/officeDocument/2006/relationships/webSettings" Target="webSettings.xml"/><Relationship Id="rId9" Type="http://schemas.openxmlformats.org/officeDocument/2006/relationships/hyperlink" Target="http://www.kctcs.edu/en/Students/Admissions/Academic_Policies/Code_of_Student_Conduc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jean-win7</dc:creator>
  <cp:keywords>Jefferson Community &amp; Technical College;Open Educational Resources;TAACCCT;H2P Health Professions Pathways;HST102 Health Care Delivery and Management;Healthcare Delivery</cp:keywords>
  <dc:description/>
  <cp:lastModifiedBy>jean-win7</cp:lastModifiedBy>
  <cp:revision>1</cp:revision>
  <dcterms:created xsi:type="dcterms:W3CDTF">2015-06-06T23:17:00Z</dcterms:created>
  <dcterms:modified xsi:type="dcterms:W3CDTF">2015-06-06T23:29:00Z</dcterms:modified>
</cp:coreProperties>
</file>