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2055"/>
        <w:gridCol w:w="7260"/>
      </w:tblGrid>
      <w:tr w:rsidR="00FC145A" w:rsidRPr="00FC145A" w:rsidTr="00FC145A">
        <w:trPr>
          <w:tblCellSpacing w:w="15" w:type="dxa"/>
        </w:trPr>
        <w:tc>
          <w:tcPr>
            <w:tcW w:w="90"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sz w:val="24"/>
                <w:szCs w:val="24"/>
              </w:rPr>
              <w:t> </w:t>
            </w:r>
          </w:p>
        </w:tc>
        <w:tc>
          <w:tcPr>
            <w:tcW w:w="2025"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Course:</w:t>
            </w: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 xml:space="preserve">PRO 220 </w:t>
            </w: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sz w:val="24"/>
                <w:szCs w:val="24"/>
              </w:rPr>
              <w:t> </w:t>
            </w:r>
          </w:p>
        </w:tc>
        <w:tc>
          <w:tcPr>
            <w:tcW w:w="2025"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Title:</w:t>
            </w: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Process Tech III: Operations</w:t>
            </w: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sz w:val="24"/>
                <w:szCs w:val="24"/>
              </w:rPr>
              <w:t> </w:t>
            </w:r>
          </w:p>
        </w:tc>
        <w:tc>
          <w:tcPr>
            <w:tcW w:w="2025"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Long Title:</w:t>
            </w: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bookmarkStart w:id="0" w:name="_GoBack"/>
            <w:r w:rsidRPr="00FC145A">
              <w:rPr>
                <w:rFonts w:ascii="Times New Roman" w:eastAsia="Times New Roman" w:hAnsi="Times New Roman" w:cs="Times New Roman"/>
                <w:b/>
                <w:bCs/>
                <w:sz w:val="24"/>
                <w:szCs w:val="24"/>
              </w:rPr>
              <w:t>Process Technology III: Operations</w:t>
            </w:r>
            <w:bookmarkEnd w:id="0"/>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sz w:val="24"/>
                <w:szCs w:val="24"/>
              </w:rPr>
              <w:t> </w:t>
            </w:r>
          </w:p>
        </w:tc>
        <w:tc>
          <w:tcPr>
            <w:tcW w:w="2025"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Course Description:</w:t>
            </w: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Provides an introduction to the field of operations within the process industry. Students will use existing knowledge of equipment, systems, and instrumentation to understand the operation of an entire unit. Students study concepts related to commissioning, normal startup, normal operations, normal shutdown, turnarounds, and abnormal situations, as well as the Process Technician's role in performing the tasks associated with these concepts within an operating unit.</w:t>
            </w: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sz w:val="24"/>
                <w:szCs w:val="24"/>
              </w:rPr>
              <w:t> </w:t>
            </w:r>
          </w:p>
        </w:tc>
        <w:tc>
          <w:tcPr>
            <w:tcW w:w="2025" w:type="dxa"/>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Min Credit:</w:t>
            </w: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r w:rsidRPr="00FC145A">
              <w:rPr>
                <w:rFonts w:ascii="Times New Roman" w:eastAsia="Times New Roman" w:hAnsi="Times New Roman" w:cs="Times New Roman"/>
                <w:b/>
                <w:bCs/>
                <w:sz w:val="24"/>
                <w:szCs w:val="24"/>
              </w:rPr>
              <w:t>4</w:t>
            </w:r>
          </w:p>
        </w:tc>
      </w:tr>
      <w:tr w:rsidR="00FC145A" w:rsidRPr="00FC145A" w:rsidTr="00FC145A">
        <w:trPr>
          <w:tblCellSpacing w:w="15" w:type="dxa"/>
        </w:trPr>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r w:rsidR="00FC145A" w:rsidRPr="00FC145A" w:rsidTr="00FC145A">
        <w:trPr>
          <w:tblCellSpacing w:w="15" w:type="dxa"/>
        </w:trPr>
        <w:tc>
          <w:tcPr>
            <w:tcW w:w="0" w:type="auto"/>
            <w:vAlign w:val="center"/>
            <w:hideMark/>
          </w:tcPr>
          <w:p w:rsidR="00FC145A" w:rsidRPr="00FC145A" w:rsidRDefault="00FC145A" w:rsidP="00FC145A">
            <w:pPr>
              <w:rPr>
                <w:rFonts w:ascii="Times New Roman" w:eastAsia="Times New Roman" w:hAnsi="Times New Roman" w:cs="Times New Roman"/>
                <w:sz w:val="24"/>
                <w:szCs w:val="24"/>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c>
          <w:tcPr>
            <w:tcW w:w="0" w:type="auto"/>
            <w:vAlign w:val="center"/>
            <w:hideMark/>
          </w:tcPr>
          <w:p w:rsidR="00FC145A" w:rsidRPr="00FC145A" w:rsidRDefault="00FC145A" w:rsidP="00FC145A">
            <w:pPr>
              <w:spacing w:after="0" w:line="240" w:lineRule="auto"/>
              <w:rPr>
                <w:rFonts w:ascii="Times New Roman" w:eastAsia="Times New Roman" w:hAnsi="Times New Roman" w:cs="Times New Roman"/>
                <w:sz w:val="20"/>
                <w:szCs w:val="20"/>
              </w:rPr>
            </w:pPr>
          </w:p>
        </w:tc>
      </w:tr>
    </w:tbl>
    <w:p w:rsidR="00FC145A" w:rsidRDefault="00FC145A" w:rsidP="00FC145A">
      <w:pPr>
        <w:spacing w:after="0" w:line="240" w:lineRule="auto"/>
        <w:rPr>
          <w:rFonts w:ascii="Times New Roman" w:eastAsia="Times New Roman" w:hAnsi="Times New Roman" w:cs="Times New Roman"/>
          <w:sz w:val="24"/>
          <w:szCs w:val="24"/>
        </w:rPr>
      </w:pPr>
    </w:p>
    <w:p w:rsidR="00FC145A" w:rsidRPr="00FC145A" w:rsidRDefault="00FC145A" w:rsidP="00FC145A">
      <w:pPr>
        <w:spacing w:after="0" w:line="240" w:lineRule="auto"/>
        <w:rPr>
          <w:rFonts w:ascii="Times New Roman" w:eastAsia="Times New Roman" w:hAnsi="Times New Roman" w:cs="Times New Roman"/>
          <w:sz w:val="24"/>
          <w:szCs w:val="24"/>
        </w:rPr>
      </w:pPr>
    </w:p>
    <w:p w:rsidR="00FC145A" w:rsidRPr="00FC145A" w:rsidRDefault="00FC145A" w:rsidP="00FC145A">
      <w:p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 STANDARD COMPETENCIES: </w:t>
      </w:r>
    </w:p>
    <w:p w:rsidR="00FC145A" w:rsidRPr="00FC145A" w:rsidRDefault="00FC145A" w:rsidP="00FC145A">
      <w:p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Describe why the role exists, the value of the role and key role responsibilities in accordance with generally accepted industry profiles.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Discuss the process flow, process systems, auxiliary systems, utility systems, and major equipment associated with the unit given a generic operating unit and supporting documentation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Develop a unit startup plan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the basic steps involved when placing equipment into service and bringing a unit online.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Complete all activities necessary to return equipment to service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Demonstrate the correct procedures to remove energy isolation devices according to OSHA regulations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Write a normal operations procedure that insures safety and environmental compliance with SH&amp;E and OSHA regulations and minimizes downtime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Describe the tasks required to prepare utility and auxiliary systems prior to startup with 100% accuracy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critical process instrumentation used to monitor the process in the field given a process diagram.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appropriate corrective action given an alarm or abnormal trend of process variables using acceptable process adjustment to maintain the process within acceptable operating parameters from the field.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Create a checklist for monitoring the normal operation of that section given a P&amp;ID for a section of the operating unit given a P&amp;ID for a section of the operating unit.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appropriate corrective action given an alarm or abnormal trend of process variables using acceptable process adjustment to maintain the process within acceptable operating parameters.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Collect samples from various process systems throughout the operating unit utilizing a variety of sampling methods.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Handle various raw materials and finished products while operating the unit.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lastRenderedPageBreak/>
        <w:t xml:space="preserve">Recognize potential SH&amp;E risks or hazards in a plant scenario and describe preventive action.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Demonstrate effective verbal communication skills when requesting and conveying information or issuing instructions.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Demonstrate effective written communication skills when requesting and conveying information or issuing instructions.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potential emergency operations and emergency situations and describe the process technician`s role.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Select an emergency scenario to use in a practice drill that complies with SH&amp;E practices and OSHA regulations.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Train the class in an operations related topic including management of change (MOC) issues given a new topic or concept related to the course.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Describe the steps required to prepare equipment for routine maintenance.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Identify potential unit personnel to communicate with prior to equipment maintenance in compliance with general SH&amp;E and unit policies given a process scenario </w:t>
      </w:r>
    </w:p>
    <w:p w:rsidR="00FC145A" w:rsidRPr="00FC145A" w:rsidRDefault="00FC145A" w:rsidP="00FC145A">
      <w:pPr>
        <w:pStyle w:val="ListParagraph"/>
        <w:numPr>
          <w:ilvl w:val="0"/>
          <w:numId w:val="3"/>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Consider maintenance costs for a piece of e</w:t>
      </w:r>
      <w:r>
        <w:rPr>
          <w:rFonts w:ascii="Times New Roman" w:eastAsia="Times New Roman" w:hAnsi="Times New Roman" w:cs="Times New Roman"/>
          <w:bCs/>
          <w:sz w:val="24"/>
          <w:szCs w:val="24"/>
        </w:rPr>
        <w:t>quipment over a period of time g</w:t>
      </w:r>
      <w:r w:rsidRPr="00FC145A">
        <w:rPr>
          <w:rFonts w:ascii="Times New Roman" w:eastAsia="Times New Roman" w:hAnsi="Times New Roman" w:cs="Times New Roman"/>
          <w:bCs/>
          <w:sz w:val="24"/>
          <w:szCs w:val="24"/>
        </w:rPr>
        <w:t xml:space="preserve">iven a process scenario surrounding equipment maintenance. </w:t>
      </w:r>
    </w:p>
    <w:p w:rsidR="00FC145A" w:rsidRPr="00FC145A" w:rsidRDefault="00FC145A" w:rsidP="00FC145A">
      <w:pPr>
        <w:spacing w:after="240" w:line="240" w:lineRule="auto"/>
        <w:rPr>
          <w:rFonts w:ascii="Times New Roman" w:eastAsia="Times New Roman" w:hAnsi="Times New Roman" w:cs="Times New Roman"/>
          <w:sz w:val="24"/>
          <w:szCs w:val="24"/>
        </w:rPr>
      </w:pPr>
    </w:p>
    <w:p w:rsidR="00FC145A" w:rsidRPr="00FC145A" w:rsidRDefault="00FC145A" w:rsidP="00FC145A">
      <w:p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 TOPICAL OUTLINE: </w:t>
      </w:r>
    </w:p>
    <w:p w:rsidR="00FC145A" w:rsidRPr="00FC145A" w:rsidRDefault="00FC145A" w:rsidP="00FC145A">
      <w:p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Introduction to Operations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The Operating Unit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Initial Unit Startup - Major Activities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Normal Startup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Overview and Communication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Equipment Inspection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Removal of Energy Isolation Devices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Procedure Writing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Normal Startup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Utilities and Auxiliaries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Process Unit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Normal Operations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Monitor Unit </w:t>
      </w:r>
    </w:p>
    <w:p w:rsidR="00FC145A" w:rsidRPr="00FC145A" w:rsidRDefault="00FC145A" w:rsidP="00FC145A">
      <w:pPr>
        <w:pStyle w:val="ListParagraph"/>
        <w:numPr>
          <w:ilvl w:val="2"/>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Field Technician </w:t>
      </w:r>
    </w:p>
    <w:p w:rsidR="00FC145A" w:rsidRPr="00FC145A" w:rsidRDefault="00FC145A" w:rsidP="00FC145A">
      <w:pPr>
        <w:pStyle w:val="ListParagraph"/>
        <w:numPr>
          <w:ilvl w:val="2"/>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Board Technician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Other Duties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SH&amp;E Policy compliance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Verbal Communication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Written Communication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Shift Change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Abnormal Operations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Emergency Operations and Emergency Situations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Table Top Drill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On-The-Job Training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X       Normal Shutdown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Overview and Communications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lastRenderedPageBreak/>
        <w:t xml:space="preserve">Shutdown Unit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Equipment Maintenance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Overview and Communications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Economic Impact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SH&amp;E Impact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Documentation and Permits </w:t>
      </w:r>
    </w:p>
    <w:p w:rsidR="00FC145A" w:rsidRPr="00FC145A" w:rsidRDefault="00FC145A" w:rsidP="00FC145A">
      <w:pPr>
        <w:pStyle w:val="ListParagraph"/>
        <w:numPr>
          <w:ilvl w:val="1"/>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Equipment Isolation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Turnarounds </w:t>
      </w:r>
    </w:p>
    <w:p w:rsidR="00FC145A" w:rsidRPr="00FC145A" w:rsidRDefault="00FC145A" w:rsidP="00FC145A">
      <w:pPr>
        <w:pStyle w:val="ListParagraph"/>
        <w:numPr>
          <w:ilvl w:val="0"/>
          <w:numId w:val="1"/>
        </w:numPr>
        <w:spacing w:after="0" w:line="240" w:lineRule="auto"/>
        <w:rPr>
          <w:rFonts w:ascii="Times New Roman" w:eastAsia="Times New Roman" w:hAnsi="Times New Roman" w:cs="Times New Roman"/>
          <w:bCs/>
          <w:sz w:val="24"/>
          <w:szCs w:val="24"/>
        </w:rPr>
      </w:pPr>
      <w:r w:rsidRPr="00FC145A">
        <w:rPr>
          <w:rFonts w:ascii="Times New Roman" w:eastAsia="Times New Roman" w:hAnsi="Times New Roman" w:cs="Times New Roman"/>
          <w:bCs/>
          <w:sz w:val="24"/>
          <w:szCs w:val="24"/>
        </w:rPr>
        <w:t xml:space="preserve">Course Project - Conducting an OJT Session </w:t>
      </w:r>
    </w:p>
    <w:p w:rsidR="00B771BF" w:rsidRDefault="00B771BF"/>
    <w:sectPr w:rsidR="00B7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184"/>
    <w:multiLevelType w:val="hybridMultilevel"/>
    <w:tmpl w:val="534AA89A"/>
    <w:lvl w:ilvl="0" w:tplc="E1064A12">
      <w:start w:val="1"/>
      <w:numFmt w:val="upperRoman"/>
      <w:lvlText w:val="%1."/>
      <w:lvlJc w:val="left"/>
      <w:pPr>
        <w:ind w:left="780" w:hanging="720"/>
      </w:pPr>
      <w:rPr>
        <w:rFonts w:hint="default"/>
      </w:rPr>
    </w:lvl>
    <w:lvl w:ilvl="1" w:tplc="0DBA0E5C">
      <w:start w:val="1"/>
      <w:numFmt w:val="upperLetter"/>
      <w:lvlText w:val="%2."/>
      <w:lvlJc w:val="left"/>
      <w:pPr>
        <w:ind w:left="1380" w:hanging="600"/>
      </w:pPr>
      <w:rPr>
        <w:rFonts w:hint="default"/>
      </w:rPr>
    </w:lvl>
    <w:lvl w:ilvl="2" w:tplc="BAF03FC4">
      <w:start w:val="1"/>
      <w:numFmt w:val="decimal"/>
      <w:lvlText w:val="%3."/>
      <w:lvlJc w:val="left"/>
      <w:pPr>
        <w:ind w:left="2220" w:hanging="54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7C20FD4"/>
    <w:multiLevelType w:val="hybridMultilevel"/>
    <w:tmpl w:val="CDD26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419BC"/>
    <w:multiLevelType w:val="hybridMultilevel"/>
    <w:tmpl w:val="D2802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95635"/>
    <w:multiLevelType w:val="hybridMultilevel"/>
    <w:tmpl w:val="2F702900"/>
    <w:lvl w:ilvl="0" w:tplc="4380E62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5A"/>
    <w:rsid w:val="00B771BF"/>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14140">
      <w:bodyDiv w:val="1"/>
      <w:marLeft w:val="0"/>
      <w:marRight w:val="0"/>
      <w:marTop w:val="0"/>
      <w:marBottom w:val="0"/>
      <w:divBdr>
        <w:top w:val="none" w:sz="0" w:space="0" w:color="auto"/>
        <w:left w:val="none" w:sz="0" w:space="0" w:color="auto"/>
        <w:bottom w:val="none" w:sz="0" w:space="0" w:color="auto"/>
        <w:right w:val="none" w:sz="0" w:space="0" w:color="auto"/>
      </w:divBdr>
      <w:divsChild>
        <w:div w:id="1592469718">
          <w:marLeft w:val="0"/>
          <w:marRight w:val="0"/>
          <w:marTop w:val="0"/>
          <w:marBottom w:val="0"/>
          <w:divBdr>
            <w:top w:val="none" w:sz="0" w:space="0" w:color="auto"/>
            <w:left w:val="none" w:sz="0" w:space="0" w:color="auto"/>
            <w:bottom w:val="none" w:sz="0" w:space="0" w:color="auto"/>
            <w:right w:val="none" w:sz="0" w:space="0" w:color="auto"/>
          </w:divBdr>
        </w:div>
        <w:div w:id="962855642">
          <w:marLeft w:val="0"/>
          <w:marRight w:val="0"/>
          <w:marTop w:val="0"/>
          <w:marBottom w:val="0"/>
          <w:divBdr>
            <w:top w:val="none" w:sz="0" w:space="0" w:color="auto"/>
            <w:left w:val="none" w:sz="0" w:space="0" w:color="auto"/>
            <w:bottom w:val="none" w:sz="0" w:space="0" w:color="auto"/>
            <w:right w:val="none" w:sz="0" w:space="0" w:color="auto"/>
          </w:divBdr>
        </w:div>
        <w:div w:id="1695038377">
          <w:marLeft w:val="0"/>
          <w:marRight w:val="0"/>
          <w:marTop w:val="0"/>
          <w:marBottom w:val="0"/>
          <w:divBdr>
            <w:top w:val="none" w:sz="0" w:space="0" w:color="auto"/>
            <w:left w:val="none" w:sz="0" w:space="0" w:color="auto"/>
            <w:bottom w:val="none" w:sz="0" w:space="0" w:color="auto"/>
            <w:right w:val="none" w:sz="0" w:space="0" w:color="auto"/>
          </w:divBdr>
        </w:div>
        <w:div w:id="1738943103">
          <w:marLeft w:val="0"/>
          <w:marRight w:val="0"/>
          <w:marTop w:val="0"/>
          <w:marBottom w:val="0"/>
          <w:divBdr>
            <w:top w:val="none" w:sz="0" w:space="0" w:color="auto"/>
            <w:left w:val="none" w:sz="0" w:space="0" w:color="auto"/>
            <w:bottom w:val="none" w:sz="0" w:space="0" w:color="auto"/>
            <w:right w:val="none" w:sz="0" w:space="0" w:color="auto"/>
          </w:divBdr>
        </w:div>
        <w:div w:id="1695888397">
          <w:marLeft w:val="0"/>
          <w:marRight w:val="0"/>
          <w:marTop w:val="0"/>
          <w:marBottom w:val="0"/>
          <w:divBdr>
            <w:top w:val="none" w:sz="0" w:space="0" w:color="auto"/>
            <w:left w:val="none" w:sz="0" w:space="0" w:color="auto"/>
            <w:bottom w:val="none" w:sz="0" w:space="0" w:color="auto"/>
            <w:right w:val="none" w:sz="0" w:space="0" w:color="auto"/>
          </w:divBdr>
        </w:div>
        <w:div w:id="1734153545">
          <w:marLeft w:val="0"/>
          <w:marRight w:val="0"/>
          <w:marTop w:val="0"/>
          <w:marBottom w:val="0"/>
          <w:divBdr>
            <w:top w:val="none" w:sz="0" w:space="0" w:color="auto"/>
            <w:left w:val="none" w:sz="0" w:space="0" w:color="auto"/>
            <w:bottom w:val="none" w:sz="0" w:space="0" w:color="auto"/>
            <w:right w:val="none" w:sz="0" w:space="0" w:color="auto"/>
          </w:divBdr>
        </w:div>
        <w:div w:id="249317645">
          <w:marLeft w:val="0"/>
          <w:marRight w:val="0"/>
          <w:marTop w:val="0"/>
          <w:marBottom w:val="0"/>
          <w:divBdr>
            <w:top w:val="none" w:sz="0" w:space="0" w:color="auto"/>
            <w:left w:val="none" w:sz="0" w:space="0" w:color="auto"/>
            <w:bottom w:val="none" w:sz="0" w:space="0" w:color="auto"/>
            <w:right w:val="none" w:sz="0" w:space="0" w:color="auto"/>
          </w:divBdr>
        </w:div>
        <w:div w:id="372920867">
          <w:marLeft w:val="0"/>
          <w:marRight w:val="0"/>
          <w:marTop w:val="0"/>
          <w:marBottom w:val="0"/>
          <w:divBdr>
            <w:top w:val="none" w:sz="0" w:space="0" w:color="auto"/>
            <w:left w:val="none" w:sz="0" w:space="0" w:color="auto"/>
            <w:bottom w:val="none" w:sz="0" w:space="0" w:color="auto"/>
            <w:right w:val="none" w:sz="0" w:space="0" w:color="auto"/>
          </w:divBdr>
        </w:div>
        <w:div w:id="743142746">
          <w:marLeft w:val="0"/>
          <w:marRight w:val="0"/>
          <w:marTop w:val="0"/>
          <w:marBottom w:val="0"/>
          <w:divBdr>
            <w:top w:val="none" w:sz="0" w:space="0" w:color="auto"/>
            <w:left w:val="none" w:sz="0" w:space="0" w:color="auto"/>
            <w:bottom w:val="none" w:sz="0" w:space="0" w:color="auto"/>
            <w:right w:val="none" w:sz="0" w:space="0" w:color="auto"/>
          </w:divBdr>
        </w:div>
        <w:div w:id="915747949">
          <w:marLeft w:val="0"/>
          <w:marRight w:val="0"/>
          <w:marTop w:val="0"/>
          <w:marBottom w:val="0"/>
          <w:divBdr>
            <w:top w:val="none" w:sz="0" w:space="0" w:color="auto"/>
            <w:left w:val="none" w:sz="0" w:space="0" w:color="auto"/>
            <w:bottom w:val="none" w:sz="0" w:space="0" w:color="auto"/>
            <w:right w:val="none" w:sz="0" w:space="0" w:color="auto"/>
          </w:divBdr>
        </w:div>
        <w:div w:id="1384869525">
          <w:marLeft w:val="0"/>
          <w:marRight w:val="0"/>
          <w:marTop w:val="0"/>
          <w:marBottom w:val="0"/>
          <w:divBdr>
            <w:top w:val="none" w:sz="0" w:space="0" w:color="auto"/>
            <w:left w:val="none" w:sz="0" w:space="0" w:color="auto"/>
            <w:bottom w:val="none" w:sz="0" w:space="0" w:color="auto"/>
            <w:right w:val="none" w:sz="0" w:space="0" w:color="auto"/>
          </w:divBdr>
        </w:div>
        <w:div w:id="1641616261">
          <w:marLeft w:val="0"/>
          <w:marRight w:val="0"/>
          <w:marTop w:val="0"/>
          <w:marBottom w:val="0"/>
          <w:divBdr>
            <w:top w:val="none" w:sz="0" w:space="0" w:color="auto"/>
            <w:left w:val="none" w:sz="0" w:space="0" w:color="auto"/>
            <w:bottom w:val="none" w:sz="0" w:space="0" w:color="auto"/>
            <w:right w:val="none" w:sz="0" w:space="0" w:color="auto"/>
          </w:divBdr>
        </w:div>
        <w:div w:id="1597979274">
          <w:marLeft w:val="0"/>
          <w:marRight w:val="0"/>
          <w:marTop w:val="0"/>
          <w:marBottom w:val="0"/>
          <w:divBdr>
            <w:top w:val="none" w:sz="0" w:space="0" w:color="auto"/>
            <w:left w:val="none" w:sz="0" w:space="0" w:color="auto"/>
            <w:bottom w:val="none" w:sz="0" w:space="0" w:color="auto"/>
            <w:right w:val="none" w:sz="0" w:space="0" w:color="auto"/>
          </w:divBdr>
        </w:div>
        <w:div w:id="1248997732">
          <w:marLeft w:val="0"/>
          <w:marRight w:val="0"/>
          <w:marTop w:val="0"/>
          <w:marBottom w:val="0"/>
          <w:divBdr>
            <w:top w:val="none" w:sz="0" w:space="0" w:color="auto"/>
            <w:left w:val="none" w:sz="0" w:space="0" w:color="auto"/>
            <w:bottom w:val="none" w:sz="0" w:space="0" w:color="auto"/>
            <w:right w:val="none" w:sz="0" w:space="0" w:color="auto"/>
          </w:divBdr>
        </w:div>
        <w:div w:id="1514416242">
          <w:marLeft w:val="0"/>
          <w:marRight w:val="0"/>
          <w:marTop w:val="0"/>
          <w:marBottom w:val="0"/>
          <w:divBdr>
            <w:top w:val="none" w:sz="0" w:space="0" w:color="auto"/>
            <w:left w:val="none" w:sz="0" w:space="0" w:color="auto"/>
            <w:bottom w:val="none" w:sz="0" w:space="0" w:color="auto"/>
            <w:right w:val="none" w:sz="0" w:space="0" w:color="auto"/>
          </w:divBdr>
        </w:div>
        <w:div w:id="734284392">
          <w:marLeft w:val="0"/>
          <w:marRight w:val="0"/>
          <w:marTop w:val="0"/>
          <w:marBottom w:val="0"/>
          <w:divBdr>
            <w:top w:val="none" w:sz="0" w:space="0" w:color="auto"/>
            <w:left w:val="none" w:sz="0" w:space="0" w:color="auto"/>
            <w:bottom w:val="none" w:sz="0" w:space="0" w:color="auto"/>
            <w:right w:val="none" w:sz="0" w:space="0" w:color="auto"/>
          </w:divBdr>
        </w:div>
        <w:div w:id="146895785">
          <w:marLeft w:val="0"/>
          <w:marRight w:val="0"/>
          <w:marTop w:val="0"/>
          <w:marBottom w:val="0"/>
          <w:divBdr>
            <w:top w:val="none" w:sz="0" w:space="0" w:color="auto"/>
            <w:left w:val="none" w:sz="0" w:space="0" w:color="auto"/>
            <w:bottom w:val="none" w:sz="0" w:space="0" w:color="auto"/>
            <w:right w:val="none" w:sz="0" w:space="0" w:color="auto"/>
          </w:divBdr>
        </w:div>
        <w:div w:id="1124083476">
          <w:marLeft w:val="0"/>
          <w:marRight w:val="0"/>
          <w:marTop w:val="0"/>
          <w:marBottom w:val="0"/>
          <w:divBdr>
            <w:top w:val="none" w:sz="0" w:space="0" w:color="auto"/>
            <w:left w:val="none" w:sz="0" w:space="0" w:color="auto"/>
            <w:bottom w:val="none" w:sz="0" w:space="0" w:color="auto"/>
            <w:right w:val="none" w:sz="0" w:space="0" w:color="auto"/>
          </w:divBdr>
        </w:div>
        <w:div w:id="936669552">
          <w:marLeft w:val="0"/>
          <w:marRight w:val="0"/>
          <w:marTop w:val="0"/>
          <w:marBottom w:val="0"/>
          <w:divBdr>
            <w:top w:val="none" w:sz="0" w:space="0" w:color="auto"/>
            <w:left w:val="none" w:sz="0" w:space="0" w:color="auto"/>
            <w:bottom w:val="none" w:sz="0" w:space="0" w:color="auto"/>
            <w:right w:val="none" w:sz="0" w:space="0" w:color="auto"/>
          </w:divBdr>
        </w:div>
        <w:div w:id="286550316">
          <w:marLeft w:val="0"/>
          <w:marRight w:val="0"/>
          <w:marTop w:val="0"/>
          <w:marBottom w:val="0"/>
          <w:divBdr>
            <w:top w:val="none" w:sz="0" w:space="0" w:color="auto"/>
            <w:left w:val="none" w:sz="0" w:space="0" w:color="auto"/>
            <w:bottom w:val="none" w:sz="0" w:space="0" w:color="auto"/>
            <w:right w:val="none" w:sz="0" w:space="0" w:color="auto"/>
          </w:divBdr>
        </w:div>
        <w:div w:id="1927034053">
          <w:marLeft w:val="0"/>
          <w:marRight w:val="0"/>
          <w:marTop w:val="0"/>
          <w:marBottom w:val="0"/>
          <w:divBdr>
            <w:top w:val="none" w:sz="0" w:space="0" w:color="auto"/>
            <w:left w:val="none" w:sz="0" w:space="0" w:color="auto"/>
            <w:bottom w:val="none" w:sz="0" w:space="0" w:color="auto"/>
            <w:right w:val="none" w:sz="0" w:space="0" w:color="auto"/>
          </w:divBdr>
        </w:div>
        <w:div w:id="1946689948">
          <w:marLeft w:val="0"/>
          <w:marRight w:val="0"/>
          <w:marTop w:val="0"/>
          <w:marBottom w:val="0"/>
          <w:divBdr>
            <w:top w:val="none" w:sz="0" w:space="0" w:color="auto"/>
            <w:left w:val="none" w:sz="0" w:space="0" w:color="auto"/>
            <w:bottom w:val="none" w:sz="0" w:space="0" w:color="auto"/>
            <w:right w:val="none" w:sz="0" w:space="0" w:color="auto"/>
          </w:divBdr>
        </w:div>
        <w:div w:id="1732577165">
          <w:marLeft w:val="0"/>
          <w:marRight w:val="0"/>
          <w:marTop w:val="0"/>
          <w:marBottom w:val="0"/>
          <w:divBdr>
            <w:top w:val="none" w:sz="0" w:space="0" w:color="auto"/>
            <w:left w:val="none" w:sz="0" w:space="0" w:color="auto"/>
            <w:bottom w:val="none" w:sz="0" w:space="0" w:color="auto"/>
            <w:right w:val="none" w:sz="0" w:space="0" w:color="auto"/>
          </w:divBdr>
        </w:div>
        <w:div w:id="1003237375">
          <w:marLeft w:val="0"/>
          <w:marRight w:val="0"/>
          <w:marTop w:val="0"/>
          <w:marBottom w:val="0"/>
          <w:divBdr>
            <w:top w:val="none" w:sz="0" w:space="0" w:color="auto"/>
            <w:left w:val="none" w:sz="0" w:space="0" w:color="auto"/>
            <w:bottom w:val="none" w:sz="0" w:space="0" w:color="auto"/>
            <w:right w:val="none" w:sz="0" w:space="0" w:color="auto"/>
          </w:divBdr>
        </w:div>
        <w:div w:id="1492717576">
          <w:marLeft w:val="0"/>
          <w:marRight w:val="0"/>
          <w:marTop w:val="0"/>
          <w:marBottom w:val="0"/>
          <w:divBdr>
            <w:top w:val="none" w:sz="0" w:space="0" w:color="auto"/>
            <w:left w:val="none" w:sz="0" w:space="0" w:color="auto"/>
            <w:bottom w:val="none" w:sz="0" w:space="0" w:color="auto"/>
            <w:right w:val="none" w:sz="0" w:space="0" w:color="auto"/>
          </w:divBdr>
        </w:div>
        <w:div w:id="257835252">
          <w:marLeft w:val="0"/>
          <w:marRight w:val="0"/>
          <w:marTop w:val="0"/>
          <w:marBottom w:val="0"/>
          <w:divBdr>
            <w:top w:val="none" w:sz="0" w:space="0" w:color="auto"/>
            <w:left w:val="none" w:sz="0" w:space="0" w:color="auto"/>
            <w:bottom w:val="none" w:sz="0" w:space="0" w:color="auto"/>
            <w:right w:val="none" w:sz="0" w:space="0" w:color="auto"/>
          </w:divBdr>
        </w:div>
        <w:div w:id="2071682603">
          <w:marLeft w:val="0"/>
          <w:marRight w:val="0"/>
          <w:marTop w:val="0"/>
          <w:marBottom w:val="0"/>
          <w:divBdr>
            <w:top w:val="none" w:sz="0" w:space="0" w:color="auto"/>
            <w:left w:val="none" w:sz="0" w:space="0" w:color="auto"/>
            <w:bottom w:val="none" w:sz="0" w:space="0" w:color="auto"/>
            <w:right w:val="none" w:sz="0" w:space="0" w:color="auto"/>
          </w:divBdr>
        </w:div>
        <w:div w:id="1304193254">
          <w:marLeft w:val="0"/>
          <w:marRight w:val="0"/>
          <w:marTop w:val="0"/>
          <w:marBottom w:val="0"/>
          <w:divBdr>
            <w:top w:val="none" w:sz="0" w:space="0" w:color="auto"/>
            <w:left w:val="none" w:sz="0" w:space="0" w:color="auto"/>
            <w:bottom w:val="none" w:sz="0" w:space="0" w:color="auto"/>
            <w:right w:val="none" w:sz="0" w:space="0" w:color="auto"/>
          </w:divBdr>
        </w:div>
        <w:div w:id="1579828896">
          <w:marLeft w:val="0"/>
          <w:marRight w:val="0"/>
          <w:marTop w:val="0"/>
          <w:marBottom w:val="0"/>
          <w:divBdr>
            <w:top w:val="none" w:sz="0" w:space="0" w:color="auto"/>
            <w:left w:val="none" w:sz="0" w:space="0" w:color="auto"/>
            <w:bottom w:val="none" w:sz="0" w:space="0" w:color="auto"/>
            <w:right w:val="none" w:sz="0" w:space="0" w:color="auto"/>
          </w:divBdr>
        </w:div>
        <w:div w:id="283275012">
          <w:marLeft w:val="0"/>
          <w:marRight w:val="0"/>
          <w:marTop w:val="0"/>
          <w:marBottom w:val="0"/>
          <w:divBdr>
            <w:top w:val="none" w:sz="0" w:space="0" w:color="auto"/>
            <w:left w:val="none" w:sz="0" w:space="0" w:color="auto"/>
            <w:bottom w:val="none" w:sz="0" w:space="0" w:color="auto"/>
            <w:right w:val="none" w:sz="0" w:space="0" w:color="auto"/>
          </w:divBdr>
        </w:div>
        <w:div w:id="56250222">
          <w:marLeft w:val="0"/>
          <w:marRight w:val="0"/>
          <w:marTop w:val="0"/>
          <w:marBottom w:val="0"/>
          <w:divBdr>
            <w:top w:val="none" w:sz="0" w:space="0" w:color="auto"/>
            <w:left w:val="none" w:sz="0" w:space="0" w:color="auto"/>
            <w:bottom w:val="none" w:sz="0" w:space="0" w:color="auto"/>
            <w:right w:val="none" w:sz="0" w:space="0" w:color="auto"/>
          </w:divBdr>
        </w:div>
        <w:div w:id="1322612975">
          <w:marLeft w:val="0"/>
          <w:marRight w:val="0"/>
          <w:marTop w:val="0"/>
          <w:marBottom w:val="0"/>
          <w:divBdr>
            <w:top w:val="none" w:sz="0" w:space="0" w:color="auto"/>
            <w:left w:val="none" w:sz="0" w:space="0" w:color="auto"/>
            <w:bottom w:val="none" w:sz="0" w:space="0" w:color="auto"/>
            <w:right w:val="none" w:sz="0" w:space="0" w:color="auto"/>
          </w:divBdr>
        </w:div>
        <w:div w:id="597299226">
          <w:marLeft w:val="0"/>
          <w:marRight w:val="0"/>
          <w:marTop w:val="0"/>
          <w:marBottom w:val="0"/>
          <w:divBdr>
            <w:top w:val="none" w:sz="0" w:space="0" w:color="auto"/>
            <w:left w:val="none" w:sz="0" w:space="0" w:color="auto"/>
            <w:bottom w:val="none" w:sz="0" w:space="0" w:color="auto"/>
            <w:right w:val="none" w:sz="0" w:space="0" w:color="auto"/>
          </w:divBdr>
        </w:div>
        <w:div w:id="906182982">
          <w:marLeft w:val="0"/>
          <w:marRight w:val="0"/>
          <w:marTop w:val="0"/>
          <w:marBottom w:val="0"/>
          <w:divBdr>
            <w:top w:val="none" w:sz="0" w:space="0" w:color="auto"/>
            <w:left w:val="none" w:sz="0" w:space="0" w:color="auto"/>
            <w:bottom w:val="none" w:sz="0" w:space="0" w:color="auto"/>
            <w:right w:val="none" w:sz="0" w:space="0" w:color="auto"/>
          </w:divBdr>
        </w:div>
        <w:div w:id="759067216">
          <w:marLeft w:val="0"/>
          <w:marRight w:val="0"/>
          <w:marTop w:val="0"/>
          <w:marBottom w:val="0"/>
          <w:divBdr>
            <w:top w:val="none" w:sz="0" w:space="0" w:color="auto"/>
            <w:left w:val="none" w:sz="0" w:space="0" w:color="auto"/>
            <w:bottom w:val="none" w:sz="0" w:space="0" w:color="auto"/>
            <w:right w:val="none" w:sz="0" w:space="0" w:color="auto"/>
          </w:divBdr>
        </w:div>
        <w:div w:id="57481899">
          <w:marLeft w:val="0"/>
          <w:marRight w:val="0"/>
          <w:marTop w:val="0"/>
          <w:marBottom w:val="0"/>
          <w:divBdr>
            <w:top w:val="none" w:sz="0" w:space="0" w:color="auto"/>
            <w:left w:val="none" w:sz="0" w:space="0" w:color="auto"/>
            <w:bottom w:val="none" w:sz="0" w:space="0" w:color="auto"/>
            <w:right w:val="none" w:sz="0" w:space="0" w:color="auto"/>
          </w:divBdr>
        </w:div>
        <w:div w:id="885067189">
          <w:marLeft w:val="0"/>
          <w:marRight w:val="0"/>
          <w:marTop w:val="0"/>
          <w:marBottom w:val="0"/>
          <w:divBdr>
            <w:top w:val="none" w:sz="0" w:space="0" w:color="auto"/>
            <w:left w:val="none" w:sz="0" w:space="0" w:color="auto"/>
            <w:bottom w:val="none" w:sz="0" w:space="0" w:color="auto"/>
            <w:right w:val="none" w:sz="0" w:space="0" w:color="auto"/>
          </w:divBdr>
        </w:div>
        <w:div w:id="1960069799">
          <w:marLeft w:val="0"/>
          <w:marRight w:val="0"/>
          <w:marTop w:val="0"/>
          <w:marBottom w:val="0"/>
          <w:divBdr>
            <w:top w:val="none" w:sz="0" w:space="0" w:color="auto"/>
            <w:left w:val="none" w:sz="0" w:space="0" w:color="auto"/>
            <w:bottom w:val="none" w:sz="0" w:space="0" w:color="auto"/>
            <w:right w:val="none" w:sz="0" w:space="0" w:color="auto"/>
          </w:divBdr>
        </w:div>
        <w:div w:id="127630162">
          <w:marLeft w:val="0"/>
          <w:marRight w:val="0"/>
          <w:marTop w:val="0"/>
          <w:marBottom w:val="0"/>
          <w:divBdr>
            <w:top w:val="none" w:sz="0" w:space="0" w:color="auto"/>
            <w:left w:val="none" w:sz="0" w:space="0" w:color="auto"/>
            <w:bottom w:val="none" w:sz="0" w:space="0" w:color="auto"/>
            <w:right w:val="none" w:sz="0" w:space="0" w:color="auto"/>
          </w:divBdr>
        </w:div>
        <w:div w:id="676811483">
          <w:marLeft w:val="0"/>
          <w:marRight w:val="0"/>
          <w:marTop w:val="0"/>
          <w:marBottom w:val="0"/>
          <w:divBdr>
            <w:top w:val="none" w:sz="0" w:space="0" w:color="auto"/>
            <w:left w:val="none" w:sz="0" w:space="0" w:color="auto"/>
            <w:bottom w:val="none" w:sz="0" w:space="0" w:color="auto"/>
            <w:right w:val="none" w:sz="0" w:space="0" w:color="auto"/>
          </w:divBdr>
        </w:div>
        <w:div w:id="994140270">
          <w:marLeft w:val="0"/>
          <w:marRight w:val="0"/>
          <w:marTop w:val="0"/>
          <w:marBottom w:val="0"/>
          <w:divBdr>
            <w:top w:val="none" w:sz="0" w:space="0" w:color="auto"/>
            <w:left w:val="none" w:sz="0" w:space="0" w:color="auto"/>
            <w:bottom w:val="none" w:sz="0" w:space="0" w:color="auto"/>
            <w:right w:val="none" w:sz="0" w:space="0" w:color="auto"/>
          </w:divBdr>
        </w:div>
        <w:div w:id="277294086">
          <w:marLeft w:val="0"/>
          <w:marRight w:val="0"/>
          <w:marTop w:val="0"/>
          <w:marBottom w:val="0"/>
          <w:divBdr>
            <w:top w:val="none" w:sz="0" w:space="0" w:color="auto"/>
            <w:left w:val="none" w:sz="0" w:space="0" w:color="auto"/>
            <w:bottom w:val="none" w:sz="0" w:space="0" w:color="auto"/>
            <w:right w:val="none" w:sz="0" w:space="0" w:color="auto"/>
          </w:divBdr>
        </w:div>
        <w:div w:id="127089246">
          <w:marLeft w:val="0"/>
          <w:marRight w:val="0"/>
          <w:marTop w:val="0"/>
          <w:marBottom w:val="0"/>
          <w:divBdr>
            <w:top w:val="none" w:sz="0" w:space="0" w:color="auto"/>
            <w:left w:val="none" w:sz="0" w:space="0" w:color="auto"/>
            <w:bottom w:val="none" w:sz="0" w:space="0" w:color="auto"/>
            <w:right w:val="none" w:sz="0" w:space="0" w:color="auto"/>
          </w:divBdr>
        </w:div>
        <w:div w:id="787158831">
          <w:marLeft w:val="0"/>
          <w:marRight w:val="0"/>
          <w:marTop w:val="0"/>
          <w:marBottom w:val="0"/>
          <w:divBdr>
            <w:top w:val="none" w:sz="0" w:space="0" w:color="auto"/>
            <w:left w:val="none" w:sz="0" w:space="0" w:color="auto"/>
            <w:bottom w:val="none" w:sz="0" w:space="0" w:color="auto"/>
            <w:right w:val="none" w:sz="0" w:space="0" w:color="auto"/>
          </w:divBdr>
        </w:div>
        <w:div w:id="2128549380">
          <w:marLeft w:val="0"/>
          <w:marRight w:val="0"/>
          <w:marTop w:val="0"/>
          <w:marBottom w:val="0"/>
          <w:divBdr>
            <w:top w:val="none" w:sz="0" w:space="0" w:color="auto"/>
            <w:left w:val="none" w:sz="0" w:space="0" w:color="auto"/>
            <w:bottom w:val="none" w:sz="0" w:space="0" w:color="auto"/>
            <w:right w:val="none" w:sz="0" w:space="0" w:color="auto"/>
          </w:divBdr>
        </w:div>
        <w:div w:id="564141774">
          <w:marLeft w:val="0"/>
          <w:marRight w:val="0"/>
          <w:marTop w:val="0"/>
          <w:marBottom w:val="0"/>
          <w:divBdr>
            <w:top w:val="none" w:sz="0" w:space="0" w:color="auto"/>
            <w:left w:val="none" w:sz="0" w:space="0" w:color="auto"/>
            <w:bottom w:val="none" w:sz="0" w:space="0" w:color="auto"/>
            <w:right w:val="none" w:sz="0" w:space="0" w:color="auto"/>
          </w:divBdr>
        </w:div>
        <w:div w:id="1654019299">
          <w:marLeft w:val="0"/>
          <w:marRight w:val="0"/>
          <w:marTop w:val="0"/>
          <w:marBottom w:val="0"/>
          <w:divBdr>
            <w:top w:val="none" w:sz="0" w:space="0" w:color="auto"/>
            <w:left w:val="none" w:sz="0" w:space="0" w:color="auto"/>
            <w:bottom w:val="none" w:sz="0" w:space="0" w:color="auto"/>
            <w:right w:val="none" w:sz="0" w:space="0" w:color="auto"/>
          </w:divBdr>
        </w:div>
        <w:div w:id="608700932">
          <w:marLeft w:val="0"/>
          <w:marRight w:val="0"/>
          <w:marTop w:val="0"/>
          <w:marBottom w:val="0"/>
          <w:divBdr>
            <w:top w:val="none" w:sz="0" w:space="0" w:color="auto"/>
            <w:left w:val="none" w:sz="0" w:space="0" w:color="auto"/>
            <w:bottom w:val="none" w:sz="0" w:space="0" w:color="auto"/>
            <w:right w:val="none" w:sz="0" w:space="0" w:color="auto"/>
          </w:divBdr>
        </w:div>
        <w:div w:id="1490832175">
          <w:marLeft w:val="0"/>
          <w:marRight w:val="0"/>
          <w:marTop w:val="0"/>
          <w:marBottom w:val="0"/>
          <w:divBdr>
            <w:top w:val="none" w:sz="0" w:space="0" w:color="auto"/>
            <w:left w:val="none" w:sz="0" w:space="0" w:color="auto"/>
            <w:bottom w:val="none" w:sz="0" w:space="0" w:color="auto"/>
            <w:right w:val="none" w:sz="0" w:space="0" w:color="auto"/>
          </w:divBdr>
        </w:div>
        <w:div w:id="1824466373">
          <w:marLeft w:val="0"/>
          <w:marRight w:val="0"/>
          <w:marTop w:val="0"/>
          <w:marBottom w:val="0"/>
          <w:divBdr>
            <w:top w:val="none" w:sz="0" w:space="0" w:color="auto"/>
            <w:left w:val="none" w:sz="0" w:space="0" w:color="auto"/>
            <w:bottom w:val="none" w:sz="0" w:space="0" w:color="auto"/>
            <w:right w:val="none" w:sz="0" w:space="0" w:color="auto"/>
          </w:divBdr>
        </w:div>
        <w:div w:id="338385356">
          <w:marLeft w:val="0"/>
          <w:marRight w:val="0"/>
          <w:marTop w:val="0"/>
          <w:marBottom w:val="0"/>
          <w:divBdr>
            <w:top w:val="none" w:sz="0" w:space="0" w:color="auto"/>
            <w:left w:val="none" w:sz="0" w:space="0" w:color="auto"/>
            <w:bottom w:val="none" w:sz="0" w:space="0" w:color="auto"/>
            <w:right w:val="none" w:sz="0" w:space="0" w:color="auto"/>
          </w:divBdr>
        </w:div>
        <w:div w:id="2104760085">
          <w:marLeft w:val="0"/>
          <w:marRight w:val="0"/>
          <w:marTop w:val="0"/>
          <w:marBottom w:val="0"/>
          <w:divBdr>
            <w:top w:val="none" w:sz="0" w:space="0" w:color="auto"/>
            <w:left w:val="none" w:sz="0" w:space="0" w:color="auto"/>
            <w:bottom w:val="none" w:sz="0" w:space="0" w:color="auto"/>
            <w:right w:val="none" w:sz="0" w:space="0" w:color="auto"/>
          </w:divBdr>
        </w:div>
        <w:div w:id="295528289">
          <w:marLeft w:val="0"/>
          <w:marRight w:val="0"/>
          <w:marTop w:val="0"/>
          <w:marBottom w:val="0"/>
          <w:divBdr>
            <w:top w:val="none" w:sz="0" w:space="0" w:color="auto"/>
            <w:left w:val="none" w:sz="0" w:space="0" w:color="auto"/>
            <w:bottom w:val="none" w:sz="0" w:space="0" w:color="auto"/>
            <w:right w:val="none" w:sz="0" w:space="0" w:color="auto"/>
          </w:divBdr>
        </w:div>
        <w:div w:id="681123680">
          <w:marLeft w:val="0"/>
          <w:marRight w:val="0"/>
          <w:marTop w:val="0"/>
          <w:marBottom w:val="0"/>
          <w:divBdr>
            <w:top w:val="none" w:sz="0" w:space="0" w:color="auto"/>
            <w:left w:val="none" w:sz="0" w:space="0" w:color="auto"/>
            <w:bottom w:val="none" w:sz="0" w:space="0" w:color="auto"/>
            <w:right w:val="none" w:sz="0" w:space="0" w:color="auto"/>
          </w:divBdr>
        </w:div>
        <w:div w:id="1234658567">
          <w:marLeft w:val="0"/>
          <w:marRight w:val="0"/>
          <w:marTop w:val="0"/>
          <w:marBottom w:val="0"/>
          <w:divBdr>
            <w:top w:val="none" w:sz="0" w:space="0" w:color="auto"/>
            <w:left w:val="none" w:sz="0" w:space="0" w:color="auto"/>
            <w:bottom w:val="none" w:sz="0" w:space="0" w:color="auto"/>
            <w:right w:val="none" w:sz="0" w:space="0" w:color="auto"/>
          </w:divBdr>
        </w:div>
        <w:div w:id="1795319951">
          <w:marLeft w:val="0"/>
          <w:marRight w:val="0"/>
          <w:marTop w:val="0"/>
          <w:marBottom w:val="0"/>
          <w:divBdr>
            <w:top w:val="none" w:sz="0" w:space="0" w:color="auto"/>
            <w:left w:val="none" w:sz="0" w:space="0" w:color="auto"/>
            <w:bottom w:val="none" w:sz="0" w:space="0" w:color="auto"/>
            <w:right w:val="none" w:sz="0" w:space="0" w:color="auto"/>
          </w:divBdr>
        </w:div>
        <w:div w:id="1520504820">
          <w:marLeft w:val="0"/>
          <w:marRight w:val="0"/>
          <w:marTop w:val="0"/>
          <w:marBottom w:val="0"/>
          <w:divBdr>
            <w:top w:val="none" w:sz="0" w:space="0" w:color="auto"/>
            <w:left w:val="none" w:sz="0" w:space="0" w:color="auto"/>
            <w:bottom w:val="none" w:sz="0" w:space="0" w:color="auto"/>
            <w:right w:val="none" w:sz="0" w:space="0" w:color="auto"/>
          </w:divBdr>
        </w:div>
        <w:div w:id="345062706">
          <w:marLeft w:val="0"/>
          <w:marRight w:val="0"/>
          <w:marTop w:val="0"/>
          <w:marBottom w:val="0"/>
          <w:divBdr>
            <w:top w:val="none" w:sz="0" w:space="0" w:color="auto"/>
            <w:left w:val="none" w:sz="0" w:space="0" w:color="auto"/>
            <w:bottom w:val="none" w:sz="0" w:space="0" w:color="auto"/>
            <w:right w:val="none" w:sz="0" w:space="0" w:color="auto"/>
          </w:divBdr>
        </w:div>
        <w:div w:id="980228039">
          <w:marLeft w:val="0"/>
          <w:marRight w:val="0"/>
          <w:marTop w:val="0"/>
          <w:marBottom w:val="0"/>
          <w:divBdr>
            <w:top w:val="none" w:sz="0" w:space="0" w:color="auto"/>
            <w:left w:val="none" w:sz="0" w:space="0" w:color="auto"/>
            <w:bottom w:val="none" w:sz="0" w:space="0" w:color="auto"/>
            <w:right w:val="none" w:sz="0" w:space="0" w:color="auto"/>
          </w:divBdr>
        </w:div>
        <w:div w:id="1243875437">
          <w:marLeft w:val="0"/>
          <w:marRight w:val="0"/>
          <w:marTop w:val="0"/>
          <w:marBottom w:val="0"/>
          <w:divBdr>
            <w:top w:val="none" w:sz="0" w:space="0" w:color="auto"/>
            <w:left w:val="none" w:sz="0" w:space="0" w:color="auto"/>
            <w:bottom w:val="none" w:sz="0" w:space="0" w:color="auto"/>
            <w:right w:val="none" w:sz="0" w:space="0" w:color="auto"/>
          </w:divBdr>
        </w:div>
        <w:div w:id="1121727907">
          <w:marLeft w:val="0"/>
          <w:marRight w:val="0"/>
          <w:marTop w:val="0"/>
          <w:marBottom w:val="0"/>
          <w:divBdr>
            <w:top w:val="none" w:sz="0" w:space="0" w:color="auto"/>
            <w:left w:val="none" w:sz="0" w:space="0" w:color="auto"/>
            <w:bottom w:val="none" w:sz="0" w:space="0" w:color="auto"/>
            <w:right w:val="none" w:sz="0" w:space="0" w:color="auto"/>
          </w:divBdr>
        </w:div>
        <w:div w:id="99445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Peter (CCCS)</dc:creator>
  <cp:lastModifiedBy>Lindstrom, Peter (CCCS)</cp:lastModifiedBy>
  <cp:revision>1</cp:revision>
  <dcterms:created xsi:type="dcterms:W3CDTF">2014-12-24T18:11:00Z</dcterms:created>
  <dcterms:modified xsi:type="dcterms:W3CDTF">2014-12-24T18:13:00Z</dcterms:modified>
</cp:coreProperties>
</file>