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jc w:val="center"/>
        <w:tblInd w:w="-450" w:type="dxa"/>
        <w:tblLayout w:type="fixed"/>
        <w:tblLook w:val="04A0" w:firstRow="1" w:lastRow="0" w:firstColumn="1" w:lastColumn="0" w:noHBand="0" w:noVBand="1"/>
      </w:tblPr>
      <w:tblGrid>
        <w:gridCol w:w="2903"/>
        <w:gridCol w:w="5040"/>
        <w:gridCol w:w="2362"/>
      </w:tblGrid>
      <w:tr w:rsidR="00510C66" w:rsidRPr="00510C66" w:rsidTr="00F77863">
        <w:trPr>
          <w:jc w:val="center"/>
        </w:trPr>
        <w:tc>
          <w:tcPr>
            <w:tcW w:w="2903" w:type="dxa"/>
            <w:shd w:val="clear" w:color="auto" w:fill="auto"/>
            <w:vAlign w:val="center"/>
          </w:tcPr>
          <w:p w:rsidR="00510C66" w:rsidRPr="00510C66" w:rsidRDefault="00C33100" w:rsidP="00F77863">
            <w:pPr>
              <w:spacing w:after="0" w:line="240" w:lineRule="auto"/>
              <w:ind w:right="336"/>
              <w:rPr>
                <w:rFonts w:ascii="Times New Roman" w:eastAsia="Times New Roman" w:hAnsi="Times New Roman"/>
                <w:b/>
                <w:sz w:val="24"/>
              </w:rPr>
            </w:pPr>
            <w:r>
              <w:rPr>
                <w:rFonts w:ascii="Times New Roman" w:eastAsia="Times New Roman" w:hAnsi="Times New Roman"/>
                <w:b/>
                <w:noProof/>
                <w:sz w:val="24"/>
              </w:rPr>
              <w:drawing>
                <wp:inline distT="0" distB="0" distL="0" distR="0">
                  <wp:extent cx="12477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inline>
              </w:drawing>
            </w:r>
          </w:p>
        </w:tc>
        <w:tc>
          <w:tcPr>
            <w:tcW w:w="5040" w:type="dxa"/>
            <w:shd w:val="clear" w:color="auto" w:fill="auto"/>
            <w:vAlign w:val="center"/>
          </w:tcPr>
          <w:p w:rsidR="00510C66" w:rsidRPr="00F77863" w:rsidRDefault="00510C66" w:rsidP="00F77863">
            <w:pPr>
              <w:spacing w:after="0" w:line="240" w:lineRule="auto"/>
              <w:ind w:right="432"/>
              <w:jc w:val="center"/>
              <w:rPr>
                <w:rFonts w:eastAsia="Times New Roman"/>
                <w:b/>
              </w:rPr>
            </w:pPr>
            <w:r w:rsidRPr="00F77863">
              <w:rPr>
                <w:rFonts w:eastAsia="Times New Roman"/>
                <w:b/>
              </w:rPr>
              <w:t>MoHealthWINs Portal</w:t>
            </w:r>
          </w:p>
          <w:p w:rsidR="00510C66" w:rsidRPr="00F77863" w:rsidRDefault="00510C66" w:rsidP="00F77863">
            <w:pPr>
              <w:spacing w:after="0" w:line="240" w:lineRule="auto"/>
              <w:ind w:right="432"/>
              <w:jc w:val="center"/>
              <w:rPr>
                <w:rFonts w:eastAsia="Times New Roman"/>
                <w:b/>
              </w:rPr>
            </w:pPr>
            <w:r w:rsidRPr="00F77863">
              <w:rPr>
                <w:rFonts w:eastAsia="Times New Roman"/>
                <w:b/>
              </w:rPr>
              <w:t>CPDV</w:t>
            </w:r>
            <w:bookmarkStart w:id="0" w:name="_GoBack"/>
            <w:bookmarkEnd w:id="0"/>
            <w:r w:rsidRPr="00F77863">
              <w:rPr>
                <w:rFonts w:eastAsia="Times New Roman"/>
                <w:b/>
              </w:rPr>
              <w:t>:709</w:t>
            </w:r>
          </w:p>
          <w:p w:rsidR="00510C66" w:rsidRPr="00F77863" w:rsidRDefault="00510C66" w:rsidP="00F77863">
            <w:pPr>
              <w:spacing w:after="0" w:line="240" w:lineRule="auto"/>
              <w:ind w:right="432"/>
              <w:jc w:val="center"/>
              <w:rPr>
                <w:rFonts w:eastAsia="Times New Roman"/>
                <w:b/>
              </w:rPr>
            </w:pPr>
            <w:r w:rsidRPr="00F77863">
              <w:rPr>
                <w:rFonts w:eastAsia="Times New Roman"/>
                <w:b/>
              </w:rPr>
              <w:t>Digital Literacy for Healthcare</w:t>
            </w:r>
          </w:p>
          <w:p w:rsidR="00510C66" w:rsidRPr="00510C66" w:rsidRDefault="00510C66" w:rsidP="00F77863">
            <w:pPr>
              <w:spacing w:after="0" w:line="240" w:lineRule="auto"/>
              <w:ind w:right="432"/>
              <w:jc w:val="center"/>
              <w:rPr>
                <w:rFonts w:ascii="Times New Roman" w:eastAsia="Times New Roman" w:hAnsi="Times New Roman"/>
                <w:b/>
                <w:sz w:val="24"/>
              </w:rPr>
            </w:pPr>
            <w:r w:rsidRPr="00F77863">
              <w:rPr>
                <w:rFonts w:eastAsia="Times New Roman"/>
                <w:b/>
              </w:rPr>
              <w:t>Learning Activities</w:t>
            </w:r>
          </w:p>
        </w:tc>
        <w:tc>
          <w:tcPr>
            <w:tcW w:w="2362" w:type="dxa"/>
            <w:shd w:val="clear" w:color="auto" w:fill="auto"/>
            <w:vAlign w:val="center"/>
          </w:tcPr>
          <w:p w:rsidR="00510C66" w:rsidRPr="00510C66" w:rsidRDefault="00C33100" w:rsidP="00F77863">
            <w:pPr>
              <w:spacing w:after="0" w:line="240" w:lineRule="auto"/>
              <w:jc w:val="right"/>
              <w:rPr>
                <w:rFonts w:ascii="Times New Roman" w:eastAsia="Times New Roman" w:hAnsi="Times New Roman"/>
                <w:b/>
                <w:sz w:val="24"/>
              </w:rPr>
            </w:pPr>
            <w:r>
              <w:rPr>
                <w:rFonts w:ascii="Times New Roman" w:eastAsia="Times New Roman" w:hAnsi="Times New Roman"/>
                <w:b/>
                <w:noProof/>
                <w:sz w:val="24"/>
              </w:rPr>
              <w:drawing>
                <wp:inline distT="0" distB="0" distL="0" distR="0">
                  <wp:extent cx="9715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tc>
      </w:tr>
    </w:tbl>
    <w:p w:rsidR="00510C66" w:rsidRDefault="00510C66" w:rsidP="00510C66">
      <w:pPr>
        <w:spacing w:after="0"/>
        <w:rPr>
          <w:sz w:val="24"/>
          <w:szCs w:val="24"/>
        </w:rPr>
      </w:pPr>
    </w:p>
    <w:p w:rsidR="00E7260D" w:rsidRPr="00510C66" w:rsidRDefault="0099070E" w:rsidP="00510C66">
      <w:pPr>
        <w:spacing w:after="0"/>
        <w:jc w:val="center"/>
        <w:rPr>
          <w:b/>
          <w:sz w:val="28"/>
          <w:szCs w:val="28"/>
        </w:rPr>
      </w:pPr>
      <w:r w:rsidRPr="00510C66">
        <w:rPr>
          <w:b/>
          <w:sz w:val="28"/>
          <w:szCs w:val="28"/>
        </w:rPr>
        <w:t>UNIT 7 – E</w:t>
      </w:r>
      <w:r w:rsidR="00510C66">
        <w:rPr>
          <w:b/>
          <w:sz w:val="28"/>
          <w:szCs w:val="28"/>
        </w:rPr>
        <w:t xml:space="preserve">mail </w:t>
      </w:r>
      <w:r w:rsidRPr="00510C66">
        <w:rPr>
          <w:b/>
          <w:sz w:val="28"/>
          <w:szCs w:val="28"/>
        </w:rPr>
        <w:t>101 A</w:t>
      </w:r>
      <w:r w:rsidR="00510C66">
        <w:rPr>
          <w:b/>
          <w:sz w:val="28"/>
          <w:szCs w:val="28"/>
        </w:rPr>
        <w:t>ssignment</w:t>
      </w:r>
    </w:p>
    <w:p w:rsidR="00510C66" w:rsidRDefault="00510C66" w:rsidP="00510C66">
      <w:pPr>
        <w:spacing w:after="0"/>
        <w:rPr>
          <w:sz w:val="24"/>
          <w:szCs w:val="24"/>
        </w:rPr>
      </w:pPr>
    </w:p>
    <w:p w:rsidR="00510C66" w:rsidRDefault="00510C66" w:rsidP="00510C66">
      <w:pPr>
        <w:spacing w:after="0"/>
        <w:rPr>
          <w:sz w:val="24"/>
          <w:szCs w:val="24"/>
        </w:rPr>
      </w:pPr>
    </w:p>
    <w:p w:rsidR="00D418CA" w:rsidRDefault="00D418CA">
      <w:pPr>
        <w:rPr>
          <w:sz w:val="24"/>
          <w:szCs w:val="24"/>
        </w:rPr>
      </w:pPr>
      <w:r w:rsidRPr="00D418CA">
        <w:rPr>
          <w:sz w:val="24"/>
          <w:szCs w:val="24"/>
        </w:rPr>
        <w:t xml:space="preserve">You are an office manager at </w:t>
      </w:r>
      <w:r w:rsidRPr="00D418CA">
        <w:rPr>
          <w:b/>
          <w:sz w:val="24"/>
          <w:szCs w:val="24"/>
        </w:rPr>
        <w:t xml:space="preserve">Dr. James Free Medical Clinic </w:t>
      </w:r>
      <w:r w:rsidRPr="00D418CA">
        <w:rPr>
          <w:sz w:val="24"/>
          <w:szCs w:val="24"/>
        </w:rPr>
        <w:t xml:space="preserve">and you have been given the task of </w:t>
      </w:r>
      <w:r>
        <w:rPr>
          <w:sz w:val="24"/>
          <w:szCs w:val="24"/>
        </w:rPr>
        <w:t xml:space="preserve">training the office personnel on email and email etiquette in the office. </w:t>
      </w:r>
      <w:r w:rsidRPr="00D418CA">
        <w:rPr>
          <w:sz w:val="24"/>
          <w:szCs w:val="24"/>
        </w:rPr>
        <w:t xml:space="preserve"> You have decided to use a document </w:t>
      </w:r>
      <w:r>
        <w:rPr>
          <w:sz w:val="24"/>
          <w:szCs w:val="24"/>
        </w:rPr>
        <w:t>that list</w:t>
      </w:r>
      <w:r w:rsidR="00510C66">
        <w:rPr>
          <w:sz w:val="24"/>
          <w:szCs w:val="24"/>
        </w:rPr>
        <w:t>s</w:t>
      </w:r>
      <w:r>
        <w:rPr>
          <w:sz w:val="24"/>
          <w:szCs w:val="24"/>
        </w:rPr>
        <w:t xml:space="preserve"> some of the Do’s and Don’ts to enable better and professional emails. </w:t>
      </w:r>
    </w:p>
    <w:p w:rsidR="00D418CA" w:rsidRDefault="00D418CA">
      <w:pPr>
        <w:rPr>
          <w:sz w:val="24"/>
          <w:szCs w:val="24"/>
        </w:rPr>
      </w:pPr>
      <w:r>
        <w:rPr>
          <w:sz w:val="24"/>
          <w:szCs w:val="24"/>
        </w:rPr>
        <w:t xml:space="preserve">You have decided to promote the idea of creating a blog for the Medical Clinic. </w:t>
      </w:r>
      <w:r w:rsidR="00510C66">
        <w:rPr>
          <w:sz w:val="24"/>
          <w:szCs w:val="24"/>
        </w:rPr>
        <w:t xml:space="preserve"> </w:t>
      </w:r>
      <w:r>
        <w:rPr>
          <w:sz w:val="24"/>
          <w:szCs w:val="24"/>
        </w:rPr>
        <w:t xml:space="preserve">Include some Pros and Cons </w:t>
      </w:r>
      <w:r w:rsidR="00510C66">
        <w:rPr>
          <w:sz w:val="24"/>
          <w:szCs w:val="24"/>
        </w:rPr>
        <w:t xml:space="preserve">associated with </w:t>
      </w:r>
      <w:r>
        <w:rPr>
          <w:sz w:val="24"/>
          <w:szCs w:val="24"/>
        </w:rPr>
        <w:t xml:space="preserve">Blogging. </w:t>
      </w:r>
    </w:p>
    <w:p w:rsidR="00510C66" w:rsidRDefault="00510C66">
      <w:pPr>
        <w:rPr>
          <w:sz w:val="24"/>
          <w:szCs w:val="24"/>
        </w:rPr>
      </w:pPr>
    </w:p>
    <w:p w:rsidR="0099070E" w:rsidRPr="0099070E" w:rsidRDefault="0099070E">
      <w:pPr>
        <w:rPr>
          <w:sz w:val="24"/>
          <w:szCs w:val="24"/>
        </w:rPr>
      </w:pPr>
      <w:r w:rsidRPr="0099070E">
        <w:rPr>
          <w:b/>
          <w:sz w:val="24"/>
          <w:szCs w:val="24"/>
        </w:rPr>
        <w:t xml:space="preserve">1. </w:t>
      </w:r>
      <w:r w:rsidR="003760ED" w:rsidRPr="003760ED">
        <w:rPr>
          <w:b/>
          <w:sz w:val="24"/>
          <w:szCs w:val="24"/>
        </w:rPr>
        <w:t>Use a WORD document to compose the text of an email…</w:t>
      </w:r>
    </w:p>
    <w:p w:rsidR="0099070E" w:rsidRPr="0099070E" w:rsidRDefault="0099070E">
      <w:pPr>
        <w:rPr>
          <w:sz w:val="24"/>
          <w:szCs w:val="24"/>
        </w:rPr>
      </w:pPr>
      <w:r w:rsidRPr="0099070E">
        <w:rPr>
          <w:sz w:val="24"/>
          <w:szCs w:val="24"/>
        </w:rPr>
        <w:t xml:space="preserve">    Subject: </w:t>
      </w:r>
      <w:r>
        <w:rPr>
          <w:sz w:val="24"/>
          <w:szCs w:val="24"/>
        </w:rPr>
        <w:t xml:space="preserve"> </w:t>
      </w:r>
      <w:r w:rsidRPr="0099070E">
        <w:rPr>
          <w:sz w:val="24"/>
          <w:szCs w:val="24"/>
        </w:rPr>
        <w:t>Email 101 – Email Etiquette</w:t>
      </w:r>
      <w:r w:rsidR="00DA669F">
        <w:rPr>
          <w:sz w:val="24"/>
          <w:szCs w:val="24"/>
        </w:rPr>
        <w:t xml:space="preserve"> and Blogging</w:t>
      </w:r>
    </w:p>
    <w:p w:rsidR="0099070E" w:rsidRDefault="0099070E">
      <w:pPr>
        <w:rPr>
          <w:sz w:val="24"/>
          <w:szCs w:val="24"/>
        </w:rPr>
      </w:pPr>
      <w:r w:rsidRPr="0099070E">
        <w:rPr>
          <w:sz w:val="24"/>
          <w:szCs w:val="24"/>
        </w:rPr>
        <w:t xml:space="preserve">2. </w:t>
      </w:r>
      <w:r w:rsidRPr="0099070E">
        <w:rPr>
          <w:b/>
          <w:sz w:val="24"/>
          <w:szCs w:val="24"/>
        </w:rPr>
        <w:t xml:space="preserve"> List</w:t>
      </w:r>
      <w:r w:rsidRPr="0099070E">
        <w:rPr>
          <w:sz w:val="24"/>
          <w:szCs w:val="24"/>
        </w:rPr>
        <w:t xml:space="preserve"> some basic </w:t>
      </w:r>
      <w:r w:rsidRPr="0099070E">
        <w:rPr>
          <w:rStyle w:val="Strong"/>
          <w:sz w:val="24"/>
          <w:szCs w:val="24"/>
        </w:rPr>
        <w:t xml:space="preserve">Do's and </w:t>
      </w:r>
      <w:r>
        <w:rPr>
          <w:rStyle w:val="Strong"/>
          <w:sz w:val="24"/>
          <w:szCs w:val="24"/>
        </w:rPr>
        <w:t>Don’ts</w:t>
      </w:r>
      <w:r w:rsidR="00DA669F">
        <w:rPr>
          <w:rStyle w:val="Strong"/>
          <w:sz w:val="24"/>
          <w:szCs w:val="24"/>
        </w:rPr>
        <w:t xml:space="preserve"> </w:t>
      </w:r>
      <w:r w:rsidR="00D418CA">
        <w:rPr>
          <w:sz w:val="24"/>
          <w:szCs w:val="24"/>
        </w:rPr>
        <w:t xml:space="preserve">that </w:t>
      </w:r>
      <w:r w:rsidR="00DA669F">
        <w:rPr>
          <w:sz w:val="24"/>
          <w:szCs w:val="24"/>
        </w:rPr>
        <w:t xml:space="preserve">you </w:t>
      </w:r>
      <w:r w:rsidR="00D418CA">
        <w:rPr>
          <w:sz w:val="24"/>
          <w:szCs w:val="24"/>
        </w:rPr>
        <w:t xml:space="preserve">would emphasize when </w:t>
      </w:r>
      <w:r w:rsidR="00DA669F">
        <w:rPr>
          <w:sz w:val="24"/>
          <w:szCs w:val="24"/>
        </w:rPr>
        <w:t xml:space="preserve">training your staff in </w:t>
      </w:r>
      <w:r w:rsidR="00D418CA">
        <w:rPr>
          <w:sz w:val="24"/>
          <w:szCs w:val="24"/>
        </w:rPr>
        <w:t>creating professional emails.</w:t>
      </w:r>
    </w:p>
    <w:p w:rsidR="00D418CA" w:rsidRDefault="00D418CA">
      <w:pPr>
        <w:rPr>
          <w:sz w:val="24"/>
          <w:szCs w:val="24"/>
        </w:rPr>
      </w:pPr>
      <w:r>
        <w:rPr>
          <w:sz w:val="24"/>
          <w:szCs w:val="24"/>
        </w:rPr>
        <w:t xml:space="preserve">3.  Include your list of the </w:t>
      </w:r>
      <w:r w:rsidRPr="00D418CA">
        <w:rPr>
          <w:b/>
          <w:sz w:val="24"/>
          <w:szCs w:val="24"/>
        </w:rPr>
        <w:t>Pros</w:t>
      </w:r>
      <w:r>
        <w:rPr>
          <w:sz w:val="24"/>
          <w:szCs w:val="24"/>
        </w:rPr>
        <w:t xml:space="preserve"> and </w:t>
      </w:r>
      <w:r w:rsidRPr="00D418CA">
        <w:rPr>
          <w:b/>
          <w:sz w:val="24"/>
          <w:szCs w:val="24"/>
        </w:rPr>
        <w:t>Cons</w:t>
      </w:r>
      <w:r>
        <w:rPr>
          <w:sz w:val="24"/>
          <w:szCs w:val="24"/>
        </w:rPr>
        <w:t xml:space="preserve"> of Blogging. </w:t>
      </w:r>
      <w:r w:rsidR="00DA669F">
        <w:rPr>
          <w:sz w:val="24"/>
          <w:szCs w:val="24"/>
        </w:rPr>
        <w:t xml:space="preserve"> </w:t>
      </w:r>
    </w:p>
    <w:p w:rsidR="003760ED" w:rsidRDefault="003760ED">
      <w:pPr>
        <w:rPr>
          <w:sz w:val="24"/>
          <w:szCs w:val="24"/>
        </w:rPr>
      </w:pPr>
      <w:r>
        <w:rPr>
          <w:sz w:val="24"/>
          <w:szCs w:val="24"/>
        </w:rPr>
        <w:t>4. Submit the Word document into the Unit 7 Email 101 Assignment</w:t>
      </w:r>
      <w:r w:rsidR="00DA3B29">
        <w:rPr>
          <w:sz w:val="24"/>
          <w:szCs w:val="24"/>
        </w:rPr>
        <w:t xml:space="preserve"> link in</w:t>
      </w:r>
      <w:r w:rsidR="000F701F">
        <w:rPr>
          <w:sz w:val="24"/>
          <w:szCs w:val="24"/>
        </w:rPr>
        <w:t xml:space="preserve"> </w:t>
      </w:r>
      <w:r w:rsidR="00DA3B29">
        <w:rPr>
          <w:sz w:val="24"/>
          <w:szCs w:val="24"/>
        </w:rPr>
        <w:t>Blackboard.</w:t>
      </w:r>
    </w:p>
    <w:p w:rsidR="003760ED" w:rsidRPr="0099070E" w:rsidRDefault="003760ED">
      <w:pPr>
        <w:rPr>
          <w:sz w:val="24"/>
          <w:szCs w:val="24"/>
        </w:rPr>
      </w:pPr>
    </w:p>
    <w:p w:rsidR="0099070E" w:rsidRDefault="0099070E"/>
    <w:p w:rsidR="00510C66" w:rsidRDefault="00510C66"/>
    <w:p w:rsidR="00510C66" w:rsidRDefault="00510C66"/>
    <w:p w:rsidR="00510C66" w:rsidRDefault="00510C66"/>
    <w:p w:rsidR="00510C66" w:rsidRDefault="00510C66"/>
    <w:p w:rsidR="00510C66" w:rsidRPr="00CB6EB9" w:rsidRDefault="00510C66" w:rsidP="00510C66">
      <w:pPr>
        <w:rPr>
          <w:iCs/>
          <w:color w:val="1F497D"/>
          <w:sz w:val="4"/>
          <w:szCs w:val="4"/>
        </w:rPr>
      </w:pPr>
    </w:p>
    <w:p w:rsidR="00510C66" w:rsidRDefault="00510C66" w:rsidP="00510C66">
      <w:pP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sdt>
      <w:sdtPr>
        <w:rPr>
          <w:i/>
          <w:iCs/>
          <w:color w:val="1F497D"/>
          <w:sz w:val="16"/>
          <w:szCs w:val="12"/>
        </w:rPr>
        <w:alias w:val="Creative Commons License"/>
        <w:tag w:val="Creative Commons License"/>
        <w:id w:val="-625998424"/>
        <w:lock w:val="sdtContentLocked"/>
        <w:placeholder>
          <w:docPart w:val="DefaultPlaceholder_1082065158"/>
        </w:placeholder>
      </w:sdtPr>
      <w:sdtEndPr/>
      <w:sdtContent>
        <w:p w:rsidR="00093790" w:rsidRDefault="00D66186" w:rsidP="00093790">
          <w:pPr>
            <w:spacing w:line="240" w:lineRule="auto"/>
          </w:pPr>
          <w:r>
            <w:pict>
              <v:shape id="_x0000_" o:spid="_x0000_i1025" style="width:66pt;height:23.25pt" coordsize="" o:spt="100" adj="0,,0" path="" stroked="f">
                <v:stroke joinstyle="miter"/>
                <v:imagedata r:id="rId8" o:title=""/>
                <v:formulas/>
                <v:path o:connecttype="segments"/>
              </v:shape>
            </w:pict>
          </w:r>
        </w:p>
        <w:p w:rsidR="007D00C0" w:rsidRPr="001367EF" w:rsidRDefault="00093790" w:rsidP="007D00C0">
          <w:pPr>
            <w:spacing w:line="240" w:lineRule="auto"/>
            <w:rPr>
              <w:i/>
              <w:iCs/>
              <w:color w:val="1F497D"/>
              <w:sz w:val="16"/>
              <w:szCs w:val="12"/>
            </w:rPr>
          </w:pPr>
          <w:r>
            <w:rPr>
              <w:i/>
              <w:iCs/>
              <w:color w:val="1F497D"/>
              <w:sz w:val="16"/>
              <w:szCs w:val="12"/>
            </w:rPr>
            <w:t xml:space="preserve">This work is licensed under a </w:t>
          </w:r>
          <w:hyperlink r:id="rId9" w:history="1">
            <w:r>
              <w:rPr>
                <w:rStyle w:val="Hyperlink"/>
              </w:rPr>
              <w:t>Creative Commons Attribution 4.0 International License</w:t>
            </w:r>
          </w:hyperlink>
          <w:r>
            <w:rPr>
              <w:i/>
              <w:iCs/>
              <w:color w:val="1F497D"/>
              <w:sz w:val="16"/>
              <w:szCs w:val="12"/>
            </w:rPr>
            <w:t>.</w:t>
          </w:r>
        </w:p>
      </w:sdtContent>
    </w:sdt>
    <w:p w:rsidR="007D00C0" w:rsidRPr="00CB69E5" w:rsidRDefault="007D00C0" w:rsidP="00510C66"/>
    <w:sectPr w:rsidR="007D00C0" w:rsidRPr="00CB69E5" w:rsidSect="00510C6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0E"/>
    <w:rsid w:val="00093790"/>
    <w:rsid w:val="000F701F"/>
    <w:rsid w:val="001367EF"/>
    <w:rsid w:val="0030633A"/>
    <w:rsid w:val="003148D8"/>
    <w:rsid w:val="003760ED"/>
    <w:rsid w:val="00456C0D"/>
    <w:rsid w:val="00510C66"/>
    <w:rsid w:val="0077505A"/>
    <w:rsid w:val="007D00C0"/>
    <w:rsid w:val="0099070E"/>
    <w:rsid w:val="00A81A2C"/>
    <w:rsid w:val="00C33100"/>
    <w:rsid w:val="00C93712"/>
    <w:rsid w:val="00D418CA"/>
    <w:rsid w:val="00D66186"/>
    <w:rsid w:val="00DA3B29"/>
    <w:rsid w:val="00DA669F"/>
    <w:rsid w:val="00DA798F"/>
    <w:rsid w:val="00E7260D"/>
    <w:rsid w:val="00F630AC"/>
    <w:rsid w:val="00F77863"/>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9070E"/>
    <w:rPr>
      <w:b/>
      <w:bCs/>
    </w:rPr>
  </w:style>
  <w:style w:type="table" w:customStyle="1" w:styleId="TableGrid1">
    <w:name w:val="Table Grid1"/>
    <w:basedOn w:val="TableNormal"/>
    <w:next w:val="TableGrid"/>
    <w:uiPriority w:val="59"/>
    <w:rsid w:val="00510C6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1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0C66"/>
    <w:rPr>
      <w:rFonts w:cs="Times New Roman"/>
      <w:color w:val="0000FF"/>
      <w:u w:val="single"/>
    </w:rPr>
  </w:style>
  <w:style w:type="paragraph" w:styleId="BalloonText">
    <w:name w:val="Balloon Text"/>
    <w:basedOn w:val="Normal"/>
    <w:link w:val="BalloonTextChar"/>
    <w:uiPriority w:val="99"/>
    <w:semiHidden/>
    <w:unhideWhenUsed/>
    <w:rsid w:val="0009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90"/>
    <w:rPr>
      <w:rFonts w:ascii="Tahoma" w:hAnsi="Tahoma" w:cs="Tahoma"/>
      <w:sz w:val="16"/>
      <w:szCs w:val="16"/>
    </w:rPr>
  </w:style>
  <w:style w:type="character" w:styleId="PlaceholderText">
    <w:name w:val="Placeholder Text"/>
    <w:basedOn w:val="DefaultParagraphFont"/>
    <w:uiPriority w:val="99"/>
    <w:semiHidden/>
    <w:rsid w:val="000937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9070E"/>
    <w:rPr>
      <w:b/>
      <w:bCs/>
    </w:rPr>
  </w:style>
  <w:style w:type="table" w:customStyle="1" w:styleId="TableGrid1">
    <w:name w:val="Table Grid1"/>
    <w:basedOn w:val="TableNormal"/>
    <w:next w:val="TableGrid"/>
    <w:uiPriority w:val="59"/>
    <w:rsid w:val="00510C6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1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0C66"/>
    <w:rPr>
      <w:rFonts w:cs="Times New Roman"/>
      <w:color w:val="0000FF"/>
      <w:u w:val="single"/>
    </w:rPr>
  </w:style>
  <w:style w:type="paragraph" w:styleId="BalloonText">
    <w:name w:val="Balloon Text"/>
    <w:basedOn w:val="Normal"/>
    <w:link w:val="BalloonTextChar"/>
    <w:uiPriority w:val="99"/>
    <w:semiHidden/>
    <w:unhideWhenUsed/>
    <w:rsid w:val="0009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90"/>
    <w:rPr>
      <w:rFonts w:ascii="Tahoma" w:hAnsi="Tahoma" w:cs="Tahoma"/>
      <w:sz w:val="16"/>
      <w:szCs w:val="16"/>
    </w:rPr>
  </w:style>
  <w:style w:type="character" w:styleId="PlaceholderText">
    <w:name w:val="Placeholder Text"/>
    <w:basedOn w:val="DefaultParagraphFont"/>
    <w:uiPriority w:val="99"/>
    <w:semiHidden/>
    <w:rsid w:val="00093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74C318B-353D-4096-9998-B0515E16B548}"/>
      </w:docPartPr>
      <w:docPartBody>
        <w:p w:rsidR="003C01B2" w:rsidRDefault="003F3C1C">
          <w:r w:rsidRPr="00290A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1C"/>
    <w:rsid w:val="003C01B2"/>
    <w:rsid w:val="003F3C1C"/>
    <w:rsid w:val="00BA15A4"/>
    <w:rsid w:val="00E3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C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774A-015C-417C-B6A6-2F843DD9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Lee, Dianne M.</cp:lastModifiedBy>
  <cp:revision>5</cp:revision>
  <dcterms:created xsi:type="dcterms:W3CDTF">2015-03-02T23:56:00Z</dcterms:created>
  <dcterms:modified xsi:type="dcterms:W3CDTF">2015-06-04T13:55:00Z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