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F0E" w:rsidRDefault="00E35F0E" w:rsidP="00E35F0E">
      <w:r>
        <w:rPr>
          <w:rFonts w:ascii="Arial" w:hAnsi="Arial" w:cs="Arial"/>
          <w:b/>
          <w:bCs/>
          <w:sz w:val="27"/>
          <w:szCs w:val="27"/>
        </w:rPr>
        <w:t>Welding Metallurgy</w:t>
      </w:r>
      <w:r>
        <w:br/>
      </w:r>
      <w:r>
        <w:rPr>
          <w:rFonts w:ascii="Arial" w:hAnsi="Arial" w:cs="Arial"/>
          <w:b/>
          <w:bCs/>
          <w:sz w:val="27"/>
          <w:szCs w:val="27"/>
        </w:rPr>
        <w:t>Common Course Syllabus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55"/>
        <w:gridCol w:w="7005"/>
      </w:tblGrid>
      <w:tr w:rsidR="00E35F0E" w:rsidTr="00AE4F00">
        <w:trPr>
          <w:tblCellSpacing w:w="15" w:type="dxa"/>
        </w:trPr>
        <w:tc>
          <w:tcPr>
            <w:tcW w:w="4968" w:type="pct"/>
            <w:gridSpan w:val="2"/>
            <w:vAlign w:val="center"/>
            <w:hideMark/>
          </w:tcPr>
          <w:p w:rsidR="00E35F0E" w:rsidRDefault="00E35F0E" w:rsidP="00AE4F00">
            <w:pPr>
              <w:rPr>
                <w:rFonts w:ascii="Arial" w:hAnsi="Arial" w:cs="Arial"/>
                <w:b/>
                <w:bCs/>
                <w:sz w:val="27"/>
                <w:szCs w:val="27"/>
              </w:rPr>
            </w:pPr>
            <w:r>
              <w:rPr>
                <w:rFonts w:ascii="Arial" w:hAnsi="Arial" w:cs="Arial"/>
                <w:b/>
                <w:bCs/>
                <w:sz w:val="27"/>
                <w:szCs w:val="27"/>
              </w:rPr>
              <w:t>Course Information</w:t>
            </w:r>
          </w:p>
          <w:p w:rsidR="00E35F0E" w:rsidRDefault="00E35F0E" w:rsidP="00AE4F00">
            <w:pPr>
              <w:rPr>
                <w:rFonts w:ascii="Arial" w:hAnsi="Arial" w:cs="Arial"/>
                <w:b/>
                <w:bCs/>
                <w:sz w:val="27"/>
                <w:szCs w:val="27"/>
              </w:rPr>
            </w:pPr>
          </w:p>
          <w:p w:rsidR="00E35F0E" w:rsidRPr="008A11F8" w:rsidRDefault="00E35F0E" w:rsidP="00AE4F00">
            <w:pPr>
              <w:rPr>
                <w:sz w:val="20"/>
                <w:szCs w:val="20"/>
              </w:rPr>
            </w:pPr>
            <w:r w:rsidRPr="008A11F8">
              <w:rPr>
                <w:rFonts w:ascii="Arial" w:hAnsi="Arial" w:cs="Arial"/>
                <w:b/>
                <w:bCs/>
                <w:sz w:val="20"/>
                <w:szCs w:val="20"/>
              </w:rPr>
              <w:t xml:space="preserve">Organization        </w:t>
            </w:r>
            <w:r>
              <w:rPr>
                <w:rFonts w:ascii="Arial" w:hAnsi="Arial" w:cs="Arial"/>
                <w:b/>
                <w:bCs/>
                <w:sz w:val="20"/>
                <w:szCs w:val="20"/>
              </w:rPr>
              <w:t xml:space="preserve">            </w:t>
            </w:r>
            <w:r w:rsidRPr="008A11F8">
              <w:rPr>
                <w:rFonts w:ascii="Arial" w:hAnsi="Arial" w:cs="Arial"/>
                <w:b/>
                <w:bCs/>
                <w:sz w:val="20"/>
                <w:szCs w:val="20"/>
              </w:rPr>
              <w:t xml:space="preserve"> </w:t>
            </w:r>
            <w:r w:rsidRPr="008A11F8">
              <w:rPr>
                <w:rFonts w:ascii="Arial" w:hAnsi="Arial" w:cs="Arial"/>
                <w:bCs/>
                <w:sz w:val="20"/>
                <w:szCs w:val="20"/>
              </w:rPr>
              <w:t>Northern Wyoming Community College District</w:t>
            </w:r>
          </w:p>
        </w:tc>
      </w:tr>
      <w:tr w:rsidR="00E35F0E" w:rsidTr="00AE4F00">
        <w:trPr>
          <w:tblCellSpacing w:w="15" w:type="dxa"/>
        </w:trPr>
        <w:tc>
          <w:tcPr>
            <w:tcW w:w="1238" w:type="pct"/>
            <w:hideMark/>
          </w:tcPr>
          <w:p w:rsidR="00E35F0E" w:rsidRDefault="00E35F0E" w:rsidP="00AE4F00">
            <w:r>
              <w:rPr>
                <w:rFonts w:ascii="Arial" w:hAnsi="Arial" w:cs="Arial"/>
                <w:b/>
                <w:bCs/>
                <w:sz w:val="20"/>
                <w:szCs w:val="20"/>
              </w:rPr>
              <w:t>Course Number</w:t>
            </w:r>
          </w:p>
        </w:tc>
        <w:tc>
          <w:tcPr>
            <w:tcW w:w="3714" w:type="pct"/>
            <w:hideMark/>
          </w:tcPr>
          <w:p w:rsidR="00E35F0E" w:rsidRPr="00B9588A" w:rsidRDefault="00E35F0E" w:rsidP="00AE4F00">
            <w:pPr>
              <w:rPr>
                <w:rFonts w:ascii="Arial" w:hAnsi="Arial" w:cs="Arial"/>
                <w:sz w:val="20"/>
                <w:szCs w:val="20"/>
              </w:rPr>
            </w:pPr>
            <w:bookmarkStart w:id="0" w:name="_GoBack"/>
            <w:r>
              <w:rPr>
                <w:rFonts w:ascii="Arial" w:hAnsi="Arial" w:cs="Arial"/>
                <w:sz w:val="20"/>
                <w:szCs w:val="20"/>
              </w:rPr>
              <w:t>WELD 2680</w:t>
            </w:r>
            <w:bookmarkEnd w:id="0"/>
          </w:p>
        </w:tc>
      </w:tr>
      <w:tr w:rsidR="00E35F0E" w:rsidTr="00AE4F00">
        <w:trPr>
          <w:tblCellSpacing w:w="15" w:type="dxa"/>
        </w:trPr>
        <w:tc>
          <w:tcPr>
            <w:tcW w:w="1238" w:type="pct"/>
            <w:hideMark/>
          </w:tcPr>
          <w:p w:rsidR="00E35F0E" w:rsidRDefault="00E35F0E" w:rsidP="00AE4F00">
            <w:r>
              <w:rPr>
                <w:rFonts w:ascii="Arial" w:hAnsi="Arial" w:cs="Arial"/>
                <w:b/>
                <w:bCs/>
                <w:sz w:val="20"/>
                <w:szCs w:val="20"/>
              </w:rPr>
              <w:t>Credits</w:t>
            </w:r>
          </w:p>
        </w:tc>
        <w:tc>
          <w:tcPr>
            <w:tcW w:w="3714" w:type="pct"/>
            <w:hideMark/>
          </w:tcPr>
          <w:p w:rsidR="00E35F0E" w:rsidRDefault="00E35F0E" w:rsidP="00AE4F00">
            <w:r>
              <w:rPr>
                <w:rFonts w:ascii="Arial" w:hAnsi="Arial" w:cs="Arial"/>
                <w:sz w:val="20"/>
                <w:szCs w:val="20"/>
              </w:rPr>
              <w:t>2</w:t>
            </w:r>
          </w:p>
        </w:tc>
      </w:tr>
      <w:tr w:rsidR="00E35F0E" w:rsidTr="00AE4F00">
        <w:trPr>
          <w:tblCellSpacing w:w="15" w:type="dxa"/>
        </w:trPr>
        <w:tc>
          <w:tcPr>
            <w:tcW w:w="4968" w:type="pct"/>
            <w:gridSpan w:val="2"/>
            <w:vAlign w:val="center"/>
            <w:hideMark/>
          </w:tcPr>
          <w:p w:rsidR="00E35F0E" w:rsidRDefault="00E35F0E" w:rsidP="00AE4F00">
            <w:pPr>
              <w:rPr>
                <w:rFonts w:ascii="Arial" w:hAnsi="Arial" w:cs="Arial"/>
                <w:b/>
                <w:bCs/>
              </w:rPr>
            </w:pPr>
            <w:r>
              <w:br/>
            </w:r>
            <w:r>
              <w:rPr>
                <w:rFonts w:ascii="Arial" w:hAnsi="Arial" w:cs="Arial"/>
                <w:b/>
                <w:bCs/>
              </w:rPr>
              <w:t>Description</w:t>
            </w:r>
            <w:r>
              <w:br/>
            </w:r>
            <w:r>
              <w:rPr>
                <w:rFonts w:ascii="Arial" w:hAnsi="Arial" w:cs="Arial"/>
                <w:sz w:val="20"/>
                <w:szCs w:val="20"/>
              </w:rPr>
              <w:t>This course help</w:t>
            </w:r>
            <w:r w:rsidRPr="00F203ED">
              <w:rPr>
                <w:rFonts w:ascii="Arial" w:hAnsi="Arial" w:cs="Arial"/>
                <w:sz w:val="20"/>
                <w:szCs w:val="20"/>
              </w:rPr>
              <w:t>s</w:t>
            </w:r>
            <w:r>
              <w:rPr>
                <w:rFonts w:ascii="Arial" w:hAnsi="Arial" w:cs="Arial"/>
                <w:sz w:val="20"/>
                <w:szCs w:val="20"/>
              </w:rPr>
              <w:t xml:space="preserve"> students develop an understanding of basic metallurgical principles as they apply to fusion welding to improve the quality of workmanship in the field of welding. Welding</w:t>
            </w:r>
            <w:r w:rsidRPr="00F203ED">
              <w:rPr>
                <w:rFonts w:ascii="Arial" w:hAnsi="Arial" w:cs="Arial"/>
                <w:sz w:val="20"/>
                <w:szCs w:val="20"/>
              </w:rPr>
              <w:t xml:space="preserve"> Metallurgy</w:t>
            </w:r>
            <w:r>
              <w:rPr>
                <w:rFonts w:ascii="Arial" w:hAnsi="Arial" w:cs="Arial"/>
                <w:sz w:val="20"/>
                <w:szCs w:val="20"/>
              </w:rPr>
              <w:t xml:space="preserve"> cover</w:t>
            </w:r>
            <w:r w:rsidRPr="00F203ED">
              <w:rPr>
                <w:rFonts w:ascii="Arial" w:hAnsi="Arial" w:cs="Arial"/>
                <w:sz w:val="20"/>
                <w:szCs w:val="20"/>
              </w:rPr>
              <w:t>s</w:t>
            </w:r>
            <w:r>
              <w:rPr>
                <w:rFonts w:ascii="Arial" w:hAnsi="Arial" w:cs="Arial"/>
                <w:sz w:val="20"/>
                <w:szCs w:val="20"/>
              </w:rPr>
              <w:t xml:space="preserve"> process, physical and mechanical properties, metal identification, carbon equivalency, selection of filler metal based on the parent metal, heat input (Joules), and the effects of heat on the weld zone (HAZ) along with the properties of heat treatment and stress relieving applications within the welding field.</w:t>
            </w:r>
            <w:r>
              <w:rPr>
                <w:rFonts w:ascii="Arial" w:hAnsi="Arial" w:cs="Arial"/>
                <w:sz w:val="20"/>
                <w:szCs w:val="20"/>
              </w:rPr>
              <w:br/>
            </w:r>
            <w:r>
              <w:rPr>
                <w:rFonts w:ascii="Arial" w:hAnsi="Arial" w:cs="Arial"/>
                <w:sz w:val="20"/>
                <w:szCs w:val="20"/>
              </w:rPr>
              <w:br/>
            </w:r>
            <w:r w:rsidRPr="00A9002C">
              <w:rPr>
                <w:rFonts w:ascii="Arial" w:hAnsi="Arial" w:cs="Arial"/>
                <w:b/>
              </w:rPr>
              <w:t>Purpose</w:t>
            </w:r>
            <w:r>
              <w:rPr>
                <w:rFonts w:ascii="Arial" w:hAnsi="Arial" w:cs="Arial"/>
                <w:sz w:val="20"/>
                <w:szCs w:val="20"/>
              </w:rPr>
              <w:br/>
            </w:r>
            <w:r w:rsidRPr="00081918">
              <w:rPr>
                <w:rFonts w:ascii="Arial" w:hAnsi="Arial" w:cs="Arial"/>
                <w:sz w:val="20"/>
                <w:szCs w:val="20"/>
              </w:rPr>
              <w:t xml:space="preserve">WELD 2680 Welding Metallurgy </w:t>
            </w:r>
            <w:r>
              <w:rPr>
                <w:rFonts w:ascii="Arial" w:hAnsi="Arial" w:cs="Arial"/>
                <w:sz w:val="20"/>
                <w:szCs w:val="20"/>
              </w:rPr>
              <w:t xml:space="preserve">is required for the </w:t>
            </w:r>
            <w:r w:rsidRPr="00F203ED">
              <w:rPr>
                <w:rFonts w:ascii="Arial" w:hAnsi="Arial" w:cs="Arial"/>
                <w:sz w:val="20"/>
                <w:szCs w:val="20"/>
              </w:rPr>
              <w:t>Welding</w:t>
            </w:r>
            <w:r>
              <w:rPr>
                <w:rFonts w:ascii="Arial" w:hAnsi="Arial" w:cs="Arial"/>
                <w:color w:val="0070C0"/>
                <w:sz w:val="20"/>
                <w:szCs w:val="20"/>
              </w:rPr>
              <w:t xml:space="preserve"> </w:t>
            </w:r>
            <w:r>
              <w:rPr>
                <w:rFonts w:ascii="Arial" w:hAnsi="Arial" w:cs="Arial"/>
                <w:sz w:val="20"/>
                <w:szCs w:val="20"/>
              </w:rPr>
              <w:t xml:space="preserve">Certificate and the </w:t>
            </w:r>
            <w:r w:rsidRPr="00F203ED">
              <w:rPr>
                <w:rFonts w:ascii="Arial" w:hAnsi="Arial" w:cs="Arial"/>
                <w:sz w:val="20"/>
                <w:szCs w:val="20"/>
              </w:rPr>
              <w:t>Welding AAS programs.</w:t>
            </w:r>
            <w:r>
              <w:rPr>
                <w:rFonts w:ascii="Arial" w:hAnsi="Arial" w:cs="Arial"/>
                <w:color w:val="0070C0"/>
                <w:sz w:val="20"/>
                <w:szCs w:val="20"/>
              </w:rPr>
              <w:t xml:space="preserve"> </w:t>
            </w:r>
            <w:r>
              <w:rPr>
                <w:rFonts w:ascii="Arial" w:hAnsi="Arial" w:cs="Arial"/>
                <w:sz w:val="20"/>
                <w:szCs w:val="20"/>
              </w:rPr>
              <w:br/>
            </w:r>
            <w:r>
              <w:rPr>
                <w:rFonts w:ascii="Arial" w:hAnsi="Arial" w:cs="Arial"/>
                <w:sz w:val="20"/>
                <w:szCs w:val="20"/>
              </w:rPr>
              <w:br/>
            </w:r>
            <w:r w:rsidRPr="00A9002C">
              <w:rPr>
                <w:rFonts w:ascii="Arial" w:hAnsi="Arial" w:cs="Arial"/>
                <w:b/>
              </w:rPr>
              <w:t>Course format</w:t>
            </w:r>
            <w:r>
              <w:rPr>
                <w:rFonts w:ascii="Arial" w:hAnsi="Arial" w:cs="Arial"/>
                <w:sz w:val="20"/>
                <w:szCs w:val="20"/>
              </w:rPr>
              <w:br/>
              <w:t xml:space="preserve">Lecture </w:t>
            </w:r>
            <w:r>
              <w:rPr>
                <w:rFonts w:ascii="Arial" w:hAnsi="Arial" w:cs="Arial"/>
                <w:sz w:val="20"/>
                <w:szCs w:val="20"/>
              </w:rPr>
              <w:br/>
            </w:r>
          </w:p>
          <w:p w:rsidR="00E35F0E" w:rsidRDefault="00E35F0E" w:rsidP="00AE4F00">
            <w:r>
              <w:rPr>
                <w:rFonts w:ascii="Arial" w:hAnsi="Arial" w:cs="Arial"/>
                <w:b/>
                <w:bCs/>
              </w:rPr>
              <w:t>Prerequisites</w:t>
            </w:r>
          </w:p>
        </w:tc>
      </w:tr>
      <w:tr w:rsidR="00E35F0E" w:rsidTr="00AE4F00">
        <w:trPr>
          <w:tblCellSpacing w:w="15" w:type="dxa"/>
        </w:trPr>
        <w:tc>
          <w:tcPr>
            <w:tcW w:w="4968" w:type="pct"/>
            <w:gridSpan w:val="2"/>
            <w:hideMark/>
          </w:tcPr>
          <w:p w:rsidR="00E35F0E" w:rsidRDefault="00E35F0E" w:rsidP="00AE4F00">
            <w:pPr>
              <w:rPr>
                <w:rFonts w:ascii="Arial" w:hAnsi="Arial" w:cs="Arial"/>
                <w:sz w:val="20"/>
                <w:szCs w:val="20"/>
              </w:rPr>
            </w:pPr>
            <w:r>
              <w:rPr>
                <w:rFonts w:ascii="Arial" w:hAnsi="Arial" w:cs="Arial"/>
                <w:sz w:val="20"/>
                <w:szCs w:val="20"/>
              </w:rPr>
              <w:t>None</w:t>
            </w:r>
          </w:p>
          <w:p w:rsidR="00E35F0E" w:rsidRPr="00A313C7" w:rsidRDefault="00E35F0E" w:rsidP="00AE4F00">
            <w:pPr>
              <w:rPr>
                <w:rFonts w:ascii="Arial" w:hAnsi="Arial" w:cs="Arial"/>
                <w:sz w:val="20"/>
                <w:szCs w:val="20"/>
              </w:rPr>
            </w:pPr>
          </w:p>
        </w:tc>
      </w:tr>
      <w:tr w:rsidR="00E35F0E" w:rsidTr="00AE4F00">
        <w:trPr>
          <w:tblCellSpacing w:w="15" w:type="dxa"/>
        </w:trPr>
        <w:tc>
          <w:tcPr>
            <w:tcW w:w="4968" w:type="pct"/>
            <w:gridSpan w:val="2"/>
            <w:hideMark/>
          </w:tcPr>
          <w:p w:rsidR="00E35F0E" w:rsidRPr="00A9002C" w:rsidRDefault="00E35F0E" w:rsidP="00AE4F00">
            <w:pPr>
              <w:rPr>
                <w:b/>
              </w:rPr>
            </w:pPr>
            <w:r w:rsidRPr="00A9002C">
              <w:rPr>
                <w:rFonts w:ascii="Arial" w:hAnsi="Arial" w:cs="Arial"/>
                <w:b/>
              </w:rPr>
              <w:t>Co-requisite</w:t>
            </w:r>
          </w:p>
        </w:tc>
      </w:tr>
      <w:tr w:rsidR="00E35F0E" w:rsidTr="00AE4F00">
        <w:trPr>
          <w:tblCellSpacing w:w="15" w:type="dxa"/>
        </w:trPr>
        <w:tc>
          <w:tcPr>
            <w:tcW w:w="4968" w:type="pct"/>
            <w:gridSpan w:val="2"/>
            <w:hideMark/>
          </w:tcPr>
          <w:p w:rsidR="00E35F0E" w:rsidRDefault="00E35F0E" w:rsidP="00AE4F00">
            <w:r>
              <w:rPr>
                <w:rFonts w:ascii="Arial" w:hAnsi="Arial" w:cs="Arial"/>
                <w:sz w:val="20"/>
                <w:szCs w:val="20"/>
              </w:rPr>
              <w:t>None</w:t>
            </w:r>
          </w:p>
        </w:tc>
      </w:tr>
    </w:tbl>
    <w:p w:rsidR="00E35F0E" w:rsidRDefault="00E35F0E" w:rsidP="00E35F0E"/>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360"/>
      </w:tblGrid>
      <w:tr w:rsidR="00E35F0E" w:rsidTr="00AE4F00">
        <w:trPr>
          <w:tblCellSpacing w:w="15" w:type="dxa"/>
        </w:trPr>
        <w:tc>
          <w:tcPr>
            <w:tcW w:w="5000" w:type="pct"/>
            <w:vAlign w:val="center"/>
            <w:hideMark/>
          </w:tcPr>
          <w:p w:rsidR="00E35F0E" w:rsidRDefault="00E35F0E" w:rsidP="00AE4F00">
            <w:r>
              <w:rPr>
                <w:rFonts w:ascii="Arial" w:hAnsi="Arial" w:cs="Arial"/>
                <w:b/>
                <w:bCs/>
              </w:rPr>
              <w:t>Textbooks</w:t>
            </w:r>
          </w:p>
        </w:tc>
      </w:tr>
      <w:tr w:rsidR="00E35F0E" w:rsidTr="00AE4F00">
        <w:trPr>
          <w:tblCellSpacing w:w="15" w:type="dxa"/>
        </w:trPr>
        <w:tc>
          <w:tcPr>
            <w:tcW w:w="5000" w:type="pct"/>
            <w:vAlign w:val="center"/>
            <w:hideMark/>
          </w:tcPr>
          <w:p w:rsidR="00E35F0E" w:rsidRDefault="00E35F0E" w:rsidP="00AE4F00">
            <w:r>
              <w:rPr>
                <w:rFonts w:ascii="Arial" w:hAnsi="Arial" w:cs="Arial"/>
                <w:sz w:val="20"/>
                <w:szCs w:val="20"/>
              </w:rPr>
              <w:t> </w:t>
            </w:r>
            <w:r>
              <w:rPr>
                <w:rFonts w:ascii="Arial" w:hAnsi="Arial" w:cs="Arial"/>
                <w:i/>
                <w:iCs/>
                <w:sz w:val="20"/>
                <w:szCs w:val="20"/>
              </w:rPr>
              <w:t>Textbook and/or authority reviewed materials that are selected by individual instructors with Director/Area Coordinator approval.</w:t>
            </w:r>
            <w:r>
              <w:rPr>
                <w:rFonts w:ascii="Arial" w:hAnsi="Arial" w:cs="Arial"/>
                <w:sz w:val="20"/>
                <w:szCs w:val="20"/>
              </w:rPr>
              <w:t> </w:t>
            </w:r>
          </w:p>
        </w:tc>
      </w:tr>
    </w:tbl>
    <w:p w:rsidR="00E35F0E" w:rsidRDefault="00E35F0E" w:rsidP="00E35F0E"/>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
        <w:gridCol w:w="8852"/>
      </w:tblGrid>
      <w:tr w:rsidR="00E35F0E" w:rsidTr="00AE4F00">
        <w:trPr>
          <w:tblCellSpacing w:w="15" w:type="dxa"/>
        </w:trPr>
        <w:tc>
          <w:tcPr>
            <w:tcW w:w="5000" w:type="pct"/>
            <w:gridSpan w:val="2"/>
            <w:vAlign w:val="center"/>
            <w:hideMark/>
          </w:tcPr>
          <w:p w:rsidR="00E35F0E" w:rsidRDefault="00E35F0E" w:rsidP="00AE4F00">
            <w:r>
              <w:rPr>
                <w:rFonts w:ascii="Arial" w:hAnsi="Arial" w:cs="Arial"/>
                <w:b/>
                <w:bCs/>
              </w:rPr>
              <w:t>Core Abilities</w:t>
            </w:r>
          </w:p>
        </w:tc>
      </w:tr>
      <w:tr w:rsidR="00E35F0E" w:rsidTr="00AE4F00">
        <w:trPr>
          <w:tblCellSpacing w:w="15" w:type="dxa"/>
        </w:trPr>
        <w:tc>
          <w:tcPr>
            <w:tcW w:w="250" w:type="pct"/>
            <w:hideMark/>
          </w:tcPr>
          <w:p w:rsidR="00E35F0E" w:rsidRDefault="00E35F0E" w:rsidP="00AE4F00">
            <w:r>
              <w:rPr>
                <w:rFonts w:ascii="Arial" w:hAnsi="Arial" w:cs="Arial"/>
                <w:sz w:val="20"/>
                <w:szCs w:val="20"/>
              </w:rPr>
              <w:t>A.</w:t>
            </w:r>
          </w:p>
        </w:tc>
        <w:tc>
          <w:tcPr>
            <w:tcW w:w="4750" w:type="pct"/>
            <w:hideMark/>
          </w:tcPr>
          <w:p w:rsidR="00E35F0E" w:rsidRDefault="00E35F0E" w:rsidP="00AE4F00">
            <w:r>
              <w:rPr>
                <w:rFonts w:ascii="Arial" w:hAnsi="Arial" w:cs="Arial"/>
                <w:sz w:val="20"/>
                <w:szCs w:val="20"/>
              </w:rPr>
              <w:t>Think Critically</w:t>
            </w:r>
          </w:p>
        </w:tc>
      </w:tr>
      <w:tr w:rsidR="00E35F0E" w:rsidTr="00AE4F00">
        <w:trPr>
          <w:tblCellSpacing w:w="15" w:type="dxa"/>
        </w:trPr>
        <w:tc>
          <w:tcPr>
            <w:tcW w:w="250" w:type="pct"/>
            <w:hideMark/>
          </w:tcPr>
          <w:p w:rsidR="00E35F0E" w:rsidRDefault="00E35F0E" w:rsidP="00AE4F00">
            <w:r>
              <w:rPr>
                <w:rFonts w:ascii="Arial" w:hAnsi="Arial" w:cs="Arial"/>
                <w:sz w:val="20"/>
                <w:szCs w:val="20"/>
              </w:rPr>
              <w:t>B.</w:t>
            </w:r>
          </w:p>
        </w:tc>
        <w:tc>
          <w:tcPr>
            <w:tcW w:w="4750" w:type="pct"/>
            <w:hideMark/>
          </w:tcPr>
          <w:p w:rsidR="00E35F0E" w:rsidRDefault="00E35F0E" w:rsidP="00AE4F00">
            <w:r>
              <w:rPr>
                <w:rFonts w:ascii="Arial" w:hAnsi="Arial" w:cs="Arial"/>
                <w:sz w:val="20"/>
                <w:szCs w:val="20"/>
              </w:rPr>
              <w:t>Acquire and Apply Knowledge</w:t>
            </w:r>
          </w:p>
        </w:tc>
      </w:tr>
      <w:tr w:rsidR="00E35F0E" w:rsidTr="00AE4F00">
        <w:trPr>
          <w:tblCellSpacing w:w="15" w:type="dxa"/>
        </w:trPr>
        <w:tc>
          <w:tcPr>
            <w:tcW w:w="250" w:type="pct"/>
            <w:hideMark/>
          </w:tcPr>
          <w:p w:rsidR="00E35F0E" w:rsidRDefault="00E35F0E" w:rsidP="00AE4F00">
            <w:r>
              <w:rPr>
                <w:rFonts w:ascii="Arial" w:hAnsi="Arial" w:cs="Arial"/>
                <w:sz w:val="20"/>
                <w:szCs w:val="20"/>
              </w:rPr>
              <w:t>C.</w:t>
            </w:r>
          </w:p>
        </w:tc>
        <w:tc>
          <w:tcPr>
            <w:tcW w:w="4750" w:type="pct"/>
            <w:hideMark/>
          </w:tcPr>
          <w:p w:rsidR="00E35F0E" w:rsidRDefault="00E35F0E" w:rsidP="00AE4F00">
            <w:r>
              <w:rPr>
                <w:rFonts w:ascii="Arial" w:hAnsi="Arial" w:cs="Arial"/>
                <w:sz w:val="20"/>
                <w:szCs w:val="20"/>
              </w:rPr>
              <w:t>Communicate Effectively</w:t>
            </w:r>
          </w:p>
        </w:tc>
      </w:tr>
    </w:tbl>
    <w:p w:rsidR="00E35F0E" w:rsidRDefault="00E35F0E" w:rsidP="00E35F0E"/>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8"/>
        <w:gridCol w:w="8392"/>
      </w:tblGrid>
      <w:tr w:rsidR="00E35F0E" w:rsidTr="00AE4F00">
        <w:trPr>
          <w:tblCellSpacing w:w="15" w:type="dxa"/>
        </w:trPr>
        <w:tc>
          <w:tcPr>
            <w:tcW w:w="4968" w:type="pct"/>
            <w:gridSpan w:val="2"/>
            <w:vAlign w:val="center"/>
            <w:hideMark/>
          </w:tcPr>
          <w:p w:rsidR="00E35F0E" w:rsidRPr="004E5F43" w:rsidRDefault="00E35F0E" w:rsidP="00AE4F00">
            <w:pPr>
              <w:tabs>
                <w:tab w:val="left" w:pos="432"/>
                <w:tab w:val="left" w:pos="972"/>
              </w:tabs>
            </w:pPr>
            <w:r>
              <w:rPr>
                <w:rFonts w:ascii="Arial" w:hAnsi="Arial" w:cs="Arial"/>
                <w:b/>
                <w:bCs/>
                <w:sz w:val="27"/>
                <w:szCs w:val="27"/>
              </w:rPr>
              <w:t xml:space="preserve">Competencies </w:t>
            </w:r>
            <w:r w:rsidRPr="004E5F43">
              <w:t>Upon completion of</w:t>
            </w:r>
            <w:r>
              <w:t xml:space="preserve"> WELD 2680 Welding Metallurgy</w:t>
            </w:r>
            <w:r w:rsidRPr="004E5F43">
              <w:t>, the student will:</w:t>
            </w:r>
          </w:p>
          <w:p w:rsidR="00E35F0E" w:rsidRDefault="00E35F0E" w:rsidP="00AE4F00"/>
        </w:tc>
      </w:tr>
      <w:tr w:rsidR="00E35F0E" w:rsidTr="00AE4F00">
        <w:trPr>
          <w:tblCellSpacing w:w="15" w:type="dxa"/>
        </w:trPr>
        <w:tc>
          <w:tcPr>
            <w:tcW w:w="495" w:type="pct"/>
            <w:hideMark/>
          </w:tcPr>
          <w:p w:rsidR="00E35F0E" w:rsidRDefault="00E35F0E" w:rsidP="00AE4F00">
            <w:r>
              <w:rPr>
                <w:rFonts w:ascii="Arial" w:hAnsi="Arial" w:cs="Arial"/>
                <w:sz w:val="20"/>
                <w:szCs w:val="20"/>
              </w:rPr>
              <w:t>1.</w:t>
            </w:r>
          </w:p>
        </w:tc>
        <w:tc>
          <w:tcPr>
            <w:tcW w:w="4457" w:type="pct"/>
            <w:hideMark/>
          </w:tcPr>
          <w:p w:rsidR="00E35F0E" w:rsidRDefault="00E35F0E" w:rsidP="00AE4F00">
            <w:proofErr w:type="gramStart"/>
            <w:r>
              <w:rPr>
                <w:rFonts w:ascii="Arial" w:hAnsi="Arial" w:cs="Arial"/>
                <w:sz w:val="20"/>
                <w:szCs w:val="20"/>
              </w:rPr>
              <w:t>define</w:t>
            </w:r>
            <w:proofErr w:type="gramEnd"/>
            <w:r>
              <w:rPr>
                <w:rFonts w:ascii="Arial" w:hAnsi="Arial" w:cs="Arial"/>
                <w:sz w:val="20"/>
                <w:szCs w:val="20"/>
              </w:rPr>
              <w:t xml:space="preserve"> the practical applications of metallurgy.</w:t>
            </w:r>
          </w:p>
        </w:tc>
      </w:tr>
      <w:tr w:rsidR="00E35F0E" w:rsidTr="00AE4F00">
        <w:trPr>
          <w:tblCellSpacing w:w="15" w:type="dxa"/>
        </w:trPr>
        <w:tc>
          <w:tcPr>
            <w:tcW w:w="495" w:type="pct"/>
            <w:hideMark/>
          </w:tcPr>
          <w:p w:rsidR="00E35F0E" w:rsidRDefault="00E35F0E" w:rsidP="00AE4F00">
            <w:r>
              <w:rPr>
                <w:rFonts w:ascii="Arial" w:hAnsi="Arial" w:cs="Arial"/>
                <w:sz w:val="20"/>
                <w:szCs w:val="20"/>
              </w:rPr>
              <w:t>2.</w:t>
            </w:r>
          </w:p>
        </w:tc>
        <w:tc>
          <w:tcPr>
            <w:tcW w:w="4457" w:type="pct"/>
            <w:hideMark/>
          </w:tcPr>
          <w:p w:rsidR="00E35F0E" w:rsidRDefault="00E35F0E" w:rsidP="00AE4F00">
            <w:proofErr w:type="gramStart"/>
            <w:r>
              <w:rPr>
                <w:rFonts w:ascii="Arial" w:hAnsi="Arial" w:cs="Arial"/>
                <w:sz w:val="20"/>
                <w:szCs w:val="20"/>
              </w:rPr>
              <w:t>identify</w:t>
            </w:r>
            <w:proofErr w:type="gramEnd"/>
            <w:r>
              <w:rPr>
                <w:rFonts w:ascii="Arial" w:hAnsi="Arial" w:cs="Arial"/>
                <w:sz w:val="20"/>
                <w:szCs w:val="20"/>
              </w:rPr>
              <w:t xml:space="preserve"> fundamental principles and practices of welding metallurgy. </w:t>
            </w:r>
          </w:p>
        </w:tc>
      </w:tr>
      <w:tr w:rsidR="00E35F0E" w:rsidTr="00AE4F00">
        <w:trPr>
          <w:tblCellSpacing w:w="15" w:type="dxa"/>
        </w:trPr>
        <w:tc>
          <w:tcPr>
            <w:tcW w:w="495" w:type="pct"/>
            <w:hideMark/>
          </w:tcPr>
          <w:p w:rsidR="00E35F0E" w:rsidRDefault="00E35F0E" w:rsidP="00AE4F00">
            <w:r>
              <w:rPr>
                <w:rFonts w:ascii="Arial" w:hAnsi="Arial" w:cs="Arial"/>
                <w:sz w:val="20"/>
                <w:szCs w:val="20"/>
              </w:rPr>
              <w:t>3.</w:t>
            </w:r>
          </w:p>
        </w:tc>
        <w:tc>
          <w:tcPr>
            <w:tcW w:w="4457" w:type="pct"/>
            <w:hideMark/>
          </w:tcPr>
          <w:p w:rsidR="00E35F0E" w:rsidRDefault="00E35F0E" w:rsidP="00AE4F00">
            <w:proofErr w:type="gramStart"/>
            <w:r>
              <w:rPr>
                <w:rFonts w:ascii="Arial" w:hAnsi="Arial" w:cs="Arial"/>
                <w:sz w:val="20"/>
                <w:szCs w:val="20"/>
              </w:rPr>
              <w:t>identify</w:t>
            </w:r>
            <w:proofErr w:type="gramEnd"/>
            <w:r>
              <w:rPr>
                <w:rFonts w:ascii="Arial" w:hAnsi="Arial" w:cs="Arial"/>
                <w:sz w:val="20"/>
                <w:szCs w:val="20"/>
              </w:rPr>
              <w:t xml:space="preserve"> the composition and classification of base metals.</w:t>
            </w:r>
          </w:p>
        </w:tc>
      </w:tr>
      <w:tr w:rsidR="00E35F0E" w:rsidTr="00AE4F00">
        <w:trPr>
          <w:tblCellSpacing w:w="15" w:type="dxa"/>
        </w:trPr>
        <w:tc>
          <w:tcPr>
            <w:tcW w:w="495" w:type="pct"/>
            <w:hideMark/>
          </w:tcPr>
          <w:p w:rsidR="00E35F0E" w:rsidRDefault="00E35F0E" w:rsidP="00AE4F00">
            <w:r>
              <w:rPr>
                <w:rFonts w:ascii="Arial" w:hAnsi="Arial" w:cs="Arial"/>
                <w:sz w:val="20"/>
                <w:szCs w:val="20"/>
              </w:rPr>
              <w:t>4.</w:t>
            </w:r>
          </w:p>
        </w:tc>
        <w:tc>
          <w:tcPr>
            <w:tcW w:w="4457" w:type="pct"/>
            <w:hideMark/>
          </w:tcPr>
          <w:p w:rsidR="00E35F0E" w:rsidRDefault="00E35F0E" w:rsidP="00AE4F00">
            <w:proofErr w:type="gramStart"/>
            <w:r>
              <w:rPr>
                <w:rFonts w:ascii="Arial" w:hAnsi="Arial" w:cs="Arial"/>
                <w:sz w:val="20"/>
                <w:szCs w:val="20"/>
              </w:rPr>
              <w:t>explain</w:t>
            </w:r>
            <w:proofErr w:type="gramEnd"/>
            <w:r>
              <w:rPr>
                <w:rFonts w:ascii="Arial" w:hAnsi="Arial" w:cs="Arial"/>
                <w:sz w:val="20"/>
                <w:szCs w:val="20"/>
              </w:rPr>
              <w:t xml:space="preserve"> the physical characteristics and mechanical properties of metals.</w:t>
            </w:r>
          </w:p>
        </w:tc>
      </w:tr>
      <w:tr w:rsidR="00E35F0E" w:rsidTr="00AE4F00">
        <w:trPr>
          <w:tblCellSpacing w:w="15" w:type="dxa"/>
        </w:trPr>
        <w:tc>
          <w:tcPr>
            <w:tcW w:w="495" w:type="pct"/>
            <w:hideMark/>
          </w:tcPr>
          <w:p w:rsidR="00E35F0E" w:rsidRDefault="00E35F0E" w:rsidP="00AE4F00">
            <w:r>
              <w:rPr>
                <w:rFonts w:ascii="Arial" w:hAnsi="Arial" w:cs="Arial"/>
                <w:sz w:val="20"/>
                <w:szCs w:val="20"/>
              </w:rPr>
              <w:t>5.</w:t>
            </w:r>
          </w:p>
        </w:tc>
        <w:tc>
          <w:tcPr>
            <w:tcW w:w="4457" w:type="pct"/>
            <w:hideMark/>
          </w:tcPr>
          <w:p w:rsidR="00E35F0E" w:rsidRDefault="00E35F0E" w:rsidP="00AE4F00">
            <w:proofErr w:type="gramStart"/>
            <w:r>
              <w:rPr>
                <w:rFonts w:ascii="Arial" w:hAnsi="Arial" w:cs="Arial"/>
                <w:sz w:val="20"/>
                <w:szCs w:val="20"/>
              </w:rPr>
              <w:t>identify</w:t>
            </w:r>
            <w:proofErr w:type="gramEnd"/>
            <w:r>
              <w:rPr>
                <w:rFonts w:ascii="Arial" w:hAnsi="Arial" w:cs="Arial"/>
                <w:sz w:val="20"/>
                <w:szCs w:val="20"/>
              </w:rPr>
              <w:t xml:space="preserve"> grain structures and </w:t>
            </w:r>
            <w:proofErr w:type="spellStart"/>
            <w:r>
              <w:rPr>
                <w:rFonts w:ascii="Arial" w:hAnsi="Arial" w:cs="Arial"/>
                <w:sz w:val="20"/>
                <w:szCs w:val="20"/>
              </w:rPr>
              <w:t>hardfacing</w:t>
            </w:r>
            <w:proofErr w:type="spellEnd"/>
            <w:r>
              <w:rPr>
                <w:rFonts w:ascii="Arial" w:hAnsi="Arial" w:cs="Arial"/>
                <w:sz w:val="20"/>
                <w:szCs w:val="20"/>
              </w:rPr>
              <w:t xml:space="preserve"> of a weldment.</w:t>
            </w:r>
          </w:p>
        </w:tc>
      </w:tr>
      <w:tr w:rsidR="00E35F0E" w:rsidTr="00AE4F00">
        <w:trPr>
          <w:tblCellSpacing w:w="15" w:type="dxa"/>
        </w:trPr>
        <w:tc>
          <w:tcPr>
            <w:tcW w:w="495" w:type="pct"/>
            <w:hideMark/>
          </w:tcPr>
          <w:p w:rsidR="00E35F0E" w:rsidRDefault="00E35F0E" w:rsidP="00AE4F00">
            <w:r>
              <w:rPr>
                <w:rFonts w:ascii="Arial" w:hAnsi="Arial" w:cs="Arial"/>
                <w:sz w:val="20"/>
                <w:szCs w:val="20"/>
              </w:rPr>
              <w:t>6.</w:t>
            </w:r>
          </w:p>
        </w:tc>
        <w:tc>
          <w:tcPr>
            <w:tcW w:w="4457" w:type="pct"/>
            <w:hideMark/>
          </w:tcPr>
          <w:p w:rsidR="00E35F0E" w:rsidRDefault="00E35F0E" w:rsidP="00AE4F00">
            <w:proofErr w:type="gramStart"/>
            <w:r>
              <w:rPr>
                <w:rFonts w:ascii="Arial" w:hAnsi="Arial" w:cs="Arial"/>
                <w:sz w:val="20"/>
                <w:szCs w:val="20"/>
              </w:rPr>
              <w:t>demonstrate</w:t>
            </w:r>
            <w:proofErr w:type="gramEnd"/>
            <w:r>
              <w:rPr>
                <w:rFonts w:ascii="Arial" w:hAnsi="Arial" w:cs="Arial"/>
                <w:sz w:val="20"/>
                <w:szCs w:val="20"/>
              </w:rPr>
              <w:t xml:space="preserve"> field identification methods for base metals.</w:t>
            </w:r>
          </w:p>
        </w:tc>
      </w:tr>
      <w:tr w:rsidR="00E35F0E" w:rsidTr="00AE4F00">
        <w:trPr>
          <w:tblCellSpacing w:w="15" w:type="dxa"/>
        </w:trPr>
        <w:tc>
          <w:tcPr>
            <w:tcW w:w="495" w:type="pct"/>
            <w:hideMark/>
          </w:tcPr>
          <w:p w:rsidR="00E35F0E" w:rsidRDefault="00E35F0E" w:rsidP="00AE4F00">
            <w:r>
              <w:rPr>
                <w:rFonts w:ascii="Arial" w:hAnsi="Arial" w:cs="Arial"/>
                <w:sz w:val="20"/>
                <w:szCs w:val="20"/>
              </w:rPr>
              <w:t>7.</w:t>
            </w:r>
          </w:p>
        </w:tc>
        <w:tc>
          <w:tcPr>
            <w:tcW w:w="4457" w:type="pct"/>
            <w:hideMark/>
          </w:tcPr>
          <w:p w:rsidR="00E35F0E" w:rsidRDefault="00E35F0E" w:rsidP="00AE4F00">
            <w:proofErr w:type="gramStart"/>
            <w:r>
              <w:rPr>
                <w:rFonts w:ascii="Arial" w:hAnsi="Arial" w:cs="Arial"/>
                <w:sz w:val="20"/>
                <w:szCs w:val="20"/>
              </w:rPr>
              <w:t>demonstrate</w:t>
            </w:r>
            <w:proofErr w:type="gramEnd"/>
            <w:r>
              <w:rPr>
                <w:rFonts w:ascii="Arial" w:hAnsi="Arial" w:cs="Arial"/>
                <w:sz w:val="20"/>
                <w:szCs w:val="20"/>
              </w:rPr>
              <w:t xml:space="preserve"> preheat, </w:t>
            </w:r>
            <w:proofErr w:type="spellStart"/>
            <w:r>
              <w:rPr>
                <w:rFonts w:ascii="Arial" w:hAnsi="Arial" w:cs="Arial"/>
                <w:sz w:val="20"/>
                <w:szCs w:val="20"/>
              </w:rPr>
              <w:t>postheat</w:t>
            </w:r>
            <w:proofErr w:type="spellEnd"/>
            <w:r>
              <w:rPr>
                <w:rFonts w:ascii="Arial" w:hAnsi="Arial" w:cs="Arial"/>
                <w:sz w:val="20"/>
                <w:szCs w:val="20"/>
              </w:rPr>
              <w:t xml:space="preserve"> and </w:t>
            </w:r>
            <w:proofErr w:type="spellStart"/>
            <w:r>
              <w:rPr>
                <w:rFonts w:ascii="Arial" w:hAnsi="Arial" w:cs="Arial"/>
                <w:sz w:val="20"/>
                <w:szCs w:val="20"/>
              </w:rPr>
              <w:t>postweld</w:t>
            </w:r>
            <w:proofErr w:type="spellEnd"/>
            <w:r>
              <w:rPr>
                <w:rFonts w:ascii="Arial" w:hAnsi="Arial" w:cs="Arial"/>
                <w:sz w:val="20"/>
                <w:szCs w:val="20"/>
              </w:rPr>
              <w:t xml:space="preserve"> heat treatment of metals.</w:t>
            </w:r>
          </w:p>
        </w:tc>
      </w:tr>
      <w:tr w:rsidR="00E35F0E" w:rsidTr="00AE4F00">
        <w:trPr>
          <w:tblCellSpacing w:w="15" w:type="dxa"/>
        </w:trPr>
        <w:tc>
          <w:tcPr>
            <w:tcW w:w="495" w:type="pct"/>
            <w:hideMark/>
          </w:tcPr>
          <w:p w:rsidR="00E35F0E" w:rsidRDefault="00E35F0E" w:rsidP="00AE4F00">
            <w:r>
              <w:rPr>
                <w:rFonts w:ascii="Arial" w:hAnsi="Arial" w:cs="Arial"/>
                <w:sz w:val="20"/>
                <w:szCs w:val="20"/>
              </w:rPr>
              <w:t>8.</w:t>
            </w:r>
          </w:p>
        </w:tc>
        <w:tc>
          <w:tcPr>
            <w:tcW w:w="4457" w:type="pct"/>
            <w:hideMark/>
          </w:tcPr>
          <w:p w:rsidR="00E35F0E" w:rsidRDefault="00E35F0E" w:rsidP="00AE4F00">
            <w:proofErr w:type="gramStart"/>
            <w:r>
              <w:rPr>
                <w:rFonts w:ascii="Arial" w:hAnsi="Arial" w:cs="Arial"/>
                <w:sz w:val="20"/>
                <w:szCs w:val="20"/>
              </w:rPr>
              <w:t>identify</w:t>
            </w:r>
            <w:proofErr w:type="gramEnd"/>
            <w:r>
              <w:rPr>
                <w:rFonts w:ascii="Arial" w:hAnsi="Arial" w:cs="Arial"/>
                <w:sz w:val="20"/>
                <w:szCs w:val="20"/>
              </w:rPr>
              <w:t xml:space="preserve"> hydrogen cracking and the effects of welding on metals.</w:t>
            </w:r>
          </w:p>
        </w:tc>
      </w:tr>
      <w:tr w:rsidR="00E35F0E" w:rsidTr="00AE4F00">
        <w:trPr>
          <w:tblCellSpacing w:w="15" w:type="dxa"/>
        </w:trPr>
        <w:tc>
          <w:tcPr>
            <w:tcW w:w="495" w:type="pct"/>
            <w:hideMark/>
          </w:tcPr>
          <w:p w:rsidR="00E35F0E" w:rsidRDefault="00E35F0E" w:rsidP="00AE4F00">
            <w:r>
              <w:rPr>
                <w:rFonts w:ascii="Arial" w:hAnsi="Arial" w:cs="Arial"/>
                <w:sz w:val="20"/>
                <w:szCs w:val="20"/>
              </w:rPr>
              <w:lastRenderedPageBreak/>
              <w:t>9.</w:t>
            </w:r>
          </w:p>
        </w:tc>
        <w:tc>
          <w:tcPr>
            <w:tcW w:w="4457" w:type="pct"/>
            <w:hideMark/>
          </w:tcPr>
          <w:p w:rsidR="00E35F0E" w:rsidRDefault="00E35F0E" w:rsidP="00AE4F00">
            <w:proofErr w:type="gramStart"/>
            <w:r>
              <w:rPr>
                <w:rFonts w:ascii="Arial" w:hAnsi="Arial" w:cs="Arial"/>
                <w:sz w:val="20"/>
                <w:szCs w:val="20"/>
              </w:rPr>
              <w:t>identify</w:t>
            </w:r>
            <w:proofErr w:type="gramEnd"/>
            <w:r>
              <w:rPr>
                <w:rFonts w:ascii="Arial" w:hAnsi="Arial" w:cs="Arial"/>
                <w:sz w:val="20"/>
                <w:szCs w:val="20"/>
              </w:rPr>
              <w:t xml:space="preserve"> metallurgical considerations for welding ferrous and </w:t>
            </w:r>
            <w:r w:rsidRPr="00254832">
              <w:rPr>
                <w:rFonts w:ascii="Arial" w:hAnsi="Arial" w:cs="Arial"/>
                <w:sz w:val="20"/>
                <w:szCs w:val="20"/>
              </w:rPr>
              <w:t>non-ferrous</w:t>
            </w:r>
            <w:r>
              <w:rPr>
                <w:rFonts w:ascii="Arial" w:hAnsi="Arial" w:cs="Arial"/>
                <w:sz w:val="20"/>
                <w:szCs w:val="20"/>
              </w:rPr>
              <w:t xml:space="preserve"> metals.</w:t>
            </w:r>
          </w:p>
        </w:tc>
      </w:tr>
      <w:tr w:rsidR="00E35F0E" w:rsidTr="00AE4F00">
        <w:trPr>
          <w:tblCellSpacing w:w="15" w:type="dxa"/>
        </w:trPr>
        <w:tc>
          <w:tcPr>
            <w:tcW w:w="495" w:type="pct"/>
            <w:hideMark/>
          </w:tcPr>
          <w:p w:rsidR="00E35F0E" w:rsidRDefault="00E35F0E" w:rsidP="00AE4F00">
            <w:r>
              <w:rPr>
                <w:rFonts w:ascii="Arial" w:hAnsi="Arial" w:cs="Arial"/>
                <w:sz w:val="20"/>
                <w:szCs w:val="20"/>
              </w:rPr>
              <w:t>10.</w:t>
            </w:r>
          </w:p>
        </w:tc>
        <w:tc>
          <w:tcPr>
            <w:tcW w:w="4457" w:type="pct"/>
            <w:hideMark/>
          </w:tcPr>
          <w:p w:rsidR="00E35F0E" w:rsidRDefault="00E35F0E" w:rsidP="00AE4F00">
            <w:proofErr w:type="gramStart"/>
            <w:r>
              <w:rPr>
                <w:rFonts w:ascii="Arial" w:hAnsi="Arial" w:cs="Arial"/>
                <w:sz w:val="20"/>
                <w:szCs w:val="20"/>
              </w:rPr>
              <w:t>demonstrate</w:t>
            </w:r>
            <w:proofErr w:type="gramEnd"/>
            <w:r>
              <w:rPr>
                <w:rFonts w:ascii="Arial" w:hAnsi="Arial" w:cs="Arial"/>
                <w:sz w:val="20"/>
                <w:szCs w:val="20"/>
              </w:rPr>
              <w:t xml:space="preserve"> heat treating and its effects on metals.</w:t>
            </w:r>
          </w:p>
        </w:tc>
      </w:tr>
      <w:tr w:rsidR="00E35F0E" w:rsidTr="00AE4F00">
        <w:trPr>
          <w:tblCellSpacing w:w="15" w:type="dxa"/>
        </w:trPr>
        <w:tc>
          <w:tcPr>
            <w:tcW w:w="495" w:type="pct"/>
            <w:hideMark/>
          </w:tcPr>
          <w:p w:rsidR="00E35F0E" w:rsidRDefault="00E35F0E" w:rsidP="00AE4F00">
            <w:r>
              <w:rPr>
                <w:rFonts w:ascii="Arial" w:hAnsi="Arial" w:cs="Arial"/>
                <w:sz w:val="20"/>
                <w:szCs w:val="20"/>
              </w:rPr>
              <w:t>11.</w:t>
            </w:r>
          </w:p>
        </w:tc>
        <w:tc>
          <w:tcPr>
            <w:tcW w:w="4457" w:type="pct"/>
            <w:hideMark/>
          </w:tcPr>
          <w:p w:rsidR="00E35F0E" w:rsidRDefault="00E35F0E" w:rsidP="00AE4F00">
            <w:proofErr w:type="gramStart"/>
            <w:r>
              <w:rPr>
                <w:rFonts w:ascii="Arial" w:hAnsi="Arial" w:cs="Arial"/>
                <w:sz w:val="20"/>
                <w:szCs w:val="20"/>
              </w:rPr>
              <w:t>relate</w:t>
            </w:r>
            <w:proofErr w:type="gramEnd"/>
            <w:r>
              <w:rPr>
                <w:rFonts w:ascii="Arial" w:hAnsi="Arial" w:cs="Arial"/>
                <w:sz w:val="20"/>
                <w:szCs w:val="20"/>
              </w:rPr>
              <w:t xml:space="preserve"> hardness to other properties including metals.</w:t>
            </w:r>
          </w:p>
        </w:tc>
      </w:tr>
    </w:tbl>
    <w:p w:rsidR="00E35F0E" w:rsidRDefault="00E35F0E" w:rsidP="00E35F0E">
      <w:pPr>
        <w:spacing w:after="240"/>
      </w:pPr>
      <w:r>
        <w:br/>
      </w:r>
      <w:r>
        <w:rPr>
          <w:rFonts w:ascii="Arial" w:hAnsi="Arial" w:cs="Arial"/>
          <w:b/>
          <w:bCs/>
          <w:sz w:val="27"/>
          <w:szCs w:val="27"/>
        </w:rPr>
        <w:t xml:space="preserve">Grading </w:t>
      </w:r>
      <w:r>
        <w:br/>
      </w:r>
      <w:r>
        <w:rPr>
          <w:rFonts w:ascii="Arial" w:hAnsi="Arial" w:cs="Arial"/>
          <w:sz w:val="20"/>
          <w:szCs w:val="20"/>
        </w:rPr>
        <w:t>Letter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77"/>
        <w:gridCol w:w="1183"/>
      </w:tblGrid>
      <w:tr w:rsidR="00E35F0E" w:rsidTr="00AE4F00">
        <w:trPr>
          <w:tblCellSpacing w:w="15" w:type="dxa"/>
        </w:trPr>
        <w:tc>
          <w:tcPr>
            <w:tcW w:w="4968" w:type="pct"/>
            <w:gridSpan w:val="2"/>
            <w:vAlign w:val="center"/>
            <w:hideMark/>
          </w:tcPr>
          <w:p w:rsidR="00E35F0E" w:rsidRDefault="00E35F0E" w:rsidP="00AE4F00">
            <w:r>
              <w:rPr>
                <w:rFonts w:ascii="Arial" w:hAnsi="Arial" w:cs="Arial"/>
                <w:b/>
                <w:bCs/>
              </w:rPr>
              <w:t>Minimum Course Requirements</w:t>
            </w:r>
          </w:p>
        </w:tc>
      </w:tr>
      <w:tr w:rsidR="00E35F0E" w:rsidTr="00AE4F00">
        <w:trPr>
          <w:gridAfter w:val="1"/>
          <w:wAfter w:w="594" w:type="pct"/>
          <w:tblCellSpacing w:w="15" w:type="dxa"/>
        </w:trPr>
        <w:tc>
          <w:tcPr>
            <w:tcW w:w="4358" w:type="pct"/>
            <w:hideMark/>
          </w:tcPr>
          <w:p w:rsidR="00E35F0E" w:rsidRDefault="00E35F0E" w:rsidP="00AE4F00">
            <w:r>
              <w:rPr>
                <w:rFonts w:ascii="Arial" w:hAnsi="Arial" w:cs="Arial"/>
                <w:sz w:val="20"/>
                <w:szCs w:val="20"/>
              </w:rPr>
              <w:t xml:space="preserve">The students shall demonstrate a minimum of 70% proficiency on </w:t>
            </w:r>
            <w:r w:rsidRPr="00F56953">
              <w:rPr>
                <w:rFonts w:ascii="Arial" w:hAnsi="Arial" w:cs="Arial"/>
                <w:sz w:val="20"/>
                <w:szCs w:val="20"/>
              </w:rPr>
              <w:t>assigned job/tasks</w:t>
            </w:r>
            <w:r>
              <w:rPr>
                <w:rFonts w:ascii="Arial" w:hAnsi="Arial" w:cs="Arial"/>
                <w:sz w:val="20"/>
                <w:szCs w:val="20"/>
              </w:rPr>
              <w:t xml:space="preserve">. Evaluation of proficiency shall be </w:t>
            </w:r>
            <w:r w:rsidRPr="00F56953">
              <w:rPr>
                <w:rFonts w:ascii="Arial" w:hAnsi="Arial" w:cs="Arial"/>
                <w:sz w:val="20"/>
                <w:szCs w:val="20"/>
              </w:rPr>
              <w:t xml:space="preserve">through </w:t>
            </w:r>
            <w:r>
              <w:rPr>
                <w:rFonts w:ascii="Arial" w:hAnsi="Arial" w:cs="Arial"/>
                <w:sz w:val="20"/>
                <w:szCs w:val="20"/>
              </w:rPr>
              <w:t xml:space="preserve">tests, written and hands-on final examination. </w:t>
            </w:r>
          </w:p>
        </w:tc>
      </w:tr>
    </w:tbl>
    <w:p w:rsidR="00E35F0E" w:rsidRDefault="00E35F0E" w:rsidP="00E35F0E"/>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E35F0E" w:rsidTr="00AE4F00">
        <w:trPr>
          <w:tblCellSpacing w:w="15" w:type="dxa"/>
        </w:trPr>
        <w:tc>
          <w:tcPr>
            <w:tcW w:w="5000" w:type="pct"/>
            <w:vAlign w:val="center"/>
            <w:hideMark/>
          </w:tcPr>
          <w:p w:rsidR="00E35F0E" w:rsidRDefault="00E35F0E" w:rsidP="00AE4F00">
            <w:r>
              <w:rPr>
                <w:rFonts w:ascii="Arial" w:hAnsi="Arial" w:cs="Arial"/>
                <w:b/>
                <w:bCs/>
                <w:sz w:val="27"/>
                <w:szCs w:val="27"/>
              </w:rPr>
              <w:t>Guidelines and Information</w:t>
            </w:r>
          </w:p>
        </w:tc>
      </w:tr>
      <w:tr w:rsidR="00E35F0E" w:rsidTr="00AE4F00">
        <w:trPr>
          <w:tblCellSpacing w:w="15" w:type="dxa"/>
        </w:trPr>
        <w:tc>
          <w:tcPr>
            <w:tcW w:w="5000" w:type="pct"/>
            <w:hideMark/>
          </w:tcPr>
          <w:p w:rsidR="00E35F0E" w:rsidRDefault="00E35F0E" w:rsidP="00AE4F00">
            <w:r>
              <w:rPr>
                <w:rFonts w:ascii="Arial" w:hAnsi="Arial" w:cs="Arial"/>
                <w:b/>
                <w:bCs/>
                <w:sz w:val="20"/>
                <w:szCs w:val="20"/>
              </w:rPr>
              <w:t>Academic Honesty Statement</w:t>
            </w:r>
            <w:r>
              <w:rPr>
                <w:rFonts w:ascii="Arial" w:hAnsi="Arial" w:cs="Arial"/>
                <w:sz w:val="20"/>
                <w:szCs w:val="20"/>
              </w:rPr>
              <w:br/>
              <w:t>Students are expected to maintain the highest standards of academic honesty and integrity. Academic honesty means performing all academic work without lying, cheating, deceit, plagiarism, misrepresentation, or unfairly gaining advantage over any other student. Violations of academic honesty are in violation of District standards for student conduct and shall result in disciplinary action.</w:t>
            </w:r>
          </w:p>
        </w:tc>
      </w:tr>
      <w:tr w:rsidR="00E35F0E" w:rsidTr="00AE4F00">
        <w:trPr>
          <w:tblCellSpacing w:w="15" w:type="dxa"/>
        </w:trPr>
        <w:tc>
          <w:tcPr>
            <w:tcW w:w="5000" w:type="pct"/>
            <w:hideMark/>
          </w:tcPr>
          <w:p w:rsidR="00E35F0E" w:rsidRDefault="00E35F0E" w:rsidP="00AE4F00">
            <w:r>
              <w:rPr>
                <w:rFonts w:ascii="Arial" w:hAnsi="Arial" w:cs="Arial"/>
                <w:sz w:val="20"/>
                <w:szCs w:val="20"/>
              </w:rPr>
              <w:t> </w:t>
            </w:r>
          </w:p>
        </w:tc>
      </w:tr>
      <w:tr w:rsidR="00E35F0E" w:rsidTr="00AE4F00">
        <w:trPr>
          <w:tblCellSpacing w:w="15" w:type="dxa"/>
        </w:trPr>
        <w:tc>
          <w:tcPr>
            <w:tcW w:w="5000" w:type="pct"/>
            <w:hideMark/>
          </w:tcPr>
          <w:p w:rsidR="00E35F0E" w:rsidRDefault="00E35F0E" w:rsidP="00AE4F00">
            <w:r>
              <w:rPr>
                <w:rFonts w:ascii="Arial" w:hAnsi="Arial" w:cs="Arial"/>
                <w:b/>
                <w:bCs/>
                <w:sz w:val="20"/>
                <w:szCs w:val="20"/>
              </w:rPr>
              <w:t>Disability Statement</w:t>
            </w:r>
            <w:r>
              <w:rPr>
                <w:rFonts w:ascii="Arial" w:hAnsi="Arial" w:cs="Arial"/>
                <w:sz w:val="20"/>
                <w:szCs w:val="20"/>
              </w:rPr>
              <w:br/>
              <w:t>Students with disabilities who believe they may need accommodations in this class are encouraged to contact the ADVISING OFFICE as soon as possible to ensure such accommodations may be implemented.</w:t>
            </w:r>
          </w:p>
        </w:tc>
      </w:tr>
    </w:tbl>
    <w:p w:rsidR="002E3D69" w:rsidRDefault="002E3D69"/>
    <w:sectPr w:rsidR="002E3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0E"/>
    <w:rsid w:val="002E3D69"/>
    <w:rsid w:val="00E3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CF301-A948-49F3-BB14-E445CAC0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F0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NWCCD</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Dearinger, Tracy</dc:creator>
  <cp:keywords/>
  <dc:description/>
  <cp:lastModifiedBy>Dearinger, Tracy</cp:lastModifiedBy>
  <cp:revision>1</cp:revision>
  <dcterms:created xsi:type="dcterms:W3CDTF">2015-05-21T19:53:00Z</dcterms:created>
  <dcterms:modified xsi:type="dcterms:W3CDTF">2015-05-21T19:53:00Z</dcterms:modified>
</cp:coreProperties>
</file>