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88C" w:rsidRPr="00E14794" w:rsidRDefault="003D6B34" w:rsidP="003D6B34">
      <w:pPr>
        <w:pBdr>
          <w:bottom w:val="single" w:sz="4" w:space="1" w:color="auto"/>
        </w:pBdr>
        <w:rPr>
          <w:rFonts w:ascii="Arial Black" w:hAnsi="Arial Black"/>
          <w:color w:val="0070C0"/>
          <w:sz w:val="28"/>
          <w:szCs w:val="28"/>
        </w:rPr>
      </w:pPr>
      <w:bookmarkStart w:id="0" w:name="_GoBack"/>
      <w:bookmarkEnd w:id="0"/>
      <w:r w:rsidRPr="00E14794">
        <w:rPr>
          <w:rFonts w:ascii="Arial Black" w:hAnsi="Arial Black"/>
          <w:color w:val="0070C0"/>
          <w:sz w:val="28"/>
          <w:szCs w:val="28"/>
        </w:rPr>
        <w:t>AMT/Aviation Vocabulary</w:t>
      </w:r>
      <w:r w:rsidR="00E3288C">
        <w:rPr>
          <w:rFonts w:ascii="Arial Black" w:hAnsi="Arial Black"/>
          <w:color w:val="0070C0"/>
          <w:sz w:val="28"/>
          <w:szCs w:val="28"/>
        </w:rPr>
        <w:t xml:space="preserve">                 </w:t>
      </w:r>
      <w:r w:rsidR="00E3288C">
        <w:rPr>
          <w:noProof/>
        </w:rPr>
        <w:drawing>
          <wp:inline distT="0" distB="0" distL="0" distR="0" wp14:anchorId="2947C6D0" wp14:editId="41A2ECE2">
            <wp:extent cx="1076325" cy="421071"/>
            <wp:effectExtent l="0" t="0" r="0" b="0"/>
            <wp:docPr id="8" name="Picture 0" descr="Fighting 14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hting 147s.jpg"/>
                    <pic:cNvPicPr/>
                  </pic:nvPicPr>
                  <pic:blipFill>
                    <a:blip r:embed="rId6" cstate="print"/>
                    <a:stretch>
                      <a:fillRect/>
                    </a:stretch>
                  </pic:blipFill>
                  <pic:spPr>
                    <a:xfrm>
                      <a:off x="0" y="0"/>
                      <a:ext cx="1076325" cy="421071"/>
                    </a:xfrm>
                    <a:prstGeom prst="rect">
                      <a:avLst/>
                    </a:prstGeom>
                  </pic:spPr>
                </pic:pic>
              </a:graphicData>
            </a:graphic>
          </wp:inline>
        </w:drawing>
      </w:r>
      <w:r w:rsidR="00E3288C">
        <w:rPr>
          <w:rFonts w:ascii="Arial Black" w:hAnsi="Arial Black"/>
          <w:color w:val="0070C0"/>
          <w:sz w:val="28"/>
          <w:szCs w:val="28"/>
        </w:rPr>
        <w:t xml:space="preserve"> </w:t>
      </w:r>
      <w:r w:rsidR="00E3288C">
        <w:rPr>
          <w:noProof/>
        </w:rPr>
        <w:drawing>
          <wp:inline distT="0" distB="0" distL="0" distR="0" wp14:anchorId="3597298C" wp14:editId="0321A7CB">
            <wp:extent cx="1343025" cy="28329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W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025" cy="283294"/>
                    </a:xfrm>
                    <a:prstGeom prst="rect">
                      <a:avLst/>
                    </a:prstGeom>
                  </pic:spPr>
                </pic:pic>
              </a:graphicData>
            </a:graphic>
          </wp:inline>
        </w:drawing>
      </w:r>
    </w:p>
    <w:p w:rsidR="003D6B34" w:rsidRDefault="003D6B34" w:rsidP="003D6B34">
      <w:pPr>
        <w:rPr>
          <w:b/>
        </w:rPr>
      </w:pPr>
    </w:p>
    <w:p w:rsidR="0009000A" w:rsidRDefault="0009000A" w:rsidP="003D6B34">
      <w:pPr>
        <w:rPr>
          <w:b/>
        </w:rPr>
      </w:pPr>
    </w:p>
    <w:p w:rsidR="000565FB" w:rsidRPr="0009000A" w:rsidRDefault="000565FB" w:rsidP="003D6B34">
      <w:pPr>
        <w:rPr>
          <w:b/>
          <w:sz w:val="24"/>
          <w:szCs w:val="24"/>
        </w:rPr>
      </w:pPr>
      <w:proofErr w:type="spellStart"/>
      <w:r w:rsidRPr="0009000A">
        <w:rPr>
          <w:b/>
          <w:sz w:val="24"/>
          <w:szCs w:val="24"/>
        </w:rPr>
        <w:t>WordWeb</w:t>
      </w:r>
      <w:proofErr w:type="spellEnd"/>
      <w:r w:rsidR="006F31CC" w:rsidRPr="0009000A">
        <w:rPr>
          <w:b/>
          <w:sz w:val="24"/>
          <w:szCs w:val="24"/>
        </w:rPr>
        <w:t xml:space="preserve"> Pro</w:t>
      </w:r>
      <w:r w:rsidRPr="0009000A">
        <w:rPr>
          <w:b/>
          <w:sz w:val="24"/>
          <w:szCs w:val="24"/>
        </w:rPr>
        <w:t xml:space="preserve"> is easy to use</w:t>
      </w:r>
    </w:p>
    <w:p w:rsidR="000565FB" w:rsidRDefault="000565FB" w:rsidP="000565FB">
      <w:pPr>
        <w:pStyle w:val="ListParagraph"/>
        <w:numPr>
          <w:ilvl w:val="0"/>
          <w:numId w:val="4"/>
        </w:numPr>
      </w:pPr>
      <w:r>
        <w:t>Highlight a word and click ‘Control-Alt-W’ or hold down Control and Right Click to look up a word.</w:t>
      </w:r>
    </w:p>
    <w:p w:rsidR="000565FB" w:rsidRDefault="000565FB" w:rsidP="000565FB">
      <w:pPr>
        <w:pStyle w:val="ListParagraph"/>
        <w:numPr>
          <w:ilvl w:val="1"/>
          <w:numId w:val="4"/>
        </w:numPr>
      </w:pPr>
      <w:r>
        <w:t>These controls can be changed to your preference</w:t>
      </w:r>
    </w:p>
    <w:p w:rsidR="00ED54F3" w:rsidRDefault="00ED54F3" w:rsidP="000565FB">
      <w:pPr>
        <w:pStyle w:val="ListParagraph"/>
        <w:numPr>
          <w:ilvl w:val="1"/>
          <w:numId w:val="4"/>
        </w:numPr>
      </w:pPr>
      <w:r>
        <w:t>Works on web pages, pdf’s, and “Office” products.</w:t>
      </w:r>
    </w:p>
    <w:p w:rsidR="000565FB" w:rsidRDefault="000565FB" w:rsidP="000565FB">
      <w:pPr>
        <w:pStyle w:val="ListParagraph"/>
        <w:numPr>
          <w:ilvl w:val="0"/>
          <w:numId w:val="4"/>
        </w:numPr>
      </w:pPr>
      <w:r>
        <w:t>Most words have audio recordings.</w:t>
      </w:r>
    </w:p>
    <w:p w:rsidR="000565FB" w:rsidRDefault="000565FB" w:rsidP="000565FB">
      <w:pPr>
        <w:pStyle w:val="ListParagraph"/>
        <w:numPr>
          <w:ilvl w:val="0"/>
          <w:numId w:val="4"/>
        </w:numPr>
      </w:pPr>
      <w:r>
        <w:t xml:space="preserve">There are no advertisements on </w:t>
      </w:r>
      <w:proofErr w:type="spellStart"/>
      <w:r w:rsidR="00ED54F3">
        <w:t>WordWeb</w:t>
      </w:r>
      <w:proofErr w:type="spellEnd"/>
      <w:r w:rsidR="00ED54F3">
        <w:t>.</w:t>
      </w:r>
    </w:p>
    <w:p w:rsidR="000565FB" w:rsidRDefault="000565FB" w:rsidP="000565FB">
      <w:pPr>
        <w:pStyle w:val="ListParagraph"/>
        <w:numPr>
          <w:ilvl w:val="0"/>
          <w:numId w:val="4"/>
        </w:numPr>
      </w:pPr>
      <w:proofErr w:type="spellStart"/>
      <w:r>
        <w:t>WordWeb</w:t>
      </w:r>
      <w:proofErr w:type="spellEnd"/>
      <w:r>
        <w:t xml:space="preserve"> also provides synonyms.</w:t>
      </w:r>
    </w:p>
    <w:p w:rsidR="000565FB" w:rsidRDefault="006F31CC" w:rsidP="000565FB">
      <w:pPr>
        <w:pStyle w:val="ListParagraph"/>
        <w:numPr>
          <w:ilvl w:val="0"/>
          <w:numId w:val="4"/>
        </w:numPr>
      </w:pPr>
      <w:r>
        <w:t>Suitable for any Air Washington program.</w:t>
      </w:r>
    </w:p>
    <w:p w:rsidR="00460F72" w:rsidRDefault="00460F72"/>
    <w:p w:rsidR="000565FB" w:rsidRPr="0009000A" w:rsidRDefault="003D6B34" w:rsidP="003D6B34">
      <w:pPr>
        <w:rPr>
          <w:b/>
          <w:sz w:val="24"/>
          <w:szCs w:val="24"/>
        </w:rPr>
      </w:pPr>
      <w:proofErr w:type="spellStart"/>
      <w:r w:rsidRPr="0009000A">
        <w:rPr>
          <w:b/>
          <w:sz w:val="24"/>
          <w:szCs w:val="24"/>
        </w:rPr>
        <w:t>WordWeb</w:t>
      </w:r>
      <w:proofErr w:type="spellEnd"/>
      <w:r w:rsidR="006F31CC" w:rsidRPr="0009000A">
        <w:rPr>
          <w:b/>
          <w:sz w:val="24"/>
          <w:szCs w:val="24"/>
        </w:rPr>
        <w:t xml:space="preserve"> Pro</w:t>
      </w:r>
      <w:r w:rsidRPr="0009000A">
        <w:rPr>
          <w:b/>
          <w:sz w:val="24"/>
          <w:szCs w:val="24"/>
        </w:rPr>
        <w:t xml:space="preserve"> Info</w:t>
      </w:r>
    </w:p>
    <w:p w:rsidR="000565FB" w:rsidRDefault="000565FB" w:rsidP="000565FB">
      <w:pPr>
        <w:pStyle w:val="ListParagraph"/>
        <w:numPr>
          <w:ilvl w:val="0"/>
          <w:numId w:val="1"/>
        </w:numPr>
      </w:pPr>
      <w:proofErr w:type="spellStart"/>
      <w:r>
        <w:t>WordWeb</w:t>
      </w:r>
      <w:proofErr w:type="spellEnd"/>
      <w:r w:rsidR="006F31CC">
        <w:t xml:space="preserve"> Pro</w:t>
      </w:r>
      <w:r>
        <w:t xml:space="preserve"> can be uploaded on PC’s, Mac’s, iPhone/iPad, and Android phones. The cost for a student to upload </w:t>
      </w:r>
      <w:proofErr w:type="spellStart"/>
      <w:r w:rsidR="00ED54F3">
        <w:t>WordWeb</w:t>
      </w:r>
      <w:proofErr w:type="spellEnd"/>
      <w:r w:rsidR="00ED54F3">
        <w:t xml:space="preserve"> Pro</w:t>
      </w:r>
      <w:r>
        <w:t xml:space="preserve"> to their device is $19.</w:t>
      </w:r>
    </w:p>
    <w:p w:rsidR="000565FB" w:rsidRDefault="000565FB" w:rsidP="000565FB">
      <w:pPr>
        <w:pStyle w:val="ListParagraph"/>
        <w:numPr>
          <w:ilvl w:val="0"/>
          <w:numId w:val="1"/>
        </w:numPr>
      </w:pPr>
      <w:r>
        <w:t>Cost for</w:t>
      </w:r>
      <w:r w:rsidR="00ED54F3">
        <w:t xml:space="preserve"> </w:t>
      </w:r>
      <w:proofErr w:type="spellStart"/>
      <w:r w:rsidR="00ED54F3">
        <w:t>WordWeb</w:t>
      </w:r>
      <w:proofErr w:type="spellEnd"/>
      <w:r w:rsidR="00ED54F3">
        <w:t xml:space="preserve"> Pro for each</w:t>
      </w:r>
      <w:r>
        <w:t xml:space="preserve"> individual school/department is $150 (Teacher Network). This can be uploaded onto a network within a department or individually on up to 50 devices.</w:t>
      </w:r>
    </w:p>
    <w:p w:rsidR="000565FB" w:rsidRDefault="000565FB" w:rsidP="000565FB">
      <w:pPr>
        <w:pStyle w:val="ListParagraph"/>
        <w:numPr>
          <w:ilvl w:val="1"/>
          <w:numId w:val="1"/>
        </w:numPr>
      </w:pPr>
      <w:r>
        <w:t>Upload instructions are emailed to the purchaser.</w:t>
      </w:r>
    </w:p>
    <w:p w:rsidR="003D6B34" w:rsidRDefault="003D6B34" w:rsidP="003D6B34">
      <w:pPr>
        <w:pStyle w:val="ListParagraph"/>
        <w:numPr>
          <w:ilvl w:val="2"/>
          <w:numId w:val="1"/>
        </w:numPr>
      </w:pPr>
      <w:r>
        <w:t xml:space="preserve">SSCC will be purchasing </w:t>
      </w:r>
      <w:proofErr w:type="spellStart"/>
      <w:r>
        <w:t>WordWeb</w:t>
      </w:r>
      <w:proofErr w:type="spellEnd"/>
      <w:r w:rsidR="006F31CC">
        <w:t xml:space="preserve"> Pro</w:t>
      </w:r>
      <w:r>
        <w:t xml:space="preserve"> for the AMT schools.</w:t>
      </w:r>
    </w:p>
    <w:p w:rsidR="00ED54F3" w:rsidRDefault="00ED54F3" w:rsidP="003D6B34">
      <w:pPr>
        <w:pStyle w:val="ListParagraph"/>
        <w:numPr>
          <w:ilvl w:val="2"/>
          <w:numId w:val="1"/>
        </w:numPr>
      </w:pPr>
      <w:r>
        <w:t xml:space="preserve">All AMT schools will be supported by SSCC as they add </w:t>
      </w:r>
      <w:proofErr w:type="spellStart"/>
      <w:r>
        <w:t>WordWeb</w:t>
      </w:r>
      <w:proofErr w:type="spellEnd"/>
      <w:r>
        <w:t xml:space="preserve"> Pro to their COW’s and lab computers.</w:t>
      </w:r>
    </w:p>
    <w:p w:rsidR="000565FB" w:rsidRDefault="000565FB" w:rsidP="000565FB">
      <w:pPr>
        <w:pStyle w:val="ListParagraph"/>
        <w:numPr>
          <w:ilvl w:val="1"/>
          <w:numId w:val="1"/>
        </w:numPr>
      </w:pPr>
      <w:r>
        <w:t xml:space="preserve">SSCC will have </w:t>
      </w:r>
      <w:proofErr w:type="spellStart"/>
      <w:r>
        <w:t>WordWeb</w:t>
      </w:r>
      <w:proofErr w:type="spellEnd"/>
      <w:r w:rsidR="006F31CC">
        <w:t xml:space="preserve"> Pro</w:t>
      </w:r>
      <w:r>
        <w:t xml:space="preserve"> on all COWs and lab computers before </w:t>
      </w:r>
      <w:proofErr w:type="gramStart"/>
      <w:r>
        <w:t>Fall</w:t>
      </w:r>
      <w:proofErr w:type="gramEnd"/>
      <w:r>
        <w:t xml:space="preserve"> quarter starts.</w:t>
      </w:r>
      <w:r w:rsidR="007521DF">
        <w:t xml:space="preserve"> And will be rolling it out to the other 4 AMT schools.</w:t>
      </w:r>
    </w:p>
    <w:p w:rsidR="000565FB" w:rsidRDefault="000565FB" w:rsidP="000565FB">
      <w:pPr>
        <w:pStyle w:val="ListParagraph"/>
        <w:numPr>
          <w:ilvl w:val="0"/>
          <w:numId w:val="2"/>
        </w:numPr>
      </w:pPr>
      <w:r>
        <w:t xml:space="preserve">Custom glossaries can only be uploaded to </w:t>
      </w:r>
      <w:proofErr w:type="spellStart"/>
      <w:r>
        <w:t>WordWeb</w:t>
      </w:r>
      <w:proofErr w:type="spellEnd"/>
      <w:r>
        <w:t xml:space="preserve"> Pro. The free version does not allow uploads.</w:t>
      </w:r>
    </w:p>
    <w:p w:rsidR="000565FB" w:rsidRDefault="000565FB" w:rsidP="000565FB">
      <w:pPr>
        <w:pStyle w:val="ListParagraph"/>
        <w:numPr>
          <w:ilvl w:val="1"/>
          <w:numId w:val="2"/>
        </w:numPr>
      </w:pPr>
      <w:r>
        <w:t>Glossary databases can either be a text or CSV file.</w:t>
      </w:r>
    </w:p>
    <w:p w:rsidR="000565FB" w:rsidRDefault="000565FB" w:rsidP="000565FB">
      <w:pPr>
        <w:pStyle w:val="ListParagraph"/>
        <w:numPr>
          <w:ilvl w:val="0"/>
          <w:numId w:val="2"/>
        </w:numPr>
      </w:pPr>
      <w:r>
        <w:t xml:space="preserve">Currently </w:t>
      </w:r>
      <w:proofErr w:type="spellStart"/>
      <w:r>
        <w:t>WordWeb</w:t>
      </w:r>
      <w:proofErr w:type="spellEnd"/>
      <w:r>
        <w:t xml:space="preserve"> Pro 7 is available. If you cho</w:t>
      </w:r>
      <w:r w:rsidR="007521DF">
        <w:t>ose to upgrade in the future, the upgrade</w:t>
      </w:r>
      <w:r>
        <w:t xml:space="preserve"> will cost students $12 and $100 for the Teacher Network.</w:t>
      </w:r>
    </w:p>
    <w:p w:rsidR="00460F72" w:rsidRDefault="00460F72" w:rsidP="000565FB"/>
    <w:p w:rsidR="000565FB" w:rsidRPr="0009000A" w:rsidRDefault="003D6B34" w:rsidP="003D6B34">
      <w:pPr>
        <w:rPr>
          <w:b/>
          <w:sz w:val="24"/>
          <w:szCs w:val="24"/>
        </w:rPr>
      </w:pPr>
      <w:r w:rsidRPr="0009000A">
        <w:rPr>
          <w:b/>
          <w:sz w:val="24"/>
          <w:szCs w:val="24"/>
        </w:rPr>
        <w:t>Aviation Glossaries</w:t>
      </w:r>
    </w:p>
    <w:p w:rsidR="000565FB" w:rsidRDefault="000565FB" w:rsidP="000565FB">
      <w:pPr>
        <w:pStyle w:val="ListParagraph"/>
        <w:numPr>
          <w:ilvl w:val="0"/>
          <w:numId w:val="3"/>
        </w:numPr>
      </w:pPr>
      <w:r w:rsidRPr="00D9335A">
        <w:rPr>
          <w:b/>
        </w:rPr>
        <w:t>Version 1</w:t>
      </w:r>
      <w:r>
        <w:t xml:space="preserve"> of the aviation glossary is complete. This is composed of 1900+ FAA terms (primarily A&amp;P).</w:t>
      </w:r>
    </w:p>
    <w:p w:rsidR="000565FB" w:rsidRDefault="000565FB" w:rsidP="000565FB">
      <w:pPr>
        <w:pStyle w:val="ListParagraph"/>
        <w:numPr>
          <w:ilvl w:val="1"/>
          <w:numId w:val="3"/>
        </w:numPr>
      </w:pPr>
      <w:r>
        <w:t>This glossary is available in text and CSV file</w:t>
      </w:r>
      <w:r w:rsidR="003D6B34">
        <w:t>s</w:t>
      </w:r>
      <w:r>
        <w:t>.</w:t>
      </w:r>
    </w:p>
    <w:p w:rsidR="000565FB" w:rsidRDefault="000565FB" w:rsidP="000565FB">
      <w:pPr>
        <w:pStyle w:val="ListParagraph"/>
        <w:numPr>
          <w:ilvl w:val="0"/>
          <w:numId w:val="3"/>
        </w:numPr>
      </w:pPr>
      <w:r w:rsidRPr="00D9335A">
        <w:rPr>
          <w:b/>
        </w:rPr>
        <w:t>Version 2</w:t>
      </w:r>
      <w:r>
        <w:t xml:space="preserve"> is in the works. This will be composed of simple English definitions (non-technical).</w:t>
      </w:r>
    </w:p>
    <w:p w:rsidR="000565FB" w:rsidRDefault="000565FB" w:rsidP="000565FB">
      <w:pPr>
        <w:pStyle w:val="ListParagraph"/>
        <w:numPr>
          <w:ilvl w:val="1"/>
          <w:numId w:val="3"/>
        </w:numPr>
      </w:pPr>
      <w:r>
        <w:t xml:space="preserve">A survey will be sent out to AMT students &amp; faculty to gather data and hopefully </w:t>
      </w:r>
      <w:r w:rsidR="00460F72">
        <w:t xml:space="preserve">generate </w:t>
      </w:r>
      <w:r>
        <w:t>volunteers.</w:t>
      </w:r>
    </w:p>
    <w:p w:rsidR="000565FB" w:rsidRDefault="000565FB" w:rsidP="000565FB">
      <w:pPr>
        <w:pStyle w:val="ListParagraph"/>
        <w:numPr>
          <w:ilvl w:val="1"/>
          <w:numId w:val="3"/>
        </w:numPr>
      </w:pPr>
      <w:r>
        <w:t xml:space="preserve">So far we have </w:t>
      </w:r>
      <w:r w:rsidR="00C87EB7">
        <w:t>one</w:t>
      </w:r>
      <w:r>
        <w:t xml:space="preserve"> volunteer from SSCC’s Aviation club (AWAM) that will help us generate definitions.</w:t>
      </w:r>
      <w:r w:rsidR="003D6B34">
        <w:t xml:space="preserve"> </w:t>
      </w:r>
    </w:p>
    <w:p w:rsidR="00D9335A" w:rsidRDefault="00D9335A" w:rsidP="000565FB">
      <w:pPr>
        <w:pStyle w:val="ListParagraph"/>
        <w:numPr>
          <w:ilvl w:val="1"/>
          <w:numId w:val="3"/>
        </w:numPr>
      </w:pPr>
      <w:r>
        <w:t xml:space="preserve">If you are interested in helping create simple English definitions and maintenance dialogues, please contact Michelle Crowe at </w:t>
      </w:r>
      <w:hyperlink r:id="rId8" w:history="1">
        <w:r w:rsidRPr="001C6D92">
          <w:rPr>
            <w:rStyle w:val="Hyperlink"/>
          </w:rPr>
          <w:t>michelle.crowe@seattlecolleges.edu</w:t>
        </w:r>
      </w:hyperlink>
      <w:r>
        <w:t xml:space="preserve"> .</w:t>
      </w:r>
    </w:p>
    <w:p w:rsidR="004E633D" w:rsidRDefault="00ED54F3" w:rsidP="00ED54F3">
      <w:pPr>
        <w:pStyle w:val="ListParagraph"/>
        <w:numPr>
          <w:ilvl w:val="0"/>
          <w:numId w:val="6"/>
        </w:numPr>
      </w:pPr>
      <w:r>
        <w:t>These glossaries can be used in other applications.</w:t>
      </w:r>
      <w:r w:rsidR="004E633D">
        <w:t xml:space="preserve"> </w:t>
      </w:r>
      <w:r>
        <w:t xml:space="preserve"> </w:t>
      </w:r>
    </w:p>
    <w:p w:rsidR="00ED54F3" w:rsidRDefault="00ED54F3" w:rsidP="004E633D">
      <w:pPr>
        <w:pStyle w:val="ListParagraph"/>
        <w:numPr>
          <w:ilvl w:val="1"/>
          <w:numId w:val="6"/>
        </w:numPr>
      </w:pPr>
      <w:r>
        <w:t>SSCC is exploring using the CAN-8 LMS for Language Learners with these glossaries.</w:t>
      </w:r>
    </w:p>
    <w:p w:rsidR="00E3288C" w:rsidRDefault="00E3288C"/>
    <w:p w:rsidR="00C87EB7" w:rsidRDefault="00E3288C" w:rsidP="00E3288C">
      <w:pPr>
        <w:jc w:val="center"/>
      </w:pPr>
      <w:r>
        <w:t xml:space="preserve">                    </w:t>
      </w:r>
      <w:r>
        <w:rPr>
          <w:noProof/>
        </w:rPr>
        <w:t xml:space="preserve">                             </w:t>
      </w:r>
    </w:p>
    <w:p w:rsidR="00C1211D" w:rsidRDefault="00C1211D">
      <w:r>
        <w:rPr>
          <w:noProof/>
        </w:rPr>
        <w:lastRenderedPageBreak/>
        <mc:AlternateContent>
          <mc:Choice Requires="wps">
            <w:drawing>
              <wp:anchor distT="0" distB="0" distL="114300" distR="114300" simplePos="0" relativeHeight="251659264" behindDoc="0" locked="0" layoutInCell="1" allowOverlap="1" wp14:anchorId="4EE8147C" wp14:editId="3866BF7A">
                <wp:simplePos x="0" y="0"/>
                <wp:positionH relativeFrom="column">
                  <wp:posOffset>702945</wp:posOffset>
                </wp:positionH>
                <wp:positionV relativeFrom="paragraph">
                  <wp:posOffset>92710</wp:posOffset>
                </wp:positionV>
                <wp:extent cx="4556125" cy="108585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1085850"/>
                        </a:xfrm>
                        <a:prstGeom prst="rect">
                          <a:avLst/>
                        </a:prstGeom>
                        <a:solidFill>
                          <a:srgbClr val="FFFFFF"/>
                        </a:solidFill>
                        <a:ln w="19050" cmpd="sng">
                          <a:solidFill>
                            <a:srgbClr val="0070C0"/>
                          </a:solidFill>
                          <a:miter lim="800000"/>
                          <a:headEnd/>
                          <a:tailEnd/>
                        </a:ln>
                      </wps:spPr>
                      <wps:txbx>
                        <w:txbxContent>
                          <w:p w:rsidR="00D9335A" w:rsidRDefault="00D9335A" w:rsidP="00E3288C">
                            <w:pPr>
                              <w:jc w:val="center"/>
                              <w:rPr>
                                <w:b/>
                              </w:rPr>
                            </w:pPr>
                          </w:p>
                          <w:p w:rsidR="00D9335A" w:rsidRDefault="00D9335A" w:rsidP="00E3288C">
                            <w:pPr>
                              <w:jc w:val="center"/>
                              <w:rPr>
                                <w:b/>
                              </w:rPr>
                            </w:pPr>
                            <w:r w:rsidRPr="00C1211D">
                              <w:rPr>
                                <w:b/>
                              </w:rPr>
                              <w:t>To access the glossar</w:t>
                            </w:r>
                            <w:r>
                              <w:rPr>
                                <w:b/>
                              </w:rPr>
                              <w:t>y</w:t>
                            </w:r>
                            <w:r w:rsidRPr="00C1211D">
                              <w:rPr>
                                <w:b/>
                              </w:rPr>
                              <w:t xml:space="preserve"> and instructions on upload</w:t>
                            </w:r>
                            <w:r>
                              <w:rPr>
                                <w:b/>
                              </w:rPr>
                              <w:t>ing</w:t>
                            </w:r>
                            <w:r w:rsidRPr="00C1211D">
                              <w:rPr>
                                <w:b/>
                              </w:rPr>
                              <w:t xml:space="preserve"> the glossary,</w:t>
                            </w:r>
                          </w:p>
                          <w:p w:rsidR="00D9335A" w:rsidRPr="00C1211D" w:rsidRDefault="006F31CC" w:rsidP="00E3288C">
                            <w:pPr>
                              <w:jc w:val="center"/>
                              <w:rPr>
                                <w:b/>
                              </w:rPr>
                            </w:pPr>
                            <w:proofErr w:type="gramStart"/>
                            <w:r>
                              <w:rPr>
                                <w:b/>
                              </w:rPr>
                              <w:t>please</w:t>
                            </w:r>
                            <w:proofErr w:type="gramEnd"/>
                            <w:r>
                              <w:rPr>
                                <w:b/>
                              </w:rPr>
                              <w:t xml:space="preserve"> visit the following site*.</w:t>
                            </w:r>
                          </w:p>
                          <w:p w:rsidR="00D9335A" w:rsidRDefault="00D9335A" w:rsidP="00E3288C">
                            <w:pPr>
                              <w:jc w:val="center"/>
                            </w:pPr>
                          </w:p>
                          <w:p w:rsidR="00D9335A" w:rsidRPr="00C1211D" w:rsidRDefault="00D9335A" w:rsidP="00E3288C">
                            <w:pPr>
                              <w:jc w:val="center"/>
                              <w:rPr>
                                <w:b/>
                                <w:color w:val="0070C0"/>
                              </w:rPr>
                            </w:pPr>
                            <w:r w:rsidRPr="00C1211D">
                              <w:rPr>
                                <w:b/>
                                <w:color w:val="0070C0"/>
                              </w:rPr>
                              <w:t>http://sites.southseattle.edu/amt-vocab</w:t>
                            </w:r>
                          </w:p>
                          <w:p w:rsidR="00D9335A" w:rsidRDefault="00D9335A" w:rsidP="00E3288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35pt;margin-top:7.3pt;width:358.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" strokecolor="#0070c0" strokeweight="1.5pt">
                <v:textbox>
                  <w:txbxContent>
                    <w:p w:rsidR="00D9335A" w:rsidRDefault="00D9335A" w:rsidP="00E3288C">
                      <w:pPr>
                        <w:jc w:val="center"/>
                        <w:rPr>
                          <w:b/>
                        </w:rPr>
                      </w:pPr>
                    </w:p>
                    <w:p w:rsidR="00D9335A" w:rsidRDefault="00D9335A" w:rsidP="00E3288C">
                      <w:pPr>
                        <w:jc w:val="center"/>
                        <w:rPr>
                          <w:b/>
                        </w:rPr>
                      </w:pPr>
                      <w:r w:rsidRPr="00C1211D">
                        <w:rPr>
                          <w:b/>
                        </w:rPr>
                        <w:t>To access the glossar</w:t>
                      </w:r>
                      <w:r>
                        <w:rPr>
                          <w:b/>
                        </w:rPr>
                        <w:t>y</w:t>
                      </w:r>
                      <w:r w:rsidRPr="00C1211D">
                        <w:rPr>
                          <w:b/>
                        </w:rPr>
                        <w:t xml:space="preserve"> and instructions on upload</w:t>
                      </w:r>
                      <w:r>
                        <w:rPr>
                          <w:b/>
                        </w:rPr>
                        <w:t>ing</w:t>
                      </w:r>
                      <w:r w:rsidRPr="00C1211D">
                        <w:rPr>
                          <w:b/>
                        </w:rPr>
                        <w:t xml:space="preserve"> the glossary,</w:t>
                      </w:r>
                    </w:p>
                    <w:p w:rsidR="00D9335A" w:rsidRPr="00C1211D" w:rsidRDefault="006F31CC" w:rsidP="00E3288C">
                      <w:pPr>
                        <w:jc w:val="center"/>
                        <w:rPr>
                          <w:b/>
                        </w:rPr>
                      </w:pPr>
                      <w:proofErr w:type="gramStart"/>
                      <w:r>
                        <w:rPr>
                          <w:b/>
                        </w:rPr>
                        <w:t>please</w:t>
                      </w:r>
                      <w:proofErr w:type="gramEnd"/>
                      <w:r>
                        <w:rPr>
                          <w:b/>
                        </w:rPr>
                        <w:t xml:space="preserve"> visit the following site*.</w:t>
                      </w:r>
                    </w:p>
                    <w:p w:rsidR="00D9335A" w:rsidRDefault="00D9335A" w:rsidP="00E3288C">
                      <w:pPr>
                        <w:jc w:val="center"/>
                      </w:pPr>
                    </w:p>
                    <w:p w:rsidR="00D9335A" w:rsidRPr="00C1211D" w:rsidRDefault="00D9335A" w:rsidP="00E3288C">
                      <w:pPr>
                        <w:jc w:val="center"/>
                        <w:rPr>
                          <w:b/>
                          <w:color w:val="0070C0"/>
                        </w:rPr>
                      </w:pPr>
                      <w:r w:rsidRPr="00C1211D">
                        <w:rPr>
                          <w:b/>
                          <w:color w:val="0070C0"/>
                        </w:rPr>
                        <w:t>http://sites.southseattle.edu/amt-vocab</w:t>
                      </w:r>
                    </w:p>
                    <w:p w:rsidR="00D9335A" w:rsidRDefault="00D9335A" w:rsidP="00E3288C">
                      <w:pPr>
                        <w:jc w:val="center"/>
                      </w:pPr>
                    </w:p>
                  </w:txbxContent>
                </v:textbox>
              </v:shape>
            </w:pict>
          </mc:Fallback>
        </mc:AlternateContent>
      </w:r>
    </w:p>
    <w:p w:rsidR="000565FB" w:rsidRDefault="000565FB"/>
    <w:p w:rsidR="000565FB" w:rsidRDefault="000565FB"/>
    <w:p w:rsidR="000565FB" w:rsidRDefault="000565FB"/>
    <w:p w:rsidR="000565FB" w:rsidRDefault="000565FB"/>
    <w:p w:rsidR="00A64327" w:rsidRDefault="00A64327"/>
    <w:p w:rsidR="00A64327" w:rsidRDefault="00A64327"/>
    <w:p w:rsidR="00A64327" w:rsidRDefault="006F31CC" w:rsidP="006F31CC">
      <w:pPr>
        <w:jc w:val="center"/>
      </w:pPr>
      <w:r>
        <w:t>*Soon to be on the COE Aerospace website.</w:t>
      </w:r>
    </w:p>
    <w:p w:rsidR="000565FB" w:rsidRDefault="000565FB"/>
    <w:p w:rsidR="00ED54F3" w:rsidRDefault="00ED54F3"/>
    <w:p w:rsidR="00ED54F3" w:rsidRDefault="00ED54F3"/>
    <w:p w:rsidR="000565FB" w:rsidRDefault="00ED54F3">
      <w:r>
        <w:t xml:space="preserve">If you are interested in using </w:t>
      </w:r>
      <w:proofErr w:type="spellStart"/>
      <w:r>
        <w:t>WordWeb</w:t>
      </w:r>
      <w:proofErr w:type="spellEnd"/>
      <w:r>
        <w:t xml:space="preserve"> Pro</w:t>
      </w:r>
      <w:r w:rsidR="0009000A">
        <w:t xml:space="preserve"> or creating a custom glo</w:t>
      </w:r>
      <w:r>
        <w:t xml:space="preserve">ssary for your program, we’d be happy to help. For any questions, please contact Michelle Crowe at </w:t>
      </w:r>
      <w:hyperlink r:id="rId9" w:history="1">
        <w:r w:rsidRPr="001C6D92">
          <w:rPr>
            <w:rStyle w:val="Hyperlink"/>
          </w:rPr>
          <w:t>michelle.crowe@seattlecolleges.edu</w:t>
        </w:r>
      </w:hyperlink>
      <w:r>
        <w:t xml:space="preserve"> .</w:t>
      </w:r>
    </w:p>
    <w:p w:rsidR="0009000A" w:rsidRDefault="0009000A"/>
    <w:p w:rsidR="00E3288C" w:rsidRDefault="00E3288C"/>
    <w:p w:rsidR="00E3288C" w:rsidRDefault="00E3288C"/>
    <w:p w:rsidR="00E3288C" w:rsidRDefault="00E3288C"/>
    <w:p w:rsidR="00E3288C" w:rsidRDefault="00E3288C"/>
    <w:p w:rsidR="00E3288C" w:rsidRDefault="00E3288C"/>
    <w:p w:rsidR="00E3288C" w:rsidRDefault="00E3288C"/>
    <w:p w:rsidR="00E3288C" w:rsidRDefault="00E3288C"/>
    <w:p w:rsidR="00E3288C" w:rsidRDefault="00E3288C"/>
    <w:p w:rsidR="00E3288C" w:rsidRDefault="00E3288C"/>
    <w:p w:rsidR="00E3288C" w:rsidRDefault="00E3288C"/>
    <w:p w:rsidR="00E3288C" w:rsidRDefault="00E3288C"/>
    <w:p w:rsidR="00E3288C" w:rsidRDefault="00E3288C"/>
    <w:p w:rsidR="00E3288C" w:rsidRDefault="00E3288C"/>
    <w:p w:rsidR="00E3288C" w:rsidRDefault="00E3288C"/>
    <w:p w:rsidR="00E3288C" w:rsidRDefault="00E3288C"/>
    <w:p w:rsidR="00C8067C" w:rsidRDefault="00C8067C"/>
    <w:p w:rsidR="00C8067C" w:rsidRDefault="00C8067C"/>
    <w:p w:rsidR="0009000A" w:rsidRDefault="0009000A"/>
    <w:p w:rsidR="0009000A" w:rsidRDefault="0009000A"/>
    <w:p w:rsidR="000565FB" w:rsidRDefault="00A64327" w:rsidP="00A64327">
      <w:pPr>
        <w:jc w:val="center"/>
      </w:pPr>
      <w:r>
        <w:rPr>
          <w:noProof/>
        </w:rPr>
        <w:drawing>
          <wp:inline distT="0" distB="0" distL="0" distR="0" wp14:anchorId="0AB6869E" wp14:editId="17571505">
            <wp:extent cx="2114550" cy="827236"/>
            <wp:effectExtent l="0" t="0" r="0" b="0"/>
            <wp:docPr id="3" name="Picture 0" descr="Fighting 14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hting 147s.jpg"/>
                    <pic:cNvPicPr/>
                  </pic:nvPicPr>
                  <pic:blipFill>
                    <a:blip r:embed="rId6" cstate="print"/>
                    <a:stretch>
                      <a:fillRect/>
                    </a:stretch>
                  </pic:blipFill>
                  <pic:spPr>
                    <a:xfrm>
                      <a:off x="0" y="0"/>
                      <a:ext cx="2114550" cy="827236"/>
                    </a:xfrm>
                    <a:prstGeom prst="rect">
                      <a:avLst/>
                    </a:prstGeom>
                  </pic:spPr>
                </pic:pic>
              </a:graphicData>
            </a:graphic>
          </wp:inline>
        </w:drawing>
      </w:r>
    </w:p>
    <w:p w:rsidR="000565FB" w:rsidRDefault="000565FB" w:rsidP="009020E8">
      <w:pPr>
        <w:rPr>
          <w:noProof/>
        </w:rPr>
      </w:pPr>
      <w:r>
        <w:rPr>
          <w:noProof/>
        </w:rPr>
        <w:t xml:space="preserve">  </w:t>
      </w:r>
      <w:r>
        <w:rPr>
          <w:noProof/>
        </w:rPr>
        <w:drawing>
          <wp:inline distT="0" distB="0" distL="0" distR="0">
            <wp:extent cx="2286000" cy="482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WA logo.jpg"/>
                    <pic:cNvPicPr/>
                  </pic:nvPicPr>
                  <pic:blipFill>
                    <a:blip r:embed="rId7">
                      <a:extLst>
                        <a:ext uri="{28A0092B-C50C-407E-A947-70E740481C1C}">
                          <a14:useLocalDpi xmlns:a14="http://schemas.microsoft.com/office/drawing/2010/main" val="0"/>
                        </a:ext>
                      </a:extLst>
                    </a:blip>
                    <a:stretch>
                      <a:fillRect/>
                    </a:stretch>
                  </pic:blipFill>
                  <pic:spPr>
                    <a:xfrm>
                      <a:off x="0" y="0"/>
                      <a:ext cx="2286000" cy="482203"/>
                    </a:xfrm>
                    <a:prstGeom prst="rect">
                      <a:avLst/>
                    </a:prstGeom>
                  </pic:spPr>
                </pic:pic>
              </a:graphicData>
            </a:graphic>
          </wp:inline>
        </w:drawing>
      </w:r>
      <w:r>
        <w:rPr>
          <w:noProof/>
        </w:rPr>
        <w:t xml:space="preserve">                                </w:t>
      </w:r>
      <w:r w:rsidR="00460F72">
        <w:rPr>
          <w:noProof/>
        </w:rPr>
        <w:t xml:space="preserve">        </w:t>
      </w:r>
      <w:r w:rsidR="009020E8">
        <w:rPr>
          <w:noProof/>
        </w:rPr>
        <w:t xml:space="preserve">     </w:t>
      </w:r>
      <w:r>
        <w:rPr>
          <w:noProof/>
        </w:rPr>
        <w:t xml:space="preserve">   </w:t>
      </w:r>
      <w:r>
        <w:rPr>
          <w:noProof/>
        </w:rPr>
        <w:drawing>
          <wp:inline distT="0" distB="0" distL="0" distR="0">
            <wp:extent cx="1719946" cy="4231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logo.jpg"/>
                    <pic:cNvPicPr/>
                  </pic:nvPicPr>
                  <pic:blipFill>
                    <a:blip r:embed="rId10">
                      <a:extLst>
                        <a:ext uri="{28A0092B-C50C-407E-A947-70E740481C1C}">
                          <a14:useLocalDpi xmlns:a14="http://schemas.microsoft.com/office/drawing/2010/main" val="0"/>
                        </a:ext>
                      </a:extLst>
                    </a:blip>
                    <a:stretch>
                      <a:fillRect/>
                    </a:stretch>
                  </pic:blipFill>
                  <pic:spPr>
                    <a:xfrm>
                      <a:off x="0" y="0"/>
                      <a:ext cx="1732317" cy="426160"/>
                    </a:xfrm>
                    <a:prstGeom prst="rect">
                      <a:avLst/>
                    </a:prstGeom>
                  </pic:spPr>
                </pic:pic>
              </a:graphicData>
            </a:graphic>
          </wp:inline>
        </w:drawing>
      </w:r>
    </w:p>
    <w:p w:rsidR="00C8067C" w:rsidRDefault="00C8067C" w:rsidP="009020E8">
      <w:pPr>
        <w:rPr>
          <w:noProof/>
        </w:rPr>
      </w:pPr>
    </w:p>
    <w:p w:rsidR="00C8067C" w:rsidRPr="00C8067C" w:rsidRDefault="00C8067C" w:rsidP="00C8067C">
      <w:pPr>
        <w:rPr>
          <w:rFonts w:eastAsia="Times New Roman" w:cs="Arial"/>
          <w:color w:val="6A6A6A"/>
          <w:sz w:val="16"/>
          <w:szCs w:val="16"/>
        </w:rPr>
      </w:pPr>
      <w:r w:rsidRPr="00C8067C">
        <w:rPr>
          <w:rFonts w:eastAsia="Times New Roman" w:cs="Arial"/>
          <w:color w:val="666666"/>
          <w:sz w:val="16"/>
          <w:szCs w:val="16"/>
        </w:rPr>
        <w:t>Air Washington is an equal opportunity employer/program. Auxiliary aids and services are available upon request to individuals with disabilities.</w:t>
      </w:r>
    </w:p>
    <w:p w:rsidR="00C8067C" w:rsidRPr="00C8067C" w:rsidRDefault="00C8067C" w:rsidP="009020E8">
      <w:pPr>
        <w:rPr>
          <w:rFonts w:eastAsia="Times New Roman" w:cs="Arial"/>
          <w:color w:val="6A6A6A"/>
          <w:sz w:val="16"/>
          <w:szCs w:val="16"/>
        </w:rPr>
      </w:pPr>
      <w:r w:rsidRPr="00C8067C">
        <w:rPr>
          <w:rFonts w:eastAsia="Times New Roman" w:cs="Arial"/>
          <w:color w:val="6A6A6A"/>
          <w:sz w:val="16"/>
          <w:szCs w:val="16"/>
        </w:rPr>
        <w:t xml:space="preserve">This workforce solution was funded (100%)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solution is copyrighted by the institution that created it. Internal use by an organization and/or personal use by an individual for non-commercial purposes </w:t>
      </w:r>
      <w:proofErr w:type="gramStart"/>
      <w:r w:rsidRPr="00C8067C">
        <w:rPr>
          <w:rFonts w:eastAsia="Times New Roman" w:cs="Arial"/>
          <w:color w:val="6A6A6A"/>
          <w:sz w:val="16"/>
          <w:szCs w:val="16"/>
        </w:rPr>
        <w:t>is</w:t>
      </w:r>
      <w:proofErr w:type="gramEnd"/>
      <w:r w:rsidRPr="00C8067C">
        <w:rPr>
          <w:rFonts w:eastAsia="Times New Roman" w:cs="Arial"/>
          <w:color w:val="6A6A6A"/>
          <w:sz w:val="16"/>
          <w:szCs w:val="16"/>
        </w:rPr>
        <w:t xml:space="preserve"> permissible. All other uses require the prior authorization of the copyright owner.</w:t>
      </w:r>
    </w:p>
    <w:sectPr w:rsidR="00C8067C" w:rsidRPr="00C8067C" w:rsidSect="00E32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CF5"/>
    <w:multiLevelType w:val="hybridMultilevel"/>
    <w:tmpl w:val="3B02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04274C4"/>
    <w:multiLevelType w:val="hybridMultilevel"/>
    <w:tmpl w:val="9F16B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2914A9E"/>
    <w:multiLevelType w:val="hybridMultilevel"/>
    <w:tmpl w:val="B7165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02816B0"/>
    <w:multiLevelType w:val="hybridMultilevel"/>
    <w:tmpl w:val="EFF2D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2300928"/>
    <w:multiLevelType w:val="hybridMultilevel"/>
    <w:tmpl w:val="0650A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FB"/>
    <w:rsid w:val="000565FB"/>
    <w:rsid w:val="0009000A"/>
    <w:rsid w:val="003966BF"/>
    <w:rsid w:val="003D6B34"/>
    <w:rsid w:val="00460F72"/>
    <w:rsid w:val="004E633D"/>
    <w:rsid w:val="006F252E"/>
    <w:rsid w:val="006F31CC"/>
    <w:rsid w:val="007521DF"/>
    <w:rsid w:val="007F4609"/>
    <w:rsid w:val="008446FB"/>
    <w:rsid w:val="009020E8"/>
    <w:rsid w:val="00A64327"/>
    <w:rsid w:val="00B05732"/>
    <w:rsid w:val="00C1211D"/>
    <w:rsid w:val="00C8067C"/>
    <w:rsid w:val="00C87EB7"/>
    <w:rsid w:val="00D9335A"/>
    <w:rsid w:val="00E14794"/>
    <w:rsid w:val="00E3288C"/>
    <w:rsid w:val="00ED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5F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5FB"/>
    <w:pPr>
      <w:ind w:left="720"/>
    </w:pPr>
  </w:style>
  <w:style w:type="paragraph" w:styleId="BalloonText">
    <w:name w:val="Balloon Text"/>
    <w:basedOn w:val="Normal"/>
    <w:link w:val="BalloonTextChar"/>
    <w:uiPriority w:val="99"/>
    <w:semiHidden/>
    <w:unhideWhenUsed/>
    <w:rsid w:val="000565FB"/>
    <w:rPr>
      <w:rFonts w:ascii="Tahoma" w:hAnsi="Tahoma" w:cs="Tahoma"/>
      <w:sz w:val="16"/>
      <w:szCs w:val="16"/>
    </w:rPr>
  </w:style>
  <w:style w:type="character" w:customStyle="1" w:styleId="BalloonTextChar">
    <w:name w:val="Balloon Text Char"/>
    <w:basedOn w:val="DefaultParagraphFont"/>
    <w:link w:val="BalloonText"/>
    <w:uiPriority w:val="99"/>
    <w:semiHidden/>
    <w:rsid w:val="000565FB"/>
    <w:rPr>
      <w:rFonts w:ascii="Tahoma" w:hAnsi="Tahoma" w:cs="Tahoma"/>
      <w:sz w:val="16"/>
      <w:szCs w:val="16"/>
    </w:rPr>
  </w:style>
  <w:style w:type="character" w:styleId="Hyperlink">
    <w:name w:val="Hyperlink"/>
    <w:basedOn w:val="DefaultParagraphFont"/>
    <w:uiPriority w:val="99"/>
    <w:unhideWhenUsed/>
    <w:rsid w:val="00D9335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5F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5FB"/>
    <w:pPr>
      <w:ind w:left="720"/>
    </w:pPr>
  </w:style>
  <w:style w:type="paragraph" w:styleId="BalloonText">
    <w:name w:val="Balloon Text"/>
    <w:basedOn w:val="Normal"/>
    <w:link w:val="BalloonTextChar"/>
    <w:uiPriority w:val="99"/>
    <w:semiHidden/>
    <w:unhideWhenUsed/>
    <w:rsid w:val="000565FB"/>
    <w:rPr>
      <w:rFonts w:ascii="Tahoma" w:hAnsi="Tahoma" w:cs="Tahoma"/>
      <w:sz w:val="16"/>
      <w:szCs w:val="16"/>
    </w:rPr>
  </w:style>
  <w:style w:type="character" w:customStyle="1" w:styleId="BalloonTextChar">
    <w:name w:val="Balloon Text Char"/>
    <w:basedOn w:val="DefaultParagraphFont"/>
    <w:link w:val="BalloonText"/>
    <w:uiPriority w:val="99"/>
    <w:semiHidden/>
    <w:rsid w:val="000565FB"/>
    <w:rPr>
      <w:rFonts w:ascii="Tahoma" w:hAnsi="Tahoma" w:cs="Tahoma"/>
      <w:sz w:val="16"/>
      <w:szCs w:val="16"/>
    </w:rPr>
  </w:style>
  <w:style w:type="character" w:styleId="Hyperlink">
    <w:name w:val="Hyperlink"/>
    <w:basedOn w:val="DefaultParagraphFont"/>
    <w:uiPriority w:val="99"/>
    <w:unhideWhenUsed/>
    <w:rsid w:val="00D933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3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crowe@seattlecolleges.edu"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mailto:michelle.crowe@seattl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 Seattle Community College</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Crowe</dc:creator>
  <cp:lastModifiedBy>User</cp:lastModifiedBy>
  <cp:revision>2</cp:revision>
  <cp:lastPrinted>2013-08-14T21:16:00Z</cp:lastPrinted>
  <dcterms:created xsi:type="dcterms:W3CDTF">2015-04-29T18:49:00Z</dcterms:created>
  <dcterms:modified xsi:type="dcterms:W3CDTF">2015-04-29T18:49:00Z</dcterms:modified>
</cp:coreProperties>
</file>