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42032310"/>
        <w:docPartObj>
          <w:docPartGallery w:val="Cover Pages"/>
          <w:docPartUnique/>
        </w:docPartObj>
      </w:sdtPr>
      <w:sdtEndPr/>
      <w:sdtContent>
        <w:p w:rsidR="004B4EE9" w:rsidRDefault="004B4EE9"/>
        <w:p w:rsidR="004B4EE9" w:rsidRDefault="00AD2FE4">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6850380</wp:posOffset>
                </wp:positionV>
                <wp:extent cx="2290445" cy="1081405"/>
                <wp:effectExtent l="0" t="0" r="0" b="4445"/>
                <wp:wrapThrough wrapText="bothSides">
                  <wp:wrapPolygon edited="0">
                    <wp:start x="0" y="0"/>
                    <wp:lineTo x="0" y="21308"/>
                    <wp:lineTo x="21378" y="21308"/>
                    <wp:lineTo x="213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0445"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EE9">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4C4A49"/>
                              </a:solidFill>
                              <a:ln>
                                <a:noFill/>
                              </a:ln>
                            </wps:spPr>
                            <wps:style>
                              <a:lnRef idx="0">
                                <a:scrgbClr r="0" g="0" b="0"/>
                              </a:lnRef>
                              <a:fillRef idx="1003">
                                <a:schemeClr val="dk2"/>
                              </a:fillRef>
                              <a:effectRef idx="0">
                                <a:scrgbClr r="0" g="0" b="0"/>
                              </a:effectRef>
                              <a:fontRef idx="major"/>
                            </wps:style>
                            <wps:txbx>
                              <w:txbxContent>
                                <w:p w:rsidR="004B4EE9" w:rsidRDefault="000D711B">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B4EE9">
                                        <w:rPr>
                                          <w:color w:val="FFFFFF" w:themeColor="background1"/>
                                          <w:sz w:val="72"/>
                                          <w:szCs w:val="72"/>
                                        </w:rPr>
                                        <w:t>PATH Employer Market Research Study Site Visit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EwWVd8gUAAOoUAAAOAAAAAAAAAAAAAAAAAC4CAABkcnMvZTJvRG9j&#10;LnhtbFBLAQItABQABgAIAAAAIQBIwdxr2gAAAAcBAAAPAAAAAAAAAAAAAAAAAEwIAABkcnMvZG93&#10;bnJldi54bWxQSwUGAAAAAAQABADzAAAAUwk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" adj="-11796480,,5400" path="m,c,644,,644,,644v23,6,62,14,113,21c250,685,476,700,720,644v,-27,,-27,,-27c720,,720,,720,,,,,,,e" fillcolor="#4c4a49" stroked="f">
                      <v:stroke joinstyle="miter"/>
                      <v:formulas/>
                      <v:path arrowok="t" o:connecttype="custom" o:connectlocs="0,0;0,4972126;872222,5134261;5557520,4972126;5557520,4763667;5557520,0;0,0" o:connectangles="0,0,0,0,0,0,0" textboxrect="0,0,720,700"/>
                      <v:textbox inset="1in,86.4pt,86.4pt,86.4pt">
                        <w:txbxContent>
                          <w:p w:rsidR="004B4EE9" w:rsidRDefault="006734F3">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B4EE9">
                                  <w:rPr>
                                    <w:color w:val="FFFFFF" w:themeColor="background1"/>
                                    <w:sz w:val="72"/>
                                    <w:szCs w:val="72"/>
                                  </w:rPr>
                                  <w:t>PATH Employer Market Research Study Site Visit</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4B4EE9">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3E9AD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venirNext LT Pro Cn" w:hAnsi="AvenirNext LT Pro Cn"/>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4B4EE9" w:rsidRPr="004B4EE9" w:rsidRDefault="00773AC2" w:rsidP="004B4EE9">
                                    <w:pPr>
                                      <w:pStyle w:val="NoSpacing"/>
                                      <w:jc w:val="center"/>
                                      <w:rPr>
                                        <w:rFonts w:ascii="AvenirNext LT Pro Cn" w:hAnsi="AvenirNext LT Pro Cn"/>
                                        <w:color w:val="FFFFFF" w:themeColor="background1"/>
                                        <w:sz w:val="24"/>
                                        <w:szCs w:val="24"/>
                                      </w:rPr>
                                    </w:pPr>
                                    <w:r>
                                      <w:rPr>
                                        <w:rFonts w:ascii="AvenirNext LT Pro Cn" w:hAnsi="AvenirNext LT Pro Cn"/>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30" o:spid="_x0000_s1029"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" fillcolor="#3e9ad0" stroked="f" strokeweight="1pt">
                    <o:lock v:ext="edit" aspectratio="t"/>
                    <v:textbox inset="3.6pt,,3.6pt">
                      <w:txbxContent>
                        <w:sdt>
                          <w:sdtPr>
                            <w:rPr>
                              <w:rFonts w:ascii="AvenirNext LT Pro Cn" w:hAnsi="AvenirNext LT Pro Cn"/>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4B4EE9" w:rsidRPr="004B4EE9" w:rsidRDefault="00773AC2" w:rsidP="004B4EE9">
                              <w:pPr>
                                <w:pStyle w:val="NoSpacing"/>
                                <w:jc w:val="center"/>
                                <w:rPr>
                                  <w:rFonts w:ascii="AvenirNext LT Pro Cn" w:hAnsi="AvenirNext LT Pro Cn"/>
                                  <w:color w:val="FFFFFF" w:themeColor="background1"/>
                                  <w:sz w:val="24"/>
                                  <w:szCs w:val="24"/>
                                </w:rPr>
                              </w:pPr>
                              <w:r>
                                <w:rPr>
                                  <w:rFonts w:ascii="AvenirNext LT Pro Cn" w:hAnsi="AvenirNext LT Pro Cn"/>
                                  <w:color w:val="FFFFFF" w:themeColor="background1"/>
                                  <w:sz w:val="24"/>
                                  <w:szCs w:val="24"/>
                                </w:rPr>
                                <w:t>2018</w:t>
                              </w:r>
                            </w:p>
                          </w:sdtContent>
                        </w:sdt>
                      </w:txbxContent>
                    </v:textbox>
                    <w10:wrap anchorx="margin" anchory="page"/>
                  </v:rect>
                </w:pict>
              </mc:Fallback>
            </mc:AlternateContent>
          </w:r>
          <w:r w:rsidR="004B4EE9">
            <w:br w:type="page"/>
          </w:r>
          <w:r w:rsidR="006101B7">
            <w:rPr>
              <w:noProof/>
            </w:rPr>
            <mc:AlternateContent>
              <mc:Choice Requires="wps">
                <w:drawing>
                  <wp:anchor distT="45720" distB="45720" distL="114300" distR="114300" simplePos="0" relativeHeight="251664384" behindDoc="0" locked="0" layoutInCell="1" allowOverlap="1" wp14:anchorId="21C7AF2E" wp14:editId="049849D6">
                    <wp:simplePos x="0" y="0"/>
                    <wp:positionH relativeFrom="column">
                      <wp:posOffset>0</wp:posOffset>
                    </wp:positionH>
                    <wp:positionV relativeFrom="paragraph">
                      <wp:posOffset>321945</wp:posOffset>
                    </wp:positionV>
                    <wp:extent cx="62007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rsidR="006101B7" w:rsidRDefault="006101B7" w:rsidP="006101B7">
                                <w:pPr>
                                  <w:spacing w:after="0" w:line="240" w:lineRule="auto"/>
                                  <w:rPr>
                                    <w:b/>
                                  </w:rPr>
                                </w:pPr>
                                <w:bookmarkStart w:id="0" w:name="_GoBack"/>
                                <w:r>
                                  <w:rPr>
                                    <w:noProof/>
                                  </w:rPr>
                                  <w:drawing>
                                    <wp:inline distT="0" distB="0" distL="0" distR="0" wp14:anchorId="15DD3F1C" wp14:editId="63CACDE4">
                                      <wp:extent cx="838200" cy="295275"/>
                                      <wp:effectExtent l="0" t="0" r="0" b="9525"/>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w:t>
                                </w:r>
                                <w:r>
                                  <w:rPr>
                                    <w:b/>
                                  </w:rPr>
                                  <w:t xml:space="preserve">This program is funded in part/in whole by the U.S. Department of Labor –   </w:t>
                                </w:r>
                              </w:p>
                              <w:p w:rsidR="006101B7" w:rsidRDefault="006101B7" w:rsidP="006101B7">
                                <w:pPr>
                                  <w:spacing w:after="0" w:line="240" w:lineRule="auto"/>
                                  <w:rPr>
                                    <w:b/>
                                  </w:rPr>
                                </w:pPr>
                                <w:r>
                                  <w:rPr>
                                    <w:b/>
                                  </w:rPr>
                                  <w:t xml:space="preserve">                              Employment and Training Administration.  This work is licensed under a Creative  </w:t>
                                </w:r>
                              </w:p>
                              <w:p w:rsidR="006101B7" w:rsidRPr="00700756" w:rsidRDefault="006101B7" w:rsidP="006101B7">
                                <w:pPr>
                                  <w:spacing w:after="0" w:line="240" w:lineRule="auto"/>
                                  <w:rPr>
                                    <w:b/>
                                  </w:rPr>
                                </w:pPr>
                                <w:r>
                                  <w:rPr>
                                    <w:b/>
                                  </w:rPr>
                                  <w:t xml:space="preserve">                              Commons Attribution-</w:t>
                                </w:r>
                                <w:proofErr w:type="spellStart"/>
                                <w:r>
                                  <w:rPr>
                                    <w:b/>
                                  </w:rPr>
                                  <w:t>NonCommercial</w:t>
                                </w:r>
                                <w:proofErr w:type="spellEnd"/>
                                <w:r>
                                  <w:rPr>
                                    <w:b/>
                                  </w:rPr>
                                  <w:t>-</w:t>
                                </w:r>
                                <w:proofErr w:type="spellStart"/>
                                <w:r>
                                  <w:rPr>
                                    <w:b/>
                                  </w:rPr>
                                  <w:t>NoDerivatives</w:t>
                                </w:r>
                                <w:proofErr w:type="spellEnd"/>
                                <w:r>
                                  <w:rPr>
                                    <w:b/>
                                  </w:rPr>
                                  <w:t xml:space="preserve"> 4.0 International License.</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7AF2E" id="_x0000_t202" coordsize="21600,21600" o:spt="202" path="m,l,21600r21600,l21600,xe">
                    <v:stroke joinstyle="miter"/>
                    <v:path gradientshapeok="t" o:connecttype="rect"/>
                  </v:shapetype>
                  <v:shape id="Text Box 2" o:spid="_x0000_s1030" type="#_x0000_t202" style="position:absolute;margin-left:0;margin-top:25.35pt;width:488.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">
                    <v:textbox style="mso-fit-shape-to-text:t">
                      <w:txbxContent>
                        <w:p w:rsidR="006101B7" w:rsidRDefault="006101B7" w:rsidP="006101B7">
                          <w:pPr>
                            <w:spacing w:after="0" w:line="240" w:lineRule="auto"/>
                            <w:rPr>
                              <w:b/>
                            </w:rPr>
                          </w:pPr>
                          <w:bookmarkStart w:id="1" w:name="_GoBack"/>
                          <w:r>
                            <w:rPr>
                              <w:noProof/>
                            </w:rPr>
                            <w:drawing>
                              <wp:inline distT="0" distB="0" distL="0" distR="0" wp14:anchorId="15DD3F1C" wp14:editId="63CACDE4">
                                <wp:extent cx="838200" cy="295275"/>
                                <wp:effectExtent l="0" t="0" r="0" b="9525"/>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w:t>
                          </w:r>
                          <w:r>
                            <w:rPr>
                              <w:b/>
                            </w:rPr>
                            <w:t xml:space="preserve">This program is funded in part/in whole by the U.S. Department of Labor –   </w:t>
                          </w:r>
                        </w:p>
                        <w:p w:rsidR="006101B7" w:rsidRDefault="006101B7" w:rsidP="006101B7">
                          <w:pPr>
                            <w:spacing w:after="0" w:line="240" w:lineRule="auto"/>
                            <w:rPr>
                              <w:b/>
                            </w:rPr>
                          </w:pPr>
                          <w:r>
                            <w:rPr>
                              <w:b/>
                            </w:rPr>
                            <w:t xml:space="preserve">                              Employment and Training Administration.  This work is licensed under a Creative  </w:t>
                          </w:r>
                        </w:p>
                        <w:p w:rsidR="006101B7" w:rsidRPr="00700756" w:rsidRDefault="006101B7" w:rsidP="006101B7">
                          <w:pPr>
                            <w:spacing w:after="0" w:line="240" w:lineRule="auto"/>
                            <w:rPr>
                              <w:b/>
                            </w:rPr>
                          </w:pPr>
                          <w:r>
                            <w:rPr>
                              <w:b/>
                            </w:rPr>
                            <w:t xml:space="preserve">                              Commons Attribution-</w:t>
                          </w:r>
                          <w:proofErr w:type="spellStart"/>
                          <w:r>
                            <w:rPr>
                              <w:b/>
                            </w:rPr>
                            <w:t>NonCommercial</w:t>
                          </w:r>
                          <w:proofErr w:type="spellEnd"/>
                          <w:r>
                            <w:rPr>
                              <w:b/>
                            </w:rPr>
                            <w:t>-</w:t>
                          </w:r>
                          <w:proofErr w:type="spellStart"/>
                          <w:r>
                            <w:rPr>
                              <w:b/>
                            </w:rPr>
                            <w:t>NoDerivatives</w:t>
                          </w:r>
                          <w:proofErr w:type="spellEnd"/>
                          <w:r>
                            <w:rPr>
                              <w:b/>
                            </w:rPr>
                            <w:t xml:space="preserve"> 4.0 International License.</w:t>
                          </w:r>
                          <w:bookmarkEnd w:id="1"/>
                        </w:p>
                      </w:txbxContent>
                    </v:textbox>
                    <w10:wrap type="square"/>
                  </v:shape>
                </w:pict>
              </mc:Fallback>
            </mc:AlternateContent>
          </w:r>
        </w:p>
      </w:sdtContent>
    </w:sdt>
    <w:p w:rsidR="00D86E49" w:rsidRDefault="00D86E49" w:rsidP="00D86E49">
      <w:pPr>
        <w:pStyle w:val="Heading1"/>
      </w:pPr>
      <w:r>
        <w:lastRenderedPageBreak/>
        <w:t>PATH Employer Market Research Study</w:t>
      </w:r>
    </w:p>
    <w:p w:rsidR="00D86E49" w:rsidRDefault="00D86E49" w:rsidP="00D86E49">
      <w:pPr>
        <w:pStyle w:val="Heading2"/>
      </w:pPr>
      <w:r>
        <w:t>Purpose and Background</w:t>
      </w:r>
    </w:p>
    <w:p w:rsidR="006E36DE" w:rsidRDefault="006E36DE" w:rsidP="00D86E49">
      <w:r>
        <w:t xml:space="preserve">The purpose of this site visit is to </w:t>
      </w:r>
      <w:r w:rsidRPr="006E36DE">
        <w:t xml:space="preserve">measure awareness of programs developed under a Department of Labor grant Northampton Community College, Luzerne County Community College, and Lehigh Carbon Community College received to launch the Pennsylvania’s Advanced Training and Hire (PATH) initiative. </w:t>
      </w:r>
      <w:r>
        <w:t xml:space="preserve">During the site visit, TPMA will </w:t>
      </w:r>
      <w:r w:rsidRPr="006E36DE">
        <w:t>also seek to understand skill and training provider needs to determine the relevance of these programs in meeting employer needs</w:t>
      </w:r>
      <w:r>
        <w:t xml:space="preserve">. </w:t>
      </w:r>
    </w:p>
    <w:p w:rsidR="006E36DE" w:rsidRDefault="006E36DE" w:rsidP="006E36DE">
      <w:pPr>
        <w:pStyle w:val="Heading2"/>
      </w:pPr>
      <w:r>
        <w:t>Next Steps</w:t>
      </w:r>
    </w:p>
    <w:p w:rsidR="00D86E49" w:rsidRDefault="006E36DE" w:rsidP="006E36DE">
      <w:pPr>
        <w:rPr>
          <w:color w:val="4F7889"/>
          <w:sz w:val="32"/>
          <w:szCs w:val="32"/>
        </w:rPr>
      </w:pPr>
      <w:r>
        <w:t xml:space="preserve">Following the site visit, TPMA will analyze site visit data and generate a report outlining findings from the surveys and focus groups. The report will document PATH program awareness across a sample of employers as well as highlight training provider needs, skill needs, and company demographics </w:t>
      </w:r>
      <w:r w:rsidR="00EA278E" w:rsidRPr="006E36DE">
        <w:t>to determine the relevance of these programs in meeting employer needs</w:t>
      </w:r>
      <w:r>
        <w:t xml:space="preserve">.   </w:t>
      </w:r>
      <w:r w:rsidR="00D86E49">
        <w:br w:type="page"/>
      </w:r>
    </w:p>
    <w:p w:rsidR="00895B23" w:rsidRDefault="005830F5" w:rsidP="00895B23">
      <w:pPr>
        <w:pStyle w:val="Heading2"/>
      </w:pPr>
      <w:r>
        <w:lastRenderedPageBreak/>
        <w:t>Employer Focus Group Guide</w:t>
      </w:r>
    </w:p>
    <w:p w:rsidR="004567E2" w:rsidRDefault="004567E2" w:rsidP="004567E2">
      <w:pPr>
        <w:pStyle w:val="Heading4"/>
      </w:pPr>
      <w:r>
        <w:t xml:space="preserve">   </w:t>
      </w:r>
      <w:r w:rsidR="00773AC2" w:rsidRPr="00773AC2">
        <w:t>February 2018</w:t>
      </w:r>
    </w:p>
    <w:p w:rsidR="00895B23" w:rsidRDefault="00AD2FE4" w:rsidP="005830F5">
      <w:pPr>
        <w:pStyle w:val="Heading3"/>
      </w:pPr>
      <w:r>
        <w:t>Purpose and Background</w:t>
      </w:r>
    </w:p>
    <w:p w:rsidR="005830F5" w:rsidRDefault="005830F5" w:rsidP="005830F5">
      <w:pPr>
        <w:pStyle w:val="ListParagraph"/>
        <w:numPr>
          <w:ilvl w:val="0"/>
          <w:numId w:val="1"/>
        </w:numPr>
      </w:pPr>
      <w:r w:rsidRPr="005830F5">
        <w:rPr>
          <w:b/>
        </w:rPr>
        <w:t>Purpose of the focus group discussion</w:t>
      </w:r>
      <w:r>
        <w:t xml:space="preserve"> (e.g., gather information on employer needs to determine relevance and awareness of PATH programs) and highlight confidentiality of discussion (e.g., information will only be reported in the aggregate)</w:t>
      </w:r>
    </w:p>
    <w:p w:rsidR="005830F5" w:rsidRDefault="005830F5" w:rsidP="005830F5">
      <w:pPr>
        <w:pStyle w:val="ListParagraph"/>
        <w:numPr>
          <w:ilvl w:val="1"/>
          <w:numId w:val="1"/>
        </w:numPr>
      </w:pPr>
      <w:r w:rsidRPr="005830F5">
        <w:rPr>
          <w:b/>
        </w:rPr>
        <w:t>Introduction to PATH, if needed</w:t>
      </w:r>
      <w:r>
        <w:t xml:space="preserve"> (i.e., </w:t>
      </w:r>
      <w:r w:rsidRPr="005830F5">
        <w:t>partnership between Lehigh Carbon Community College, Luzerne County Community College, and Northampton Community College</w:t>
      </w:r>
      <w:r>
        <w:t xml:space="preserve"> that seeks to</w:t>
      </w:r>
      <w:r w:rsidRPr="005830F5">
        <w:t xml:space="preserve"> to provide career pathways in Healthcare, Advanced Manufacturing, and Logistics &amp; Transportation. </w:t>
      </w:r>
      <w:r>
        <w:t>Individuals that complete these programs</w:t>
      </w:r>
      <w:r w:rsidRPr="005830F5">
        <w:t xml:space="preserve"> will be able to earn stackable, portable, industry-credentials that will prepare them for employment in these industries</w:t>
      </w:r>
      <w:r>
        <w:t>)</w:t>
      </w:r>
    </w:p>
    <w:p w:rsidR="005830F5" w:rsidRDefault="005830F5" w:rsidP="005830F5">
      <w:pPr>
        <w:pStyle w:val="Heading3"/>
      </w:pPr>
      <w:r>
        <w:t>Introductions</w:t>
      </w:r>
    </w:p>
    <w:p w:rsidR="005830F5" w:rsidRDefault="005830F5" w:rsidP="005830F5">
      <w:pPr>
        <w:pStyle w:val="ListParagraph"/>
        <w:numPr>
          <w:ilvl w:val="0"/>
          <w:numId w:val="1"/>
        </w:numPr>
      </w:pPr>
      <w:r>
        <w:t xml:space="preserve">Please state your name and the company that you are representing. </w:t>
      </w:r>
    </w:p>
    <w:p w:rsidR="005830F5" w:rsidRDefault="005830F5" w:rsidP="005830F5">
      <w:pPr>
        <w:pStyle w:val="ListParagraph"/>
        <w:numPr>
          <w:ilvl w:val="0"/>
          <w:numId w:val="1"/>
        </w:numPr>
      </w:pPr>
      <w:r>
        <w:t xml:space="preserve">What is your level of familiarity with the PATH programs offered at Lehigh Carbon, Luzerne, and Northampton? </w:t>
      </w:r>
    </w:p>
    <w:p w:rsidR="005830F5" w:rsidRDefault="005830F5" w:rsidP="005830F5">
      <w:pPr>
        <w:pStyle w:val="Heading3"/>
      </w:pPr>
      <w:r>
        <w:t xml:space="preserve">Discussion Questions </w:t>
      </w:r>
    </w:p>
    <w:p w:rsidR="005830F5" w:rsidRDefault="005830F5" w:rsidP="005830F5">
      <w:pPr>
        <w:pStyle w:val="Heading4"/>
      </w:pPr>
      <w:r>
        <w:t>PATH Awareness</w:t>
      </w:r>
    </w:p>
    <w:p w:rsidR="00234BD0" w:rsidRDefault="005830F5" w:rsidP="005830F5">
      <w:pPr>
        <w:pStyle w:val="ListParagraph"/>
        <w:numPr>
          <w:ilvl w:val="0"/>
          <w:numId w:val="2"/>
        </w:numPr>
      </w:pPr>
      <w:r>
        <w:t xml:space="preserve">Have you or your company worked with one of the PATH colleges before? </w:t>
      </w:r>
    </w:p>
    <w:p w:rsidR="005830F5" w:rsidRDefault="005830F5" w:rsidP="00234BD0">
      <w:pPr>
        <w:pStyle w:val="ListParagraph"/>
        <w:numPr>
          <w:ilvl w:val="1"/>
          <w:numId w:val="2"/>
        </w:numPr>
      </w:pPr>
      <w:r>
        <w:t xml:space="preserve">If yes, in what ways (e.g., curriculum review, company tours, participation in campus events, hiring students, and internships)? </w:t>
      </w:r>
    </w:p>
    <w:p w:rsidR="005830F5" w:rsidRDefault="005830F5" w:rsidP="005830F5">
      <w:pPr>
        <w:pStyle w:val="ListParagraph"/>
        <w:numPr>
          <w:ilvl w:val="1"/>
          <w:numId w:val="2"/>
        </w:numPr>
      </w:pPr>
      <w:r>
        <w:t xml:space="preserve">If not, have you worked with other educational institutions or training providers in the past or currently? In what ways? </w:t>
      </w:r>
    </w:p>
    <w:p w:rsidR="005830F5" w:rsidRDefault="005830F5" w:rsidP="005830F5">
      <w:pPr>
        <w:pStyle w:val="Heading4"/>
      </w:pPr>
      <w:r>
        <w:t>Skill and Training Needs</w:t>
      </w:r>
    </w:p>
    <w:p w:rsidR="00F22637" w:rsidRDefault="004567E2" w:rsidP="004567E2">
      <w:pPr>
        <w:pStyle w:val="ListParagraph"/>
        <w:numPr>
          <w:ilvl w:val="0"/>
          <w:numId w:val="2"/>
        </w:numPr>
      </w:pPr>
      <w:r>
        <w:t>Please describe</w:t>
      </w:r>
      <w:r w:rsidR="005830F5">
        <w:t xml:space="preserve"> any challenges you face in finding employees with the appropriate education, certifications/training, technical skills, or soft skills</w:t>
      </w:r>
      <w:r>
        <w:t>.</w:t>
      </w:r>
    </w:p>
    <w:p w:rsidR="00F22637" w:rsidRDefault="004567E2" w:rsidP="00F22637">
      <w:pPr>
        <w:pStyle w:val="ListParagraph"/>
        <w:numPr>
          <w:ilvl w:val="0"/>
          <w:numId w:val="2"/>
        </w:numPr>
      </w:pPr>
      <w:r>
        <w:t>Based on the needs of your company, w</w:t>
      </w:r>
      <w:r w:rsidR="00F22637">
        <w:t>hat would you say are your top 3 technical</w:t>
      </w:r>
      <w:r>
        <w:t>/hard</w:t>
      </w:r>
      <w:r w:rsidR="00F22637">
        <w:t xml:space="preserve"> skill needs? </w:t>
      </w:r>
    </w:p>
    <w:p w:rsidR="00F22637" w:rsidRDefault="00F22637" w:rsidP="00F22637">
      <w:pPr>
        <w:pStyle w:val="ListParagraph"/>
        <w:numPr>
          <w:ilvl w:val="1"/>
          <w:numId w:val="2"/>
        </w:numPr>
      </w:pPr>
      <w:r>
        <w:t xml:space="preserve">What are your top soft skill needs? </w:t>
      </w:r>
    </w:p>
    <w:p w:rsidR="004567E2" w:rsidRDefault="00F22637" w:rsidP="004567E2">
      <w:pPr>
        <w:pStyle w:val="ListParagraph"/>
        <w:numPr>
          <w:ilvl w:val="0"/>
          <w:numId w:val="2"/>
        </w:numPr>
      </w:pPr>
      <w:r>
        <w:t xml:space="preserve">How could an educational institution best meet your training needs? In other words, what types of program offerings, courses, and course structures (course duration, days, location, costs, etc.) would </w:t>
      </w:r>
      <w:r w:rsidR="004567E2">
        <w:t>help address the challenges you stated above</w:t>
      </w:r>
      <w:r>
        <w:t>?</w:t>
      </w:r>
    </w:p>
    <w:p w:rsidR="004567E2" w:rsidRDefault="004567E2" w:rsidP="004567E2">
      <w:pPr>
        <w:pStyle w:val="Heading4"/>
      </w:pPr>
      <w:r>
        <w:t>Recommendations</w:t>
      </w:r>
    </w:p>
    <w:p w:rsidR="004567E2" w:rsidRDefault="004567E2" w:rsidP="004567E2">
      <w:pPr>
        <w:pStyle w:val="ListParagraph"/>
        <w:numPr>
          <w:ilvl w:val="0"/>
          <w:numId w:val="2"/>
        </w:numPr>
      </w:pPr>
      <w:r>
        <w:t xml:space="preserve">How do you typically become connected with educational institutions and training providers in the region (e.g., company contacts college or college contacts company)? Do you find this approach effective? If not, what suggestions do you have to improve this approach?  </w:t>
      </w:r>
    </w:p>
    <w:p w:rsidR="005830F5" w:rsidRDefault="004567E2" w:rsidP="004567E2">
      <w:pPr>
        <w:pStyle w:val="ListParagraph"/>
        <w:numPr>
          <w:ilvl w:val="0"/>
          <w:numId w:val="2"/>
        </w:numPr>
      </w:pPr>
      <w:r>
        <w:t xml:space="preserve">What recommendations would you have for colleges trying to increase awareness of programs amongst employers? What strategies would be most effective in ensuring the programs are relevant to your needs? </w:t>
      </w:r>
      <w:r w:rsidR="00F22637">
        <w:t xml:space="preserve">  </w:t>
      </w:r>
      <w:r w:rsidR="005830F5">
        <w:t xml:space="preserve"> </w:t>
      </w:r>
    </w:p>
    <w:p w:rsidR="004567E2" w:rsidRDefault="004567E2" w:rsidP="004567E2">
      <w:pPr>
        <w:pStyle w:val="Heading3"/>
      </w:pPr>
      <w:r>
        <w:t>Summary and Report Out</w:t>
      </w:r>
    </w:p>
    <w:p w:rsidR="00773AC2" w:rsidRDefault="00773AC2">
      <w:r>
        <w:br w:type="page"/>
      </w:r>
    </w:p>
    <w:p w:rsidR="00773AC2" w:rsidRDefault="00773AC2" w:rsidP="00773AC2">
      <w:pPr>
        <w:pStyle w:val="Heading1"/>
      </w:pPr>
      <w:r>
        <w:lastRenderedPageBreak/>
        <w:t>Site Visit Itinerary</w:t>
      </w:r>
    </w:p>
    <w:p w:rsidR="00773AC2" w:rsidRDefault="00773AC2" w:rsidP="00773AC2">
      <w:pPr>
        <w:pStyle w:val="Heading2"/>
      </w:pPr>
      <w:r>
        <w:t>Day 1</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25"/>
        <w:gridCol w:w="2070"/>
      </w:tblGrid>
      <w:tr w:rsidR="00773AC2" w:rsidTr="00773AC2">
        <w:tc>
          <w:tcPr>
            <w:tcW w:w="4225" w:type="dxa"/>
            <w:shd w:val="clear" w:color="auto" w:fill="44546A" w:themeFill="text2"/>
          </w:tcPr>
          <w:p w:rsidR="00773AC2" w:rsidRPr="00773AC2" w:rsidRDefault="00773AC2" w:rsidP="00773AC2">
            <w:pPr>
              <w:rPr>
                <w:b/>
                <w:color w:val="FFFFFF" w:themeColor="background1"/>
              </w:rPr>
            </w:pPr>
            <w:r w:rsidRPr="00773AC2">
              <w:rPr>
                <w:b/>
                <w:color w:val="FFFFFF" w:themeColor="background1"/>
              </w:rPr>
              <w:t xml:space="preserve">Group </w:t>
            </w:r>
          </w:p>
        </w:tc>
        <w:tc>
          <w:tcPr>
            <w:tcW w:w="2070" w:type="dxa"/>
            <w:shd w:val="clear" w:color="auto" w:fill="44546A" w:themeFill="text2"/>
          </w:tcPr>
          <w:p w:rsidR="00773AC2" w:rsidRPr="00773AC2" w:rsidRDefault="00773AC2" w:rsidP="00773AC2">
            <w:pPr>
              <w:rPr>
                <w:b/>
                <w:color w:val="FFFFFF" w:themeColor="background1"/>
              </w:rPr>
            </w:pPr>
            <w:r w:rsidRPr="00773AC2">
              <w:rPr>
                <w:b/>
                <w:color w:val="FFFFFF" w:themeColor="background1"/>
              </w:rPr>
              <w:t>Time</w:t>
            </w:r>
          </w:p>
        </w:tc>
      </w:tr>
      <w:tr w:rsidR="00773AC2" w:rsidTr="00773AC2">
        <w:tc>
          <w:tcPr>
            <w:tcW w:w="4225" w:type="dxa"/>
          </w:tcPr>
          <w:p w:rsidR="00773AC2" w:rsidRDefault="00773AC2" w:rsidP="00773AC2"/>
        </w:tc>
        <w:tc>
          <w:tcPr>
            <w:tcW w:w="2070" w:type="dxa"/>
          </w:tcPr>
          <w:p w:rsidR="00773AC2" w:rsidRDefault="00773AC2" w:rsidP="00773AC2"/>
        </w:tc>
      </w:tr>
      <w:tr w:rsidR="00773AC2" w:rsidTr="000C37EC">
        <w:tc>
          <w:tcPr>
            <w:tcW w:w="4225" w:type="dxa"/>
            <w:shd w:val="clear" w:color="auto" w:fill="D5DCE4" w:themeFill="text2" w:themeFillTint="33"/>
          </w:tcPr>
          <w:p w:rsidR="00773AC2" w:rsidRDefault="00773AC2" w:rsidP="00773AC2"/>
        </w:tc>
        <w:tc>
          <w:tcPr>
            <w:tcW w:w="2070" w:type="dxa"/>
            <w:shd w:val="clear" w:color="auto" w:fill="D5DCE4" w:themeFill="text2" w:themeFillTint="33"/>
          </w:tcPr>
          <w:p w:rsidR="00773AC2" w:rsidRDefault="00773AC2" w:rsidP="00773AC2"/>
        </w:tc>
      </w:tr>
      <w:tr w:rsidR="00773AC2" w:rsidTr="00773AC2">
        <w:tc>
          <w:tcPr>
            <w:tcW w:w="4225" w:type="dxa"/>
          </w:tcPr>
          <w:p w:rsidR="00773AC2" w:rsidRDefault="00773AC2" w:rsidP="00773AC2"/>
        </w:tc>
        <w:tc>
          <w:tcPr>
            <w:tcW w:w="2070" w:type="dxa"/>
          </w:tcPr>
          <w:p w:rsidR="00773AC2" w:rsidRDefault="00773AC2" w:rsidP="00773AC2"/>
        </w:tc>
      </w:tr>
      <w:tr w:rsidR="00773AC2" w:rsidTr="000C37EC">
        <w:tc>
          <w:tcPr>
            <w:tcW w:w="4225" w:type="dxa"/>
            <w:shd w:val="clear" w:color="auto" w:fill="D5DCE4" w:themeFill="text2" w:themeFillTint="33"/>
          </w:tcPr>
          <w:p w:rsidR="00773AC2" w:rsidRDefault="00773AC2" w:rsidP="00773AC2"/>
        </w:tc>
        <w:tc>
          <w:tcPr>
            <w:tcW w:w="2070" w:type="dxa"/>
            <w:shd w:val="clear" w:color="auto" w:fill="D5DCE4" w:themeFill="text2" w:themeFillTint="33"/>
          </w:tcPr>
          <w:p w:rsidR="00773AC2" w:rsidRDefault="00773AC2" w:rsidP="00773AC2"/>
        </w:tc>
      </w:tr>
      <w:tr w:rsidR="00773AC2" w:rsidTr="00773AC2">
        <w:tc>
          <w:tcPr>
            <w:tcW w:w="4225" w:type="dxa"/>
          </w:tcPr>
          <w:p w:rsidR="00773AC2" w:rsidRDefault="00773AC2" w:rsidP="00773AC2"/>
        </w:tc>
        <w:tc>
          <w:tcPr>
            <w:tcW w:w="2070" w:type="dxa"/>
          </w:tcPr>
          <w:p w:rsidR="00773AC2" w:rsidRDefault="00773AC2" w:rsidP="00773AC2"/>
        </w:tc>
      </w:tr>
      <w:tr w:rsidR="00773AC2" w:rsidTr="000C37EC">
        <w:tc>
          <w:tcPr>
            <w:tcW w:w="4225" w:type="dxa"/>
            <w:shd w:val="clear" w:color="auto" w:fill="D5DCE4" w:themeFill="text2" w:themeFillTint="33"/>
          </w:tcPr>
          <w:p w:rsidR="00773AC2" w:rsidRDefault="00773AC2" w:rsidP="00773AC2"/>
        </w:tc>
        <w:tc>
          <w:tcPr>
            <w:tcW w:w="2070" w:type="dxa"/>
            <w:shd w:val="clear" w:color="auto" w:fill="D5DCE4" w:themeFill="text2" w:themeFillTint="33"/>
          </w:tcPr>
          <w:p w:rsidR="00773AC2" w:rsidRDefault="00773AC2" w:rsidP="00773AC2"/>
        </w:tc>
      </w:tr>
      <w:tr w:rsidR="00773AC2" w:rsidTr="00773AC2">
        <w:tc>
          <w:tcPr>
            <w:tcW w:w="4225" w:type="dxa"/>
          </w:tcPr>
          <w:p w:rsidR="00773AC2" w:rsidRDefault="00773AC2" w:rsidP="00773AC2"/>
        </w:tc>
        <w:tc>
          <w:tcPr>
            <w:tcW w:w="2070" w:type="dxa"/>
          </w:tcPr>
          <w:p w:rsidR="00773AC2" w:rsidRDefault="00773AC2" w:rsidP="00773AC2"/>
        </w:tc>
      </w:tr>
    </w:tbl>
    <w:p w:rsidR="00773AC2" w:rsidRDefault="00773AC2" w:rsidP="00773AC2">
      <w:pPr>
        <w:pStyle w:val="Heading2"/>
      </w:pPr>
    </w:p>
    <w:p w:rsidR="00773AC2" w:rsidRDefault="00773AC2" w:rsidP="00773AC2">
      <w:pPr>
        <w:pStyle w:val="Heading2"/>
      </w:pPr>
      <w:r>
        <w:t>Day 2</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25"/>
        <w:gridCol w:w="2070"/>
      </w:tblGrid>
      <w:tr w:rsidR="00773AC2" w:rsidTr="005F2BE0">
        <w:tc>
          <w:tcPr>
            <w:tcW w:w="4225" w:type="dxa"/>
            <w:shd w:val="clear" w:color="auto" w:fill="44546A" w:themeFill="text2"/>
          </w:tcPr>
          <w:p w:rsidR="00773AC2" w:rsidRPr="00773AC2" w:rsidRDefault="00773AC2" w:rsidP="005F2BE0">
            <w:pPr>
              <w:rPr>
                <w:b/>
                <w:color w:val="FFFFFF" w:themeColor="background1"/>
              </w:rPr>
            </w:pPr>
            <w:r w:rsidRPr="00773AC2">
              <w:rPr>
                <w:b/>
                <w:color w:val="FFFFFF" w:themeColor="background1"/>
              </w:rPr>
              <w:t xml:space="preserve">Group </w:t>
            </w:r>
          </w:p>
        </w:tc>
        <w:tc>
          <w:tcPr>
            <w:tcW w:w="2070" w:type="dxa"/>
            <w:shd w:val="clear" w:color="auto" w:fill="44546A" w:themeFill="text2"/>
          </w:tcPr>
          <w:p w:rsidR="00773AC2" w:rsidRPr="00773AC2" w:rsidRDefault="00773AC2" w:rsidP="005F2BE0">
            <w:pPr>
              <w:rPr>
                <w:b/>
                <w:color w:val="FFFFFF" w:themeColor="background1"/>
              </w:rPr>
            </w:pPr>
            <w:r w:rsidRPr="00773AC2">
              <w:rPr>
                <w:b/>
                <w:color w:val="FFFFFF" w:themeColor="background1"/>
              </w:rPr>
              <w:t>Time</w:t>
            </w:r>
          </w:p>
        </w:tc>
      </w:tr>
      <w:tr w:rsidR="00773AC2" w:rsidTr="005F2BE0">
        <w:tc>
          <w:tcPr>
            <w:tcW w:w="4225" w:type="dxa"/>
          </w:tcPr>
          <w:p w:rsidR="00773AC2" w:rsidRDefault="00773AC2" w:rsidP="005F2BE0"/>
        </w:tc>
        <w:tc>
          <w:tcPr>
            <w:tcW w:w="2070" w:type="dxa"/>
          </w:tcPr>
          <w:p w:rsidR="00773AC2" w:rsidRDefault="00773AC2" w:rsidP="005F2BE0"/>
        </w:tc>
      </w:tr>
      <w:tr w:rsidR="00773AC2" w:rsidTr="000C37EC">
        <w:tc>
          <w:tcPr>
            <w:tcW w:w="4225" w:type="dxa"/>
            <w:shd w:val="clear" w:color="auto" w:fill="D5DCE4" w:themeFill="text2" w:themeFillTint="33"/>
          </w:tcPr>
          <w:p w:rsidR="00773AC2" w:rsidRDefault="00773AC2" w:rsidP="005F2BE0"/>
        </w:tc>
        <w:tc>
          <w:tcPr>
            <w:tcW w:w="2070" w:type="dxa"/>
            <w:shd w:val="clear" w:color="auto" w:fill="D5DCE4" w:themeFill="text2" w:themeFillTint="33"/>
          </w:tcPr>
          <w:p w:rsidR="00773AC2" w:rsidRDefault="00773AC2" w:rsidP="005F2BE0"/>
        </w:tc>
      </w:tr>
      <w:tr w:rsidR="00773AC2" w:rsidTr="005F2BE0">
        <w:tc>
          <w:tcPr>
            <w:tcW w:w="4225" w:type="dxa"/>
          </w:tcPr>
          <w:p w:rsidR="00773AC2" w:rsidRDefault="00773AC2" w:rsidP="005F2BE0"/>
        </w:tc>
        <w:tc>
          <w:tcPr>
            <w:tcW w:w="2070" w:type="dxa"/>
          </w:tcPr>
          <w:p w:rsidR="00773AC2" w:rsidRDefault="00773AC2" w:rsidP="005F2BE0"/>
        </w:tc>
      </w:tr>
      <w:tr w:rsidR="00773AC2" w:rsidTr="000C37EC">
        <w:tc>
          <w:tcPr>
            <w:tcW w:w="4225" w:type="dxa"/>
            <w:shd w:val="clear" w:color="auto" w:fill="D5DCE4" w:themeFill="text2" w:themeFillTint="33"/>
          </w:tcPr>
          <w:p w:rsidR="00773AC2" w:rsidRDefault="00773AC2" w:rsidP="005F2BE0"/>
        </w:tc>
        <w:tc>
          <w:tcPr>
            <w:tcW w:w="2070" w:type="dxa"/>
            <w:shd w:val="clear" w:color="auto" w:fill="D5DCE4" w:themeFill="text2" w:themeFillTint="33"/>
          </w:tcPr>
          <w:p w:rsidR="00773AC2" w:rsidRDefault="00773AC2" w:rsidP="005F2BE0"/>
        </w:tc>
      </w:tr>
      <w:tr w:rsidR="00773AC2" w:rsidTr="005F2BE0">
        <w:tc>
          <w:tcPr>
            <w:tcW w:w="4225" w:type="dxa"/>
          </w:tcPr>
          <w:p w:rsidR="00773AC2" w:rsidRDefault="00773AC2" w:rsidP="005F2BE0"/>
        </w:tc>
        <w:tc>
          <w:tcPr>
            <w:tcW w:w="2070" w:type="dxa"/>
          </w:tcPr>
          <w:p w:rsidR="00773AC2" w:rsidRDefault="00773AC2" w:rsidP="005F2BE0"/>
        </w:tc>
      </w:tr>
      <w:tr w:rsidR="00773AC2" w:rsidTr="000C37EC">
        <w:tc>
          <w:tcPr>
            <w:tcW w:w="4225" w:type="dxa"/>
            <w:shd w:val="clear" w:color="auto" w:fill="D5DCE4" w:themeFill="text2" w:themeFillTint="33"/>
          </w:tcPr>
          <w:p w:rsidR="00773AC2" w:rsidRDefault="00773AC2" w:rsidP="005F2BE0"/>
        </w:tc>
        <w:tc>
          <w:tcPr>
            <w:tcW w:w="2070" w:type="dxa"/>
            <w:shd w:val="clear" w:color="auto" w:fill="D5DCE4" w:themeFill="text2" w:themeFillTint="33"/>
          </w:tcPr>
          <w:p w:rsidR="00773AC2" w:rsidRDefault="00773AC2" w:rsidP="005F2BE0"/>
        </w:tc>
      </w:tr>
      <w:tr w:rsidR="00773AC2" w:rsidTr="005F2BE0">
        <w:tc>
          <w:tcPr>
            <w:tcW w:w="4225" w:type="dxa"/>
          </w:tcPr>
          <w:p w:rsidR="00773AC2" w:rsidRDefault="00773AC2" w:rsidP="005F2BE0"/>
        </w:tc>
        <w:tc>
          <w:tcPr>
            <w:tcW w:w="2070" w:type="dxa"/>
          </w:tcPr>
          <w:p w:rsidR="00773AC2" w:rsidRDefault="00773AC2" w:rsidP="005F2BE0"/>
        </w:tc>
      </w:tr>
    </w:tbl>
    <w:p w:rsidR="00773AC2" w:rsidRPr="00773AC2" w:rsidRDefault="00773AC2" w:rsidP="00773AC2"/>
    <w:p w:rsidR="00F22637" w:rsidRPr="005830F5" w:rsidRDefault="00F22637" w:rsidP="00F22637"/>
    <w:sectPr w:rsidR="00F22637" w:rsidRPr="005830F5" w:rsidSect="004B4EE9">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1B" w:rsidRDefault="000D711B" w:rsidP="00895B23">
      <w:pPr>
        <w:spacing w:after="0" w:line="240" w:lineRule="auto"/>
      </w:pPr>
      <w:r>
        <w:separator/>
      </w:r>
    </w:p>
  </w:endnote>
  <w:endnote w:type="continuationSeparator" w:id="0">
    <w:p w:rsidR="000D711B" w:rsidRDefault="000D711B" w:rsidP="0089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Next LT Pro Cn">
    <w:altName w:val="Arial Narrow"/>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979970"/>
      <w:docPartObj>
        <w:docPartGallery w:val="Page Numbers (Bottom of Page)"/>
        <w:docPartUnique/>
      </w:docPartObj>
    </w:sdtPr>
    <w:sdtEndPr>
      <w:rPr>
        <w:b/>
      </w:rPr>
    </w:sdtEndPr>
    <w:sdtContent>
      <w:p w:rsidR="006B7DF4" w:rsidRPr="006B7DF4" w:rsidRDefault="006B7DF4">
        <w:pPr>
          <w:pStyle w:val="Footer"/>
          <w:jc w:val="right"/>
          <w:rPr>
            <w:b/>
          </w:rPr>
        </w:pPr>
        <w:r w:rsidRPr="006B7DF4">
          <w:rPr>
            <w:b/>
          </w:rPr>
          <w:t>P</w:t>
        </w:r>
        <w:r>
          <w:rPr>
            <w:b/>
          </w:rPr>
          <w:t xml:space="preserve"> </w:t>
        </w:r>
        <w:r w:rsidRPr="006B7DF4">
          <w:rPr>
            <w:b/>
          </w:rPr>
          <w:t>a</w:t>
        </w:r>
        <w:r>
          <w:rPr>
            <w:b/>
          </w:rPr>
          <w:t xml:space="preserve"> </w:t>
        </w:r>
        <w:r w:rsidRPr="006B7DF4">
          <w:rPr>
            <w:b/>
          </w:rPr>
          <w:t>g</w:t>
        </w:r>
        <w:r>
          <w:rPr>
            <w:b/>
          </w:rPr>
          <w:t xml:space="preserve"> </w:t>
        </w:r>
        <w:r w:rsidRPr="006B7DF4">
          <w:rPr>
            <w:b/>
          </w:rPr>
          <w:t xml:space="preserve">e | </w:t>
        </w:r>
        <w:r w:rsidRPr="006B7DF4">
          <w:rPr>
            <w:b/>
          </w:rPr>
          <w:fldChar w:fldCharType="begin"/>
        </w:r>
        <w:r w:rsidRPr="006B7DF4">
          <w:rPr>
            <w:b/>
          </w:rPr>
          <w:instrText xml:space="preserve"> PAGE   \* MERGEFORMAT </w:instrText>
        </w:r>
        <w:r w:rsidRPr="006B7DF4">
          <w:rPr>
            <w:b/>
          </w:rPr>
          <w:fldChar w:fldCharType="separate"/>
        </w:r>
        <w:r w:rsidR="006101B7">
          <w:rPr>
            <w:b/>
            <w:noProof/>
          </w:rPr>
          <w:t>3</w:t>
        </w:r>
        <w:r w:rsidRPr="006B7DF4">
          <w:rPr>
            <w:b/>
            <w:noProof/>
          </w:rPr>
          <w:fldChar w:fldCharType="end"/>
        </w:r>
        <w:r w:rsidRPr="006B7DF4">
          <w:rPr>
            <w:b/>
          </w:rPr>
          <w:t xml:space="preserve"> </w:t>
        </w:r>
      </w:p>
    </w:sdtContent>
  </w:sdt>
  <w:p w:rsidR="006B7DF4" w:rsidRDefault="006B7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1B" w:rsidRDefault="000D711B" w:rsidP="00895B23">
      <w:pPr>
        <w:spacing w:after="0" w:line="240" w:lineRule="auto"/>
      </w:pPr>
      <w:r>
        <w:separator/>
      </w:r>
    </w:p>
  </w:footnote>
  <w:footnote w:type="continuationSeparator" w:id="0">
    <w:p w:rsidR="000D711B" w:rsidRDefault="000D711B" w:rsidP="00895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B23" w:rsidRDefault="006B7DF4">
    <w:pPr>
      <w:pStyle w:val="Header"/>
    </w:pPr>
    <w:r>
      <w:t>Thomas P. Miller &amp; Associates, 201</w:t>
    </w:r>
    <w:r w:rsidR="00773AC2">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F7327"/>
    <w:multiLevelType w:val="hybridMultilevel"/>
    <w:tmpl w:val="7B3C3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83A60"/>
    <w:multiLevelType w:val="hybridMultilevel"/>
    <w:tmpl w:val="6AAE1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61AFC"/>
    <w:multiLevelType w:val="hybridMultilevel"/>
    <w:tmpl w:val="F1E23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23"/>
    <w:rsid w:val="000C37EC"/>
    <w:rsid w:val="000D711B"/>
    <w:rsid w:val="000F1E8A"/>
    <w:rsid w:val="00234BD0"/>
    <w:rsid w:val="004567E2"/>
    <w:rsid w:val="004B4EE9"/>
    <w:rsid w:val="004B6286"/>
    <w:rsid w:val="005830F5"/>
    <w:rsid w:val="00607F55"/>
    <w:rsid w:val="006101B7"/>
    <w:rsid w:val="0062454D"/>
    <w:rsid w:val="006734F3"/>
    <w:rsid w:val="006B7DF4"/>
    <w:rsid w:val="006E36DE"/>
    <w:rsid w:val="006F1DCB"/>
    <w:rsid w:val="00773AC2"/>
    <w:rsid w:val="008217B8"/>
    <w:rsid w:val="00895B23"/>
    <w:rsid w:val="00912B9A"/>
    <w:rsid w:val="00AD2FE4"/>
    <w:rsid w:val="00D86E49"/>
    <w:rsid w:val="00EA278E"/>
    <w:rsid w:val="00ED19C2"/>
    <w:rsid w:val="00F2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AE6C8F-7017-4D20-B9A9-30931BF0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54D"/>
    <w:rPr>
      <w:rFonts w:ascii="AvenirNext LT Pro Cn" w:hAnsi="AvenirNext LT Pro Cn"/>
    </w:rPr>
  </w:style>
  <w:style w:type="paragraph" w:styleId="Heading1">
    <w:name w:val="heading 1"/>
    <w:basedOn w:val="Normal"/>
    <w:next w:val="Normal"/>
    <w:link w:val="Heading1Char"/>
    <w:uiPriority w:val="9"/>
    <w:qFormat/>
    <w:rsid w:val="004B4EE9"/>
    <w:pPr>
      <w:keepNext/>
      <w:keepLines/>
      <w:spacing w:before="240" w:after="0"/>
      <w:outlineLvl w:val="0"/>
    </w:pPr>
    <w:rPr>
      <w:rFonts w:eastAsiaTheme="majorEastAsia" w:cstheme="majorBidi"/>
      <w:b/>
      <w:color w:val="3E9AD0"/>
      <w:sz w:val="32"/>
      <w:szCs w:val="32"/>
    </w:rPr>
  </w:style>
  <w:style w:type="paragraph" w:styleId="Heading2">
    <w:name w:val="heading 2"/>
    <w:basedOn w:val="Normal"/>
    <w:next w:val="Normal"/>
    <w:link w:val="Heading2Char"/>
    <w:uiPriority w:val="9"/>
    <w:unhideWhenUsed/>
    <w:qFormat/>
    <w:rsid w:val="004B4EE9"/>
    <w:pPr>
      <w:keepNext/>
      <w:keepLines/>
      <w:spacing w:before="40" w:after="0"/>
      <w:outlineLvl w:val="1"/>
    </w:pPr>
    <w:rPr>
      <w:rFonts w:eastAsiaTheme="majorEastAsia" w:cstheme="majorBidi"/>
      <w:b/>
      <w:color w:val="4C4A49"/>
      <w:sz w:val="26"/>
      <w:szCs w:val="26"/>
    </w:rPr>
  </w:style>
  <w:style w:type="paragraph" w:styleId="Heading3">
    <w:name w:val="heading 3"/>
    <w:basedOn w:val="Normal"/>
    <w:next w:val="Normal"/>
    <w:link w:val="Heading3Char"/>
    <w:uiPriority w:val="9"/>
    <w:unhideWhenUsed/>
    <w:qFormat/>
    <w:rsid w:val="004B4EE9"/>
    <w:pPr>
      <w:keepNext/>
      <w:keepLines/>
      <w:spacing w:before="40" w:after="0"/>
      <w:outlineLvl w:val="2"/>
    </w:pPr>
    <w:rPr>
      <w:rFonts w:eastAsiaTheme="majorEastAsia" w:cstheme="majorBidi"/>
      <w:color w:val="767171" w:themeColor="background2" w:themeShade="80"/>
      <w:sz w:val="24"/>
      <w:szCs w:val="24"/>
    </w:rPr>
  </w:style>
  <w:style w:type="paragraph" w:styleId="Heading4">
    <w:name w:val="heading 4"/>
    <w:basedOn w:val="Normal"/>
    <w:next w:val="Normal"/>
    <w:link w:val="Heading4Char"/>
    <w:uiPriority w:val="9"/>
    <w:unhideWhenUsed/>
    <w:qFormat/>
    <w:rsid w:val="004B6286"/>
    <w:pPr>
      <w:keepNext/>
      <w:keepLines/>
      <w:spacing w:before="40" w:after="0"/>
      <w:outlineLvl w:val="3"/>
    </w:pPr>
    <w:rPr>
      <w:rFonts w:eastAsiaTheme="majorEastAsia" w:cstheme="majorBidi"/>
      <w:i/>
      <w:iCs/>
      <w:color w:val="3E9AD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EE9"/>
    <w:rPr>
      <w:rFonts w:ascii="AvenirNext LT Pro Cn" w:eastAsiaTheme="majorEastAsia" w:hAnsi="AvenirNext LT Pro Cn" w:cstheme="majorBidi"/>
      <w:b/>
      <w:color w:val="3E9AD0"/>
      <w:sz w:val="32"/>
      <w:szCs w:val="32"/>
    </w:rPr>
  </w:style>
  <w:style w:type="character" w:customStyle="1" w:styleId="Heading2Char">
    <w:name w:val="Heading 2 Char"/>
    <w:basedOn w:val="DefaultParagraphFont"/>
    <w:link w:val="Heading2"/>
    <w:uiPriority w:val="9"/>
    <w:rsid w:val="004B4EE9"/>
    <w:rPr>
      <w:rFonts w:ascii="AvenirNext LT Pro Cn" w:eastAsiaTheme="majorEastAsia" w:hAnsi="AvenirNext LT Pro Cn" w:cstheme="majorBidi"/>
      <w:b/>
      <w:color w:val="4C4A49"/>
      <w:sz w:val="26"/>
      <w:szCs w:val="26"/>
    </w:rPr>
  </w:style>
  <w:style w:type="character" w:customStyle="1" w:styleId="Heading3Char">
    <w:name w:val="Heading 3 Char"/>
    <w:basedOn w:val="DefaultParagraphFont"/>
    <w:link w:val="Heading3"/>
    <w:uiPriority w:val="9"/>
    <w:rsid w:val="004B4EE9"/>
    <w:rPr>
      <w:rFonts w:ascii="AvenirNext LT Pro Cn" w:eastAsiaTheme="majorEastAsia" w:hAnsi="AvenirNext LT Pro Cn" w:cstheme="majorBidi"/>
      <w:color w:val="767171" w:themeColor="background2" w:themeShade="80"/>
      <w:sz w:val="24"/>
      <w:szCs w:val="24"/>
    </w:rPr>
  </w:style>
  <w:style w:type="character" w:customStyle="1" w:styleId="Heading4Char">
    <w:name w:val="Heading 4 Char"/>
    <w:basedOn w:val="DefaultParagraphFont"/>
    <w:link w:val="Heading4"/>
    <w:uiPriority w:val="9"/>
    <w:rsid w:val="004B6286"/>
    <w:rPr>
      <w:rFonts w:ascii="AvenirNext LT Pro Cn" w:eastAsiaTheme="majorEastAsia" w:hAnsi="AvenirNext LT Pro Cn" w:cstheme="majorBidi"/>
      <w:i/>
      <w:iCs/>
      <w:color w:val="3E9AD0"/>
    </w:rPr>
  </w:style>
  <w:style w:type="paragraph" w:styleId="Subtitle">
    <w:name w:val="Subtitle"/>
    <w:basedOn w:val="Normal"/>
    <w:next w:val="Normal"/>
    <w:link w:val="SubtitleChar"/>
    <w:uiPriority w:val="11"/>
    <w:qFormat/>
    <w:rsid w:val="0062454D"/>
    <w:pPr>
      <w:numPr>
        <w:ilvl w:val="1"/>
      </w:numPr>
    </w:pPr>
    <w:rPr>
      <w:rFonts w:asciiTheme="minorHAnsi" w:eastAsiaTheme="minorEastAsia" w:hAnsiTheme="minorHAnsi"/>
      <w:i/>
      <w:color w:val="5A5A5A" w:themeColor="text1" w:themeTint="A5"/>
      <w:spacing w:val="15"/>
    </w:rPr>
  </w:style>
  <w:style w:type="character" w:customStyle="1" w:styleId="SubtitleChar">
    <w:name w:val="Subtitle Char"/>
    <w:basedOn w:val="DefaultParagraphFont"/>
    <w:link w:val="Subtitle"/>
    <w:uiPriority w:val="11"/>
    <w:rsid w:val="0062454D"/>
    <w:rPr>
      <w:rFonts w:eastAsiaTheme="minorEastAsia"/>
      <w:i/>
      <w:color w:val="5A5A5A" w:themeColor="text1" w:themeTint="A5"/>
      <w:spacing w:val="15"/>
    </w:rPr>
  </w:style>
  <w:style w:type="paragraph" w:styleId="NoSpacing">
    <w:name w:val="No Spacing"/>
    <w:link w:val="NoSpacingChar"/>
    <w:uiPriority w:val="1"/>
    <w:qFormat/>
    <w:rsid w:val="0062454D"/>
    <w:pPr>
      <w:spacing w:after="0" w:line="240" w:lineRule="auto"/>
    </w:pPr>
    <w:rPr>
      <w:rFonts w:eastAsiaTheme="minorEastAsia"/>
    </w:rPr>
  </w:style>
  <w:style w:type="character" w:customStyle="1" w:styleId="NoSpacingChar">
    <w:name w:val="No Spacing Char"/>
    <w:basedOn w:val="DefaultParagraphFont"/>
    <w:link w:val="NoSpacing"/>
    <w:uiPriority w:val="1"/>
    <w:rsid w:val="0062454D"/>
    <w:rPr>
      <w:rFonts w:eastAsiaTheme="minorEastAsia"/>
    </w:rPr>
  </w:style>
  <w:style w:type="paragraph" w:styleId="ListParagraph">
    <w:name w:val="List Paragraph"/>
    <w:basedOn w:val="Normal"/>
    <w:uiPriority w:val="34"/>
    <w:qFormat/>
    <w:rsid w:val="0062454D"/>
    <w:pPr>
      <w:ind w:left="720"/>
      <w:contextualSpacing/>
    </w:pPr>
  </w:style>
  <w:style w:type="paragraph" w:styleId="Header">
    <w:name w:val="header"/>
    <w:basedOn w:val="Normal"/>
    <w:link w:val="HeaderChar"/>
    <w:uiPriority w:val="99"/>
    <w:unhideWhenUsed/>
    <w:rsid w:val="00895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23"/>
    <w:rPr>
      <w:rFonts w:ascii="AvenirNext LT Pro Cn" w:hAnsi="AvenirNext LT Pro Cn"/>
    </w:rPr>
  </w:style>
  <w:style w:type="paragraph" w:styleId="Footer">
    <w:name w:val="footer"/>
    <w:basedOn w:val="Normal"/>
    <w:link w:val="FooterChar"/>
    <w:uiPriority w:val="99"/>
    <w:unhideWhenUsed/>
    <w:rsid w:val="0089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23"/>
    <w:rPr>
      <w:rFonts w:ascii="AvenirNext LT Pro Cn" w:hAnsi="AvenirNext LT Pro Cn"/>
    </w:rPr>
  </w:style>
  <w:style w:type="table" w:styleId="TableGrid">
    <w:name w:val="Table Grid"/>
    <w:basedOn w:val="TableNormal"/>
    <w:uiPriority w:val="39"/>
    <w:rsid w:val="007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D4B7A8-B1C7-45F9-9760-C3AFB909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505</Words>
  <Characters>2881</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PATH Employer Market Research Study</vt:lpstr>
      <vt:lpstr>    Purpose and Background</vt:lpstr>
      <vt:lpstr>    Next Steps</vt:lpstr>
      <vt:lpstr>    Employer Focus Group Guide</vt:lpstr>
      <vt:lpstr>        Purpose and Background</vt:lpstr>
      <vt:lpstr>        Introductions</vt:lpstr>
      <vt:lpstr>        Discussion Questions </vt:lpstr>
      <vt:lpstr>        Summary and Report Out</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Employer Market Research Study Site Visit</dc:title>
  <dc:subject>Focus Group Protocol</dc:subject>
  <dc:creator>Thomas P. Miller &amp; Associates</dc:creator>
  <cp:keywords/>
  <dc:description/>
  <cp:lastModifiedBy>Cindy Woodling</cp:lastModifiedBy>
  <cp:revision>12</cp:revision>
  <dcterms:created xsi:type="dcterms:W3CDTF">2017-11-28T13:20:00Z</dcterms:created>
  <dcterms:modified xsi:type="dcterms:W3CDTF">2018-09-06T16:23:00Z</dcterms:modified>
</cp:coreProperties>
</file>