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C60" w:rsidRDefault="00AD01FF" w:rsidP="00AD01FF">
      <w:pPr>
        <w:jc w:val="center"/>
        <w:rPr>
          <w:b/>
        </w:rPr>
      </w:pPr>
      <w:r>
        <w:rPr>
          <w:b/>
        </w:rPr>
        <w:t xml:space="preserve">ASN Program Curriculum </w:t>
      </w:r>
    </w:p>
    <w:tbl>
      <w:tblPr>
        <w:tblStyle w:val="TableGrid"/>
        <w:tblW w:w="0" w:type="auto"/>
        <w:tblLook w:val="04A0" w:firstRow="1" w:lastRow="0" w:firstColumn="1" w:lastColumn="0" w:noHBand="0" w:noVBand="1"/>
      </w:tblPr>
      <w:tblGrid>
        <w:gridCol w:w="1165"/>
        <w:gridCol w:w="1800"/>
        <w:gridCol w:w="900"/>
        <w:gridCol w:w="3960"/>
        <w:gridCol w:w="5125"/>
      </w:tblGrid>
      <w:tr w:rsidR="00AD01FF" w:rsidTr="00FA78F8">
        <w:tc>
          <w:tcPr>
            <w:tcW w:w="1165" w:type="dxa"/>
          </w:tcPr>
          <w:p w:rsidR="00AD01FF" w:rsidRDefault="00AD01FF" w:rsidP="00AD01FF">
            <w:pPr>
              <w:jc w:val="center"/>
              <w:rPr>
                <w:b/>
              </w:rPr>
            </w:pPr>
            <w:r>
              <w:rPr>
                <w:b/>
              </w:rPr>
              <w:t xml:space="preserve">Course Number </w:t>
            </w:r>
          </w:p>
        </w:tc>
        <w:tc>
          <w:tcPr>
            <w:tcW w:w="1800" w:type="dxa"/>
          </w:tcPr>
          <w:p w:rsidR="00AD01FF" w:rsidRDefault="00AD01FF" w:rsidP="00AD01FF">
            <w:pPr>
              <w:jc w:val="center"/>
              <w:rPr>
                <w:b/>
              </w:rPr>
            </w:pPr>
            <w:r>
              <w:rPr>
                <w:b/>
              </w:rPr>
              <w:t xml:space="preserve">Course Title  </w:t>
            </w:r>
          </w:p>
        </w:tc>
        <w:tc>
          <w:tcPr>
            <w:tcW w:w="900" w:type="dxa"/>
          </w:tcPr>
          <w:p w:rsidR="00AD01FF" w:rsidRDefault="00AD01FF" w:rsidP="00AD01FF">
            <w:pPr>
              <w:jc w:val="center"/>
              <w:rPr>
                <w:b/>
              </w:rPr>
            </w:pPr>
            <w:r>
              <w:rPr>
                <w:b/>
              </w:rPr>
              <w:t>Course Credits</w:t>
            </w:r>
          </w:p>
        </w:tc>
        <w:tc>
          <w:tcPr>
            <w:tcW w:w="3960" w:type="dxa"/>
          </w:tcPr>
          <w:p w:rsidR="00AD01FF" w:rsidRDefault="00AD01FF" w:rsidP="00AD01FF">
            <w:pPr>
              <w:jc w:val="center"/>
              <w:rPr>
                <w:b/>
              </w:rPr>
            </w:pPr>
            <w:r>
              <w:rPr>
                <w:b/>
              </w:rPr>
              <w:t xml:space="preserve">Course Description </w:t>
            </w:r>
          </w:p>
        </w:tc>
        <w:tc>
          <w:tcPr>
            <w:tcW w:w="5125" w:type="dxa"/>
          </w:tcPr>
          <w:p w:rsidR="00AD01FF" w:rsidRDefault="00AD01FF" w:rsidP="00AD01FF">
            <w:pPr>
              <w:jc w:val="center"/>
              <w:rPr>
                <w:b/>
              </w:rPr>
            </w:pPr>
            <w:r>
              <w:rPr>
                <w:b/>
              </w:rPr>
              <w:t xml:space="preserve">Course Learning Outcomes </w:t>
            </w:r>
          </w:p>
        </w:tc>
      </w:tr>
      <w:tr w:rsidR="00AD01FF" w:rsidTr="00AD01FF">
        <w:tc>
          <w:tcPr>
            <w:tcW w:w="12950" w:type="dxa"/>
            <w:gridSpan w:val="5"/>
            <w:shd w:val="clear" w:color="auto" w:fill="BDD6EE" w:themeFill="accent1" w:themeFillTint="66"/>
          </w:tcPr>
          <w:p w:rsidR="00AD01FF" w:rsidRDefault="00AD01FF" w:rsidP="00AD01FF">
            <w:pPr>
              <w:jc w:val="center"/>
              <w:rPr>
                <w:b/>
              </w:rPr>
            </w:pPr>
            <w:r w:rsidRPr="0061694E">
              <w:rPr>
                <w:b/>
                <w:sz w:val="20"/>
                <w:szCs w:val="20"/>
              </w:rPr>
              <w:t xml:space="preserve">Semester I | </w:t>
            </w:r>
            <w:r w:rsidRPr="0061694E">
              <w:rPr>
                <w:b/>
                <w:color w:val="FF0000"/>
                <w:sz w:val="20"/>
                <w:szCs w:val="20"/>
              </w:rPr>
              <w:t xml:space="preserve">14 </w:t>
            </w:r>
            <w:r>
              <w:rPr>
                <w:b/>
                <w:color w:val="FF0000"/>
                <w:sz w:val="20"/>
                <w:szCs w:val="20"/>
              </w:rPr>
              <w:t xml:space="preserve">Prerequisite </w:t>
            </w:r>
            <w:r w:rsidRPr="0061694E">
              <w:rPr>
                <w:b/>
                <w:color w:val="FF0000"/>
                <w:sz w:val="20"/>
                <w:szCs w:val="20"/>
              </w:rPr>
              <w:t>Credits</w:t>
            </w:r>
            <w:r>
              <w:rPr>
                <w:b/>
                <w:color w:val="FF0000"/>
                <w:sz w:val="20"/>
                <w:szCs w:val="20"/>
              </w:rPr>
              <w:t xml:space="preserve"> </w:t>
            </w:r>
          </w:p>
        </w:tc>
      </w:tr>
      <w:tr w:rsidR="00AD01FF" w:rsidTr="00FA78F8">
        <w:tc>
          <w:tcPr>
            <w:tcW w:w="1165" w:type="dxa"/>
          </w:tcPr>
          <w:p w:rsidR="00AD01FF" w:rsidRPr="00AD01FF" w:rsidRDefault="00AD01FF" w:rsidP="00AD01FF">
            <w:pPr>
              <w:jc w:val="center"/>
              <w:rPr>
                <w:rFonts w:cs="Times New Roman"/>
              </w:rPr>
            </w:pPr>
            <w:r w:rsidRPr="00AD01FF">
              <w:rPr>
                <w:rFonts w:cs="Times New Roman"/>
              </w:rPr>
              <w:t>BIOH 201/202</w:t>
            </w:r>
          </w:p>
        </w:tc>
        <w:tc>
          <w:tcPr>
            <w:tcW w:w="1800" w:type="dxa"/>
          </w:tcPr>
          <w:p w:rsidR="00AD01FF" w:rsidRPr="00AD01FF" w:rsidRDefault="00AD01FF" w:rsidP="00AD01FF">
            <w:pPr>
              <w:jc w:val="center"/>
              <w:rPr>
                <w:rFonts w:cs="Times New Roman"/>
              </w:rPr>
            </w:pPr>
            <w:r w:rsidRPr="00AD01FF">
              <w:rPr>
                <w:rFonts w:cs="Times New Roman"/>
              </w:rPr>
              <w:t>Anatomy and Physiology I with Lab</w:t>
            </w:r>
          </w:p>
        </w:tc>
        <w:tc>
          <w:tcPr>
            <w:tcW w:w="900" w:type="dxa"/>
          </w:tcPr>
          <w:p w:rsidR="00AD01FF" w:rsidRPr="00AD01FF" w:rsidRDefault="00AD01FF" w:rsidP="00AD01FF">
            <w:pPr>
              <w:jc w:val="center"/>
            </w:pPr>
            <w:r w:rsidRPr="00AD01FF">
              <w:t>4</w:t>
            </w:r>
          </w:p>
        </w:tc>
        <w:tc>
          <w:tcPr>
            <w:tcW w:w="3960" w:type="dxa"/>
          </w:tcPr>
          <w:p w:rsidR="00AD01FF" w:rsidRPr="00AD01FF" w:rsidRDefault="00AD01FF" w:rsidP="00AD01FF">
            <w:pPr>
              <w:rPr>
                <w:b/>
              </w:rPr>
            </w:pPr>
          </w:p>
        </w:tc>
        <w:tc>
          <w:tcPr>
            <w:tcW w:w="5125" w:type="dxa"/>
          </w:tcPr>
          <w:p w:rsidR="00AD01FF" w:rsidRPr="00AD01FF" w:rsidRDefault="00AD01FF" w:rsidP="00AD01FF">
            <w:pPr>
              <w:rPr>
                <w:b/>
              </w:rPr>
            </w:pPr>
          </w:p>
        </w:tc>
      </w:tr>
      <w:tr w:rsidR="00AD01FF" w:rsidTr="00FA78F8">
        <w:tc>
          <w:tcPr>
            <w:tcW w:w="1165" w:type="dxa"/>
          </w:tcPr>
          <w:p w:rsidR="00AD01FF" w:rsidRPr="00AD01FF" w:rsidRDefault="00AD01FF" w:rsidP="00AD01FF">
            <w:pPr>
              <w:jc w:val="center"/>
              <w:rPr>
                <w:rFonts w:cs="Times New Roman"/>
              </w:rPr>
            </w:pPr>
            <w:r w:rsidRPr="00AD01FF">
              <w:rPr>
                <w:rFonts w:cs="Times New Roman"/>
              </w:rPr>
              <w:t>CHMY 121 &amp; 122</w:t>
            </w:r>
          </w:p>
        </w:tc>
        <w:tc>
          <w:tcPr>
            <w:tcW w:w="1800" w:type="dxa"/>
          </w:tcPr>
          <w:p w:rsidR="00AD01FF" w:rsidRPr="00AD01FF" w:rsidRDefault="00AD01FF" w:rsidP="00AD01FF">
            <w:pPr>
              <w:jc w:val="center"/>
              <w:rPr>
                <w:rFonts w:cs="Times New Roman"/>
              </w:rPr>
            </w:pPr>
            <w:r w:rsidRPr="00AD01FF">
              <w:rPr>
                <w:rFonts w:cs="Times New Roman"/>
              </w:rPr>
              <w:t>General Chemistry with Lab</w:t>
            </w:r>
          </w:p>
        </w:tc>
        <w:tc>
          <w:tcPr>
            <w:tcW w:w="900" w:type="dxa"/>
          </w:tcPr>
          <w:p w:rsidR="00AD01FF" w:rsidRPr="00AD01FF" w:rsidRDefault="00AD01FF" w:rsidP="00AD01FF">
            <w:pPr>
              <w:jc w:val="center"/>
            </w:pPr>
            <w:r w:rsidRPr="00AD01FF">
              <w:t>4</w:t>
            </w:r>
          </w:p>
        </w:tc>
        <w:tc>
          <w:tcPr>
            <w:tcW w:w="3960" w:type="dxa"/>
          </w:tcPr>
          <w:p w:rsidR="00AD01FF" w:rsidRPr="00AD01FF" w:rsidRDefault="00AD01FF" w:rsidP="00AD01FF">
            <w:pPr>
              <w:rPr>
                <w:b/>
              </w:rPr>
            </w:pPr>
          </w:p>
        </w:tc>
        <w:tc>
          <w:tcPr>
            <w:tcW w:w="5125" w:type="dxa"/>
          </w:tcPr>
          <w:p w:rsidR="00AD01FF" w:rsidRPr="00AD01FF" w:rsidRDefault="00AD01FF" w:rsidP="00AD01FF">
            <w:pPr>
              <w:rPr>
                <w:b/>
              </w:rPr>
            </w:pPr>
          </w:p>
        </w:tc>
      </w:tr>
      <w:tr w:rsidR="00AD01FF" w:rsidTr="00FA78F8">
        <w:tc>
          <w:tcPr>
            <w:tcW w:w="1165" w:type="dxa"/>
          </w:tcPr>
          <w:p w:rsidR="00AD01FF" w:rsidRPr="00AD01FF" w:rsidRDefault="00AD01FF" w:rsidP="00AD01FF">
            <w:pPr>
              <w:jc w:val="center"/>
              <w:rPr>
                <w:rFonts w:cs="Times New Roman"/>
              </w:rPr>
            </w:pPr>
            <w:r w:rsidRPr="00AD01FF">
              <w:rPr>
                <w:rFonts w:cs="Times New Roman"/>
              </w:rPr>
              <w:t>WRIT 101</w:t>
            </w:r>
          </w:p>
        </w:tc>
        <w:tc>
          <w:tcPr>
            <w:tcW w:w="1800" w:type="dxa"/>
          </w:tcPr>
          <w:p w:rsidR="00AD01FF" w:rsidRPr="00AD01FF" w:rsidRDefault="00AD01FF" w:rsidP="00AD01FF">
            <w:pPr>
              <w:jc w:val="center"/>
              <w:rPr>
                <w:rFonts w:cs="Times New Roman"/>
              </w:rPr>
            </w:pPr>
            <w:r w:rsidRPr="00AD01FF">
              <w:rPr>
                <w:rFonts w:cs="Times New Roman"/>
              </w:rPr>
              <w:t xml:space="preserve">College Writing I </w:t>
            </w:r>
          </w:p>
        </w:tc>
        <w:tc>
          <w:tcPr>
            <w:tcW w:w="900" w:type="dxa"/>
          </w:tcPr>
          <w:p w:rsidR="00AD01FF" w:rsidRPr="00AD01FF" w:rsidRDefault="00AD01FF" w:rsidP="00AD01FF">
            <w:pPr>
              <w:jc w:val="center"/>
            </w:pPr>
            <w:r w:rsidRPr="00AD01FF">
              <w:t>3</w:t>
            </w:r>
          </w:p>
        </w:tc>
        <w:tc>
          <w:tcPr>
            <w:tcW w:w="3960" w:type="dxa"/>
          </w:tcPr>
          <w:p w:rsidR="00AD01FF" w:rsidRPr="00AD01FF" w:rsidRDefault="00AD01FF" w:rsidP="00AD01FF">
            <w:pPr>
              <w:rPr>
                <w:b/>
              </w:rPr>
            </w:pPr>
          </w:p>
        </w:tc>
        <w:tc>
          <w:tcPr>
            <w:tcW w:w="5125" w:type="dxa"/>
          </w:tcPr>
          <w:p w:rsidR="00AD01FF" w:rsidRPr="00AD01FF" w:rsidRDefault="00AD01FF" w:rsidP="00AD01FF">
            <w:pPr>
              <w:rPr>
                <w:b/>
              </w:rPr>
            </w:pPr>
          </w:p>
        </w:tc>
      </w:tr>
      <w:tr w:rsidR="00AD01FF" w:rsidTr="00FA78F8">
        <w:tc>
          <w:tcPr>
            <w:tcW w:w="1165" w:type="dxa"/>
          </w:tcPr>
          <w:p w:rsidR="00AD01FF" w:rsidRPr="00AD01FF" w:rsidRDefault="00AD01FF" w:rsidP="00AD01FF">
            <w:pPr>
              <w:jc w:val="center"/>
              <w:rPr>
                <w:rFonts w:cs="Times New Roman"/>
              </w:rPr>
            </w:pPr>
            <w:r w:rsidRPr="00AD01FF">
              <w:rPr>
                <w:rFonts w:cs="Times New Roman"/>
              </w:rPr>
              <w:t>M 121</w:t>
            </w:r>
          </w:p>
        </w:tc>
        <w:tc>
          <w:tcPr>
            <w:tcW w:w="1800" w:type="dxa"/>
          </w:tcPr>
          <w:p w:rsidR="00AD01FF" w:rsidRPr="00AD01FF" w:rsidRDefault="00AD01FF" w:rsidP="00AD01FF">
            <w:pPr>
              <w:jc w:val="center"/>
              <w:rPr>
                <w:rFonts w:cs="Times New Roman"/>
              </w:rPr>
            </w:pPr>
            <w:r w:rsidRPr="00AD01FF">
              <w:rPr>
                <w:rFonts w:cs="Times New Roman"/>
              </w:rPr>
              <w:t>College Algebra</w:t>
            </w:r>
          </w:p>
        </w:tc>
        <w:tc>
          <w:tcPr>
            <w:tcW w:w="900" w:type="dxa"/>
          </w:tcPr>
          <w:p w:rsidR="00AD01FF" w:rsidRPr="00AD01FF" w:rsidRDefault="00AD01FF" w:rsidP="00AD01FF">
            <w:pPr>
              <w:jc w:val="center"/>
            </w:pPr>
            <w:r w:rsidRPr="00AD01FF">
              <w:t>3</w:t>
            </w:r>
          </w:p>
        </w:tc>
        <w:tc>
          <w:tcPr>
            <w:tcW w:w="3960" w:type="dxa"/>
          </w:tcPr>
          <w:p w:rsidR="00AD01FF" w:rsidRPr="00AD01FF" w:rsidRDefault="00AD01FF" w:rsidP="00AD01FF">
            <w:pPr>
              <w:rPr>
                <w:b/>
              </w:rPr>
            </w:pPr>
          </w:p>
        </w:tc>
        <w:tc>
          <w:tcPr>
            <w:tcW w:w="5125" w:type="dxa"/>
          </w:tcPr>
          <w:p w:rsidR="00AD01FF" w:rsidRPr="00AD01FF" w:rsidRDefault="00AD01FF" w:rsidP="00AD01FF">
            <w:pPr>
              <w:rPr>
                <w:b/>
              </w:rPr>
            </w:pPr>
          </w:p>
        </w:tc>
      </w:tr>
      <w:tr w:rsidR="00AD01FF" w:rsidTr="00AD01FF">
        <w:tc>
          <w:tcPr>
            <w:tcW w:w="12950" w:type="dxa"/>
            <w:gridSpan w:val="5"/>
            <w:shd w:val="clear" w:color="auto" w:fill="FBE4D5" w:themeFill="accent2" w:themeFillTint="33"/>
          </w:tcPr>
          <w:p w:rsidR="00AD01FF" w:rsidRPr="00AD01FF" w:rsidRDefault="00AD01FF" w:rsidP="00AD01FF">
            <w:pPr>
              <w:jc w:val="center"/>
              <w:rPr>
                <w:rFonts w:cs="Times New Roman"/>
                <w:b/>
              </w:rPr>
            </w:pPr>
            <w:r w:rsidRPr="00AD01FF">
              <w:rPr>
                <w:rFonts w:cs="Times New Roman"/>
                <w:b/>
              </w:rPr>
              <w:t>Application to Nursing Program</w:t>
            </w:r>
          </w:p>
        </w:tc>
      </w:tr>
      <w:tr w:rsidR="00AD01FF" w:rsidTr="00AD01FF">
        <w:tc>
          <w:tcPr>
            <w:tcW w:w="12950" w:type="dxa"/>
            <w:gridSpan w:val="5"/>
            <w:shd w:val="clear" w:color="auto" w:fill="BDD6EE" w:themeFill="accent1" w:themeFillTint="66"/>
          </w:tcPr>
          <w:p w:rsidR="00AD01FF" w:rsidRPr="00AD01FF" w:rsidRDefault="00AD01FF" w:rsidP="00AD01FF">
            <w:pPr>
              <w:jc w:val="center"/>
              <w:rPr>
                <w:rFonts w:cs="Times New Roman"/>
                <w:b/>
              </w:rPr>
            </w:pPr>
            <w:r w:rsidRPr="00AD01FF">
              <w:rPr>
                <w:rFonts w:cs="Times New Roman"/>
                <w:b/>
              </w:rPr>
              <w:t xml:space="preserve">Semester 2 | </w:t>
            </w:r>
            <w:r w:rsidR="008E214C">
              <w:rPr>
                <w:rFonts w:cs="Times New Roman"/>
                <w:b/>
                <w:color w:val="FF0000"/>
              </w:rPr>
              <w:t>15</w:t>
            </w:r>
            <w:r w:rsidRPr="00AD01FF">
              <w:rPr>
                <w:rFonts w:cs="Times New Roman"/>
                <w:b/>
                <w:color w:val="FF0000"/>
              </w:rPr>
              <w:t xml:space="preserve"> Credits</w:t>
            </w:r>
          </w:p>
        </w:tc>
      </w:tr>
      <w:tr w:rsidR="00AD01FF" w:rsidTr="00FA78F8">
        <w:tc>
          <w:tcPr>
            <w:tcW w:w="1165" w:type="dxa"/>
            <w:shd w:val="clear" w:color="auto" w:fill="auto"/>
          </w:tcPr>
          <w:p w:rsidR="00AD01FF" w:rsidRPr="00AD01FF" w:rsidRDefault="00AD01FF" w:rsidP="00AD01FF">
            <w:pPr>
              <w:jc w:val="center"/>
              <w:rPr>
                <w:rFonts w:cs="Times New Roman"/>
              </w:rPr>
            </w:pPr>
            <w:r w:rsidRPr="00AD01FF">
              <w:rPr>
                <w:rFonts w:cs="Times New Roman"/>
              </w:rPr>
              <w:t>BIOH 211/212</w:t>
            </w:r>
          </w:p>
        </w:tc>
        <w:tc>
          <w:tcPr>
            <w:tcW w:w="1800" w:type="dxa"/>
            <w:shd w:val="clear" w:color="auto" w:fill="auto"/>
          </w:tcPr>
          <w:p w:rsidR="00AD01FF" w:rsidRPr="00AD01FF" w:rsidRDefault="00AD01FF" w:rsidP="00AD01FF">
            <w:pPr>
              <w:jc w:val="center"/>
              <w:rPr>
                <w:rFonts w:cs="Times New Roman"/>
              </w:rPr>
            </w:pPr>
            <w:r w:rsidRPr="00AD01FF">
              <w:rPr>
                <w:rFonts w:cs="Times New Roman"/>
              </w:rPr>
              <w:t>Anatomy and Physiology II with Lab</w:t>
            </w:r>
          </w:p>
        </w:tc>
        <w:tc>
          <w:tcPr>
            <w:tcW w:w="900" w:type="dxa"/>
          </w:tcPr>
          <w:p w:rsidR="00AD01FF" w:rsidRPr="00AD01FF" w:rsidRDefault="00AD01FF" w:rsidP="00AD01FF">
            <w:pPr>
              <w:jc w:val="center"/>
            </w:pPr>
            <w:r w:rsidRPr="00AD01FF">
              <w:t>4</w:t>
            </w:r>
          </w:p>
        </w:tc>
        <w:tc>
          <w:tcPr>
            <w:tcW w:w="3960" w:type="dxa"/>
          </w:tcPr>
          <w:p w:rsidR="00AD01FF" w:rsidRPr="00AD01FF" w:rsidRDefault="00AD01FF" w:rsidP="00AD01FF">
            <w:pPr>
              <w:rPr>
                <w:b/>
              </w:rPr>
            </w:pPr>
          </w:p>
        </w:tc>
        <w:tc>
          <w:tcPr>
            <w:tcW w:w="5125" w:type="dxa"/>
          </w:tcPr>
          <w:p w:rsidR="00AD01FF" w:rsidRPr="00AD01FF" w:rsidRDefault="00AD01FF" w:rsidP="00AD01FF">
            <w:pPr>
              <w:rPr>
                <w:b/>
              </w:rPr>
            </w:pPr>
          </w:p>
        </w:tc>
      </w:tr>
      <w:tr w:rsidR="00AD01FF" w:rsidTr="00FA78F8">
        <w:tc>
          <w:tcPr>
            <w:tcW w:w="1165" w:type="dxa"/>
            <w:shd w:val="clear" w:color="auto" w:fill="auto"/>
          </w:tcPr>
          <w:p w:rsidR="00AD01FF" w:rsidRPr="00AD01FF" w:rsidRDefault="00AD01FF" w:rsidP="00AD01FF">
            <w:pPr>
              <w:jc w:val="center"/>
              <w:rPr>
                <w:rFonts w:cs="Times New Roman"/>
              </w:rPr>
            </w:pPr>
            <w:r w:rsidRPr="00AD01FF">
              <w:rPr>
                <w:rFonts w:cs="Times New Roman"/>
              </w:rPr>
              <w:t>NRSG 230</w:t>
            </w:r>
          </w:p>
        </w:tc>
        <w:tc>
          <w:tcPr>
            <w:tcW w:w="1800" w:type="dxa"/>
            <w:shd w:val="clear" w:color="auto" w:fill="auto"/>
          </w:tcPr>
          <w:p w:rsidR="00AD01FF" w:rsidRPr="00AD01FF" w:rsidRDefault="00AD01FF" w:rsidP="00AD01FF">
            <w:pPr>
              <w:jc w:val="center"/>
              <w:rPr>
                <w:rFonts w:cs="Times New Roman"/>
                <w:color w:val="FF0000"/>
              </w:rPr>
            </w:pPr>
            <w:r w:rsidRPr="00AD01FF">
              <w:rPr>
                <w:rFonts w:cs="Times New Roman"/>
              </w:rPr>
              <w:t xml:space="preserve">Nursing Pharmacology </w:t>
            </w:r>
          </w:p>
        </w:tc>
        <w:tc>
          <w:tcPr>
            <w:tcW w:w="900" w:type="dxa"/>
          </w:tcPr>
          <w:p w:rsidR="00AD01FF" w:rsidRPr="00AD01FF" w:rsidRDefault="00AD01FF" w:rsidP="00AD01FF">
            <w:pPr>
              <w:jc w:val="center"/>
            </w:pPr>
            <w:r w:rsidRPr="00AD01FF">
              <w:t>3</w:t>
            </w:r>
          </w:p>
        </w:tc>
        <w:tc>
          <w:tcPr>
            <w:tcW w:w="3960" w:type="dxa"/>
          </w:tcPr>
          <w:p w:rsidR="00AD01FF" w:rsidRPr="00AD01FF" w:rsidRDefault="00AD01FF" w:rsidP="00AD01FF">
            <w:pPr>
              <w:rPr>
                <w:color w:val="FF0000"/>
              </w:rPr>
            </w:pPr>
            <w:r w:rsidRPr="00AD01FF">
              <w:t xml:space="preserve">This course provides the student with an overview of pharmacology with an emphasis of the study of effects, interactions, and nursing considerations of pharmacologic agents on the </w:t>
            </w:r>
            <w:r w:rsidR="00B83626">
              <w:t>patient</w:t>
            </w:r>
            <w:r w:rsidRPr="00AD01FF">
              <w:t xml:space="preserve"> population across the lifespan. The course also explores the ethical, legal, cultural and age implications of pharmacologic therapy across diverse populations and the lifespan.  </w:t>
            </w:r>
          </w:p>
        </w:tc>
        <w:tc>
          <w:tcPr>
            <w:tcW w:w="5125" w:type="dxa"/>
          </w:tcPr>
          <w:p w:rsidR="0090516B" w:rsidRDefault="0090516B" w:rsidP="0090516B">
            <w:pPr>
              <w:pStyle w:val="ListParagraph"/>
              <w:numPr>
                <w:ilvl w:val="0"/>
                <w:numId w:val="1"/>
              </w:numPr>
            </w:pPr>
            <w:r>
              <w:t>Identify the classification of major medications in terms of specific actions, and nursing implications</w:t>
            </w:r>
            <w:r w:rsidR="00036BC0">
              <w:t xml:space="preserve">. </w:t>
            </w:r>
            <w:r>
              <w:t xml:space="preserve"> </w:t>
            </w:r>
          </w:p>
          <w:p w:rsidR="0090516B" w:rsidRDefault="0090516B" w:rsidP="0090516B">
            <w:pPr>
              <w:pStyle w:val="ListParagraph"/>
              <w:numPr>
                <w:ilvl w:val="0"/>
                <w:numId w:val="1"/>
              </w:numPr>
            </w:pPr>
            <w:r>
              <w:t>Describe drug-drug interactions and drug-food interactions based on physiologic responses to pharmacological agents and apply critical thi</w:t>
            </w:r>
            <w:r w:rsidR="00036BC0">
              <w:t xml:space="preserve">nking and clinical judgment </w:t>
            </w:r>
            <w:r>
              <w:t>appropriate intervention.</w:t>
            </w:r>
          </w:p>
          <w:p w:rsidR="0090516B" w:rsidRDefault="00036BC0" w:rsidP="0090516B">
            <w:pPr>
              <w:pStyle w:val="ListParagraph"/>
              <w:numPr>
                <w:ilvl w:val="0"/>
                <w:numId w:val="1"/>
              </w:numPr>
            </w:pPr>
            <w:r>
              <w:t xml:space="preserve">Discuss </w:t>
            </w:r>
            <w:r w:rsidR="0090516B">
              <w:t>cultural and ethical diversity influences related to medication.</w:t>
            </w:r>
          </w:p>
          <w:p w:rsidR="00AD01FF" w:rsidRPr="00AD01FF" w:rsidRDefault="0090516B" w:rsidP="0090516B">
            <w:pPr>
              <w:pStyle w:val="ListParagraph"/>
              <w:numPr>
                <w:ilvl w:val="0"/>
                <w:numId w:val="1"/>
              </w:numPr>
            </w:pPr>
            <w:r>
              <w:t xml:space="preserve">Discuss unique pharmacologic issues that exist for various ages and stages of life. </w:t>
            </w:r>
          </w:p>
        </w:tc>
      </w:tr>
    </w:tbl>
    <w:p w:rsidR="00AD01FF" w:rsidRDefault="00AD01FF">
      <w:r>
        <w:br w:type="page"/>
      </w:r>
    </w:p>
    <w:tbl>
      <w:tblPr>
        <w:tblStyle w:val="TableGrid"/>
        <w:tblW w:w="0" w:type="auto"/>
        <w:tblLook w:val="04A0" w:firstRow="1" w:lastRow="0" w:firstColumn="1" w:lastColumn="0" w:noHBand="0" w:noVBand="1"/>
      </w:tblPr>
      <w:tblGrid>
        <w:gridCol w:w="1525"/>
        <w:gridCol w:w="1980"/>
        <w:gridCol w:w="858"/>
        <w:gridCol w:w="3462"/>
        <w:gridCol w:w="5125"/>
      </w:tblGrid>
      <w:tr w:rsidR="00AD01FF" w:rsidTr="00AD01FF">
        <w:tc>
          <w:tcPr>
            <w:tcW w:w="1525" w:type="dxa"/>
          </w:tcPr>
          <w:p w:rsidR="00AD01FF" w:rsidRDefault="00AD01FF" w:rsidP="00AD01FF">
            <w:pPr>
              <w:jc w:val="center"/>
              <w:rPr>
                <w:b/>
              </w:rPr>
            </w:pPr>
            <w:r>
              <w:rPr>
                <w:b/>
              </w:rPr>
              <w:lastRenderedPageBreak/>
              <w:t xml:space="preserve">Course Number </w:t>
            </w:r>
          </w:p>
        </w:tc>
        <w:tc>
          <w:tcPr>
            <w:tcW w:w="1980" w:type="dxa"/>
          </w:tcPr>
          <w:p w:rsidR="00AD01FF" w:rsidRDefault="00AD01FF" w:rsidP="00AD01FF">
            <w:pPr>
              <w:jc w:val="center"/>
              <w:rPr>
                <w:b/>
              </w:rPr>
            </w:pPr>
            <w:r>
              <w:rPr>
                <w:b/>
              </w:rPr>
              <w:t xml:space="preserve">Course Title  </w:t>
            </w:r>
          </w:p>
        </w:tc>
        <w:tc>
          <w:tcPr>
            <w:tcW w:w="858" w:type="dxa"/>
          </w:tcPr>
          <w:p w:rsidR="00AD01FF" w:rsidRDefault="00AD01FF" w:rsidP="00AD01FF">
            <w:pPr>
              <w:jc w:val="center"/>
              <w:rPr>
                <w:b/>
              </w:rPr>
            </w:pPr>
            <w:r>
              <w:rPr>
                <w:b/>
              </w:rPr>
              <w:t>Course Credits</w:t>
            </w:r>
          </w:p>
        </w:tc>
        <w:tc>
          <w:tcPr>
            <w:tcW w:w="3462" w:type="dxa"/>
          </w:tcPr>
          <w:p w:rsidR="00AD01FF" w:rsidRDefault="00AD01FF" w:rsidP="00AD01FF">
            <w:pPr>
              <w:jc w:val="center"/>
              <w:rPr>
                <w:b/>
              </w:rPr>
            </w:pPr>
            <w:r>
              <w:rPr>
                <w:b/>
              </w:rPr>
              <w:t xml:space="preserve">Course Description </w:t>
            </w:r>
          </w:p>
        </w:tc>
        <w:tc>
          <w:tcPr>
            <w:tcW w:w="5125" w:type="dxa"/>
          </w:tcPr>
          <w:p w:rsidR="00AD01FF" w:rsidRDefault="00AD01FF" w:rsidP="00AD01FF">
            <w:pPr>
              <w:jc w:val="center"/>
              <w:rPr>
                <w:b/>
              </w:rPr>
            </w:pPr>
            <w:r>
              <w:rPr>
                <w:b/>
              </w:rPr>
              <w:t xml:space="preserve">Course Learning Outcomes </w:t>
            </w:r>
          </w:p>
        </w:tc>
      </w:tr>
      <w:tr w:rsidR="00AD01FF" w:rsidTr="004A53C4">
        <w:tc>
          <w:tcPr>
            <w:tcW w:w="1525" w:type="dxa"/>
            <w:shd w:val="clear" w:color="auto" w:fill="auto"/>
          </w:tcPr>
          <w:p w:rsidR="00AD01FF" w:rsidRPr="00AD01FF" w:rsidRDefault="00AD01FF" w:rsidP="00AD01FF">
            <w:pPr>
              <w:jc w:val="center"/>
              <w:rPr>
                <w:rFonts w:cs="Times New Roman"/>
              </w:rPr>
            </w:pPr>
            <w:r w:rsidRPr="00AD01FF">
              <w:rPr>
                <w:rFonts w:cs="Times New Roman"/>
              </w:rPr>
              <w:t>NRSG 231</w:t>
            </w:r>
          </w:p>
        </w:tc>
        <w:tc>
          <w:tcPr>
            <w:tcW w:w="1980" w:type="dxa"/>
            <w:shd w:val="clear" w:color="auto" w:fill="auto"/>
          </w:tcPr>
          <w:p w:rsidR="00AD01FF" w:rsidRPr="00AD01FF" w:rsidRDefault="00AD01FF" w:rsidP="00AD01FF">
            <w:pPr>
              <w:jc w:val="center"/>
              <w:rPr>
                <w:rFonts w:cs="Times New Roman"/>
              </w:rPr>
            </w:pPr>
            <w:r w:rsidRPr="00AD01FF">
              <w:rPr>
                <w:rFonts w:cs="Times New Roman"/>
              </w:rPr>
              <w:t>Nursing Pharmacology Lab</w:t>
            </w:r>
          </w:p>
          <w:p w:rsidR="00AD01FF" w:rsidRPr="00AD01FF" w:rsidRDefault="00AD01FF" w:rsidP="00AD01FF">
            <w:pPr>
              <w:jc w:val="center"/>
              <w:rPr>
                <w:rFonts w:cs="Times New Roman"/>
                <w:color w:val="FF0000"/>
              </w:rPr>
            </w:pPr>
          </w:p>
        </w:tc>
        <w:tc>
          <w:tcPr>
            <w:tcW w:w="858" w:type="dxa"/>
          </w:tcPr>
          <w:p w:rsidR="00AD01FF" w:rsidRPr="00AD01FF" w:rsidRDefault="00AD01FF" w:rsidP="00AD01FF">
            <w:pPr>
              <w:jc w:val="center"/>
            </w:pPr>
            <w:r w:rsidRPr="00AD01FF">
              <w:t>2</w:t>
            </w:r>
          </w:p>
        </w:tc>
        <w:tc>
          <w:tcPr>
            <w:tcW w:w="3462" w:type="dxa"/>
          </w:tcPr>
          <w:p w:rsidR="00AD01FF" w:rsidRPr="00AD01FF" w:rsidRDefault="00AD01FF" w:rsidP="00AD01FF">
            <w:r w:rsidRPr="00AD01FF">
              <w:t xml:space="preserve">An integration of lab experiences focusing on the basic principles in providing safe medication administration, including intravenous therapy across diverse populations and the lifespan. </w:t>
            </w:r>
          </w:p>
        </w:tc>
        <w:tc>
          <w:tcPr>
            <w:tcW w:w="5125" w:type="dxa"/>
          </w:tcPr>
          <w:p w:rsidR="0090516B" w:rsidRDefault="0090516B" w:rsidP="0090516B">
            <w:pPr>
              <w:pStyle w:val="ListParagraph"/>
              <w:numPr>
                <w:ilvl w:val="0"/>
                <w:numId w:val="2"/>
              </w:numPr>
            </w:pPr>
            <w:r>
              <w:t>Utilize the nursing process in identifying accurate administration of medications, actions, uses, adverse reactions, drug interactions and patient teaching in relation to the role of the registered nurse.</w:t>
            </w:r>
          </w:p>
          <w:p w:rsidR="0090516B" w:rsidRDefault="00036BC0" w:rsidP="0090516B">
            <w:pPr>
              <w:pStyle w:val="ListParagraph"/>
              <w:numPr>
                <w:ilvl w:val="0"/>
                <w:numId w:val="2"/>
              </w:numPr>
            </w:pPr>
            <w:r>
              <w:t>Apply the nursing process</w:t>
            </w:r>
            <w:r w:rsidR="0090516B">
              <w:t xml:space="preserve"> in demonstrating safe and effective assessment, administration, and evaluation of medications and influences on body systems.</w:t>
            </w:r>
          </w:p>
          <w:p w:rsidR="00AD01FF" w:rsidRPr="00AD01FF" w:rsidRDefault="0090516B" w:rsidP="0090516B">
            <w:pPr>
              <w:pStyle w:val="ListParagraph"/>
              <w:numPr>
                <w:ilvl w:val="0"/>
                <w:numId w:val="2"/>
              </w:numPr>
            </w:pPr>
            <w:r>
              <w:t>Demonstrate concepts learned in NRSG 230 in a lab setting</w:t>
            </w:r>
          </w:p>
        </w:tc>
      </w:tr>
      <w:tr w:rsidR="00AD01FF" w:rsidTr="00154F4F">
        <w:tc>
          <w:tcPr>
            <w:tcW w:w="1525" w:type="dxa"/>
            <w:shd w:val="clear" w:color="auto" w:fill="auto"/>
          </w:tcPr>
          <w:p w:rsidR="00AD01FF" w:rsidRPr="00AD01FF" w:rsidRDefault="00AD01FF" w:rsidP="00AD01FF">
            <w:pPr>
              <w:jc w:val="center"/>
              <w:rPr>
                <w:rFonts w:cs="Times New Roman"/>
              </w:rPr>
            </w:pPr>
            <w:r w:rsidRPr="00AD01FF">
              <w:rPr>
                <w:rFonts w:cs="Times New Roman"/>
              </w:rPr>
              <w:t>NRSG 232</w:t>
            </w:r>
          </w:p>
        </w:tc>
        <w:tc>
          <w:tcPr>
            <w:tcW w:w="1980" w:type="dxa"/>
            <w:shd w:val="clear" w:color="auto" w:fill="auto"/>
          </w:tcPr>
          <w:p w:rsidR="00AD01FF" w:rsidRPr="00AD01FF" w:rsidRDefault="00AD01FF" w:rsidP="00AD01FF">
            <w:pPr>
              <w:jc w:val="center"/>
              <w:rPr>
                <w:rFonts w:cs="Times New Roman"/>
              </w:rPr>
            </w:pPr>
            <w:r w:rsidRPr="00AD01FF">
              <w:rPr>
                <w:rFonts w:cs="Times New Roman"/>
              </w:rPr>
              <w:t xml:space="preserve">Foundations of Nursing </w:t>
            </w:r>
          </w:p>
          <w:p w:rsidR="00AD01FF" w:rsidRPr="00AD01FF" w:rsidRDefault="00AD01FF" w:rsidP="00AD01FF">
            <w:pPr>
              <w:jc w:val="center"/>
              <w:rPr>
                <w:rFonts w:cs="Times New Roman"/>
              </w:rPr>
            </w:pPr>
          </w:p>
        </w:tc>
        <w:tc>
          <w:tcPr>
            <w:tcW w:w="858" w:type="dxa"/>
          </w:tcPr>
          <w:p w:rsidR="00AD01FF" w:rsidRPr="00AD01FF" w:rsidRDefault="00AD01FF" w:rsidP="00AD01FF">
            <w:pPr>
              <w:jc w:val="center"/>
            </w:pPr>
            <w:r w:rsidRPr="00AD01FF">
              <w:t>3</w:t>
            </w:r>
          </w:p>
        </w:tc>
        <w:tc>
          <w:tcPr>
            <w:tcW w:w="3462" w:type="dxa"/>
          </w:tcPr>
          <w:p w:rsidR="00AD01FF" w:rsidRPr="00AD01FF" w:rsidRDefault="00AD01FF" w:rsidP="00AD01FF">
            <w:r w:rsidRPr="00AD01FF">
              <w:t xml:space="preserve">This course provides opportunities to develop competencies necessary to meet the needs of individuals throughout the lifespan in a safe, legal, and ethical manner using the nursing process. Students learn concepts and skills necessary for maintaining standard precautions, physical, psychological and nutritional safety, along with skills needed in therapeutic interventions. Students are introduced to the concepts of professional nursing, patient needs, safety, communication, teaching/learning, critical thinking, ethical-legal, rural nursing, cultural and ethnic diversity, and interdisciplinary patient-centered care. </w:t>
            </w:r>
          </w:p>
        </w:tc>
        <w:tc>
          <w:tcPr>
            <w:tcW w:w="5125" w:type="dxa"/>
          </w:tcPr>
          <w:p w:rsidR="0090516B" w:rsidRPr="007E0AD3" w:rsidRDefault="0090516B" w:rsidP="0090516B">
            <w:pPr>
              <w:pStyle w:val="ListParagraph"/>
              <w:numPr>
                <w:ilvl w:val="0"/>
                <w:numId w:val="4"/>
              </w:numPr>
            </w:pPr>
            <w:r>
              <w:t>Demonstrate the RN role in providing safe and effective patient care through the application of the</w:t>
            </w:r>
            <w:r w:rsidRPr="007E0AD3">
              <w:t xml:space="preserve"> nursing process</w:t>
            </w:r>
            <w:r>
              <w:t xml:space="preserve">. </w:t>
            </w:r>
            <w:r w:rsidRPr="007E0AD3">
              <w:t xml:space="preserve"> </w:t>
            </w:r>
          </w:p>
          <w:p w:rsidR="0090516B" w:rsidRDefault="0090516B" w:rsidP="0090516B">
            <w:pPr>
              <w:pStyle w:val="ListParagraph"/>
              <w:numPr>
                <w:ilvl w:val="0"/>
                <w:numId w:val="4"/>
              </w:numPr>
            </w:pPr>
            <w:r>
              <w:t>Identify</w:t>
            </w:r>
            <w:r w:rsidRPr="007E0AD3">
              <w:t xml:space="preserve"> professional behavior, communication, and interpersonal skills necessary to function as a member of the nursing profession and the healthcare team</w:t>
            </w:r>
            <w:r>
              <w:t xml:space="preserve">. </w:t>
            </w:r>
            <w:r w:rsidRPr="007E0AD3">
              <w:t xml:space="preserve"> </w:t>
            </w:r>
          </w:p>
          <w:p w:rsidR="0090516B" w:rsidRDefault="0090516B" w:rsidP="0090516B">
            <w:pPr>
              <w:pStyle w:val="ListParagraph"/>
              <w:numPr>
                <w:ilvl w:val="0"/>
                <w:numId w:val="4"/>
              </w:numPr>
            </w:pPr>
            <w:r w:rsidRPr="00AE2460">
              <w:t>Identify the RN’s role in assessment, education, and support in health, and wellness, and the promotion of optimal health</w:t>
            </w:r>
            <w:r>
              <w:t xml:space="preserve"> and nutrition</w:t>
            </w:r>
            <w:r w:rsidRPr="00AE2460">
              <w:t xml:space="preserve"> across the life span incorporating cultural values.</w:t>
            </w:r>
          </w:p>
          <w:p w:rsidR="00AD01FF" w:rsidRDefault="00AD01FF" w:rsidP="00AD01FF">
            <w:pPr>
              <w:rPr>
                <w:b/>
              </w:rPr>
            </w:pPr>
          </w:p>
        </w:tc>
      </w:tr>
    </w:tbl>
    <w:p w:rsidR="00AD01FF" w:rsidRDefault="00AD01FF">
      <w:r>
        <w:lastRenderedPageBreak/>
        <w:br w:type="page"/>
      </w:r>
    </w:p>
    <w:tbl>
      <w:tblPr>
        <w:tblStyle w:val="TableGrid"/>
        <w:tblW w:w="0" w:type="auto"/>
        <w:tblLook w:val="04A0" w:firstRow="1" w:lastRow="0" w:firstColumn="1" w:lastColumn="0" w:noHBand="0" w:noVBand="1"/>
      </w:tblPr>
      <w:tblGrid>
        <w:gridCol w:w="1525"/>
        <w:gridCol w:w="1980"/>
        <w:gridCol w:w="858"/>
        <w:gridCol w:w="3462"/>
        <w:gridCol w:w="5125"/>
      </w:tblGrid>
      <w:tr w:rsidR="00AD01FF" w:rsidTr="00AD01FF">
        <w:tc>
          <w:tcPr>
            <w:tcW w:w="1525" w:type="dxa"/>
          </w:tcPr>
          <w:p w:rsidR="00AD01FF" w:rsidRDefault="00AD01FF" w:rsidP="00AD01FF">
            <w:pPr>
              <w:jc w:val="center"/>
              <w:rPr>
                <w:b/>
              </w:rPr>
            </w:pPr>
            <w:r>
              <w:rPr>
                <w:b/>
              </w:rPr>
              <w:lastRenderedPageBreak/>
              <w:t xml:space="preserve">Course Number </w:t>
            </w:r>
          </w:p>
        </w:tc>
        <w:tc>
          <w:tcPr>
            <w:tcW w:w="1980" w:type="dxa"/>
          </w:tcPr>
          <w:p w:rsidR="00AD01FF" w:rsidRDefault="00AD01FF" w:rsidP="00AD01FF">
            <w:pPr>
              <w:jc w:val="center"/>
              <w:rPr>
                <w:b/>
              </w:rPr>
            </w:pPr>
            <w:r>
              <w:rPr>
                <w:b/>
              </w:rPr>
              <w:t xml:space="preserve">Course Title  </w:t>
            </w:r>
          </w:p>
        </w:tc>
        <w:tc>
          <w:tcPr>
            <w:tcW w:w="858" w:type="dxa"/>
          </w:tcPr>
          <w:p w:rsidR="00AD01FF" w:rsidRDefault="00AD01FF" w:rsidP="00AD01FF">
            <w:pPr>
              <w:jc w:val="center"/>
              <w:rPr>
                <w:b/>
              </w:rPr>
            </w:pPr>
            <w:r>
              <w:rPr>
                <w:b/>
              </w:rPr>
              <w:t>Course Credits</w:t>
            </w:r>
          </w:p>
        </w:tc>
        <w:tc>
          <w:tcPr>
            <w:tcW w:w="3462" w:type="dxa"/>
          </w:tcPr>
          <w:p w:rsidR="00AD01FF" w:rsidRDefault="00AD01FF" w:rsidP="00AD01FF">
            <w:pPr>
              <w:jc w:val="center"/>
              <w:rPr>
                <w:b/>
              </w:rPr>
            </w:pPr>
            <w:r>
              <w:rPr>
                <w:b/>
              </w:rPr>
              <w:t xml:space="preserve">Course Description </w:t>
            </w:r>
          </w:p>
        </w:tc>
        <w:tc>
          <w:tcPr>
            <w:tcW w:w="5125" w:type="dxa"/>
          </w:tcPr>
          <w:p w:rsidR="00AD01FF" w:rsidRDefault="00AD01FF" w:rsidP="00AD01FF">
            <w:pPr>
              <w:jc w:val="center"/>
              <w:rPr>
                <w:b/>
              </w:rPr>
            </w:pPr>
            <w:r>
              <w:rPr>
                <w:b/>
              </w:rPr>
              <w:t xml:space="preserve">Course Learning Outcomes </w:t>
            </w:r>
          </w:p>
        </w:tc>
      </w:tr>
      <w:tr w:rsidR="00AD01FF" w:rsidTr="00F100DB">
        <w:tc>
          <w:tcPr>
            <w:tcW w:w="1525" w:type="dxa"/>
            <w:shd w:val="clear" w:color="auto" w:fill="auto"/>
          </w:tcPr>
          <w:p w:rsidR="00AD01FF" w:rsidRPr="00AD01FF" w:rsidRDefault="00AD01FF" w:rsidP="00AD01FF">
            <w:pPr>
              <w:jc w:val="center"/>
              <w:rPr>
                <w:rFonts w:cs="Times New Roman"/>
              </w:rPr>
            </w:pPr>
            <w:r w:rsidRPr="00AD01FF">
              <w:rPr>
                <w:rFonts w:cs="Times New Roman"/>
              </w:rPr>
              <w:t>NRSG 233</w:t>
            </w:r>
          </w:p>
        </w:tc>
        <w:tc>
          <w:tcPr>
            <w:tcW w:w="1980" w:type="dxa"/>
            <w:shd w:val="clear" w:color="auto" w:fill="auto"/>
          </w:tcPr>
          <w:p w:rsidR="00AD01FF" w:rsidRPr="00AD01FF" w:rsidRDefault="00AD01FF" w:rsidP="00AD01FF">
            <w:pPr>
              <w:jc w:val="center"/>
              <w:rPr>
                <w:rFonts w:cs="Times New Roman"/>
              </w:rPr>
            </w:pPr>
            <w:r w:rsidRPr="00AD01FF">
              <w:rPr>
                <w:rFonts w:cs="Times New Roman"/>
              </w:rPr>
              <w:t>Foundations of Nursing Lab</w:t>
            </w:r>
          </w:p>
          <w:p w:rsidR="00AD01FF" w:rsidRPr="00AD01FF" w:rsidRDefault="00AD01FF" w:rsidP="00AD01FF">
            <w:pPr>
              <w:jc w:val="center"/>
              <w:rPr>
                <w:rFonts w:cs="Times New Roman"/>
              </w:rPr>
            </w:pPr>
          </w:p>
        </w:tc>
        <w:tc>
          <w:tcPr>
            <w:tcW w:w="858" w:type="dxa"/>
          </w:tcPr>
          <w:p w:rsidR="00AD01FF" w:rsidRPr="00AD01FF" w:rsidRDefault="00AD01FF" w:rsidP="00AD01FF">
            <w:pPr>
              <w:jc w:val="center"/>
            </w:pPr>
            <w:r w:rsidRPr="00AD01FF">
              <w:t>3</w:t>
            </w:r>
          </w:p>
        </w:tc>
        <w:tc>
          <w:tcPr>
            <w:tcW w:w="3462" w:type="dxa"/>
          </w:tcPr>
          <w:p w:rsidR="00AD01FF" w:rsidRPr="00AD01FF" w:rsidRDefault="00AD01FF" w:rsidP="00AD01FF">
            <w:r w:rsidRPr="00AD01FF">
              <w:t>An integration of lab experiences focusing on psychomotor nursing skills needed to assist individuals in meeting basic human needs. Application of the nursing process and hands-on learning experiences for nursing skills, patient assessments, nutritional safety, and basic therapeutic skills are practiced and demonstrated.</w:t>
            </w:r>
            <w:r w:rsidRPr="00AD01FF">
              <w:rPr>
                <w:b/>
              </w:rPr>
              <w:t xml:space="preserve"> </w:t>
            </w:r>
          </w:p>
        </w:tc>
        <w:tc>
          <w:tcPr>
            <w:tcW w:w="5125" w:type="dxa"/>
          </w:tcPr>
          <w:p w:rsidR="0090516B" w:rsidRDefault="0090516B" w:rsidP="0090516B">
            <w:pPr>
              <w:pStyle w:val="ListParagraph"/>
              <w:numPr>
                <w:ilvl w:val="0"/>
                <w:numId w:val="3"/>
              </w:numPr>
            </w:pPr>
            <w:r w:rsidRPr="008B190E">
              <w:t xml:space="preserve">Function within the role of the </w:t>
            </w:r>
            <w:r>
              <w:t>RN</w:t>
            </w:r>
            <w:r w:rsidRPr="008B190E">
              <w:t xml:space="preserve">, incorporating professional, legal and ethical guidelines, to </w:t>
            </w:r>
            <w:r>
              <w:t>demonstrate</w:t>
            </w:r>
            <w:r w:rsidRPr="008B190E">
              <w:t xml:space="preserve"> collaborative, patient-centered</w:t>
            </w:r>
            <w:r>
              <w:t xml:space="preserve">, </w:t>
            </w:r>
            <w:r w:rsidRPr="008B190E">
              <w:t>safe, culturally competent, an</w:t>
            </w:r>
            <w:r>
              <w:t>d holistic patient care.</w:t>
            </w:r>
          </w:p>
          <w:p w:rsidR="0090516B" w:rsidRPr="00683097" w:rsidRDefault="0090516B" w:rsidP="0090516B">
            <w:pPr>
              <w:pStyle w:val="ListParagraph"/>
              <w:numPr>
                <w:ilvl w:val="0"/>
                <w:numId w:val="3"/>
              </w:numPr>
            </w:pPr>
            <w:r w:rsidRPr="008B190E">
              <w:t xml:space="preserve">Apply </w:t>
            </w:r>
            <w:r w:rsidR="00036BC0">
              <w:t>nursing process,</w:t>
            </w:r>
            <w:r w:rsidRPr="008A08FC">
              <w:t xml:space="preserve"> evidence-based practices and critical thinking techniques to develop the patient’s plan of care.</w:t>
            </w:r>
          </w:p>
          <w:p w:rsidR="0090516B" w:rsidRDefault="0090516B" w:rsidP="0090516B">
            <w:pPr>
              <w:pStyle w:val="ListParagraph"/>
              <w:numPr>
                <w:ilvl w:val="0"/>
                <w:numId w:val="3"/>
              </w:numPr>
            </w:pPr>
            <w:r w:rsidRPr="002B0ABD">
              <w:t xml:space="preserve">Demonstrate individual </w:t>
            </w:r>
            <w:r>
              <w:t xml:space="preserve">accountability, </w:t>
            </w:r>
            <w:r w:rsidRPr="002B0ABD">
              <w:t>prof</w:t>
            </w:r>
            <w:r>
              <w:t xml:space="preserve">essionalism and safety for self and patient during the performance of nursing skills. </w:t>
            </w:r>
          </w:p>
          <w:p w:rsidR="00AD01FF" w:rsidRPr="00AD01FF" w:rsidRDefault="0090516B" w:rsidP="0090516B">
            <w:pPr>
              <w:pStyle w:val="ListParagraph"/>
              <w:numPr>
                <w:ilvl w:val="0"/>
                <w:numId w:val="3"/>
              </w:numPr>
            </w:pPr>
            <w:r>
              <w:t>Demonstrate concepts learned in NRSG 232 in a lab setting</w:t>
            </w:r>
          </w:p>
        </w:tc>
      </w:tr>
      <w:tr w:rsidR="008E214C" w:rsidTr="008E214C">
        <w:tc>
          <w:tcPr>
            <w:tcW w:w="12950" w:type="dxa"/>
            <w:gridSpan w:val="5"/>
            <w:shd w:val="clear" w:color="auto" w:fill="BDD6EE" w:themeFill="accent1" w:themeFillTint="66"/>
          </w:tcPr>
          <w:p w:rsidR="008E214C" w:rsidRDefault="008E214C" w:rsidP="008E214C">
            <w:pPr>
              <w:pStyle w:val="ListParagraph"/>
              <w:jc w:val="center"/>
            </w:pPr>
            <w:r w:rsidRPr="000900BA">
              <w:rPr>
                <w:rFonts w:cs="Times New Roman"/>
                <w:b/>
                <w:sz w:val="20"/>
                <w:szCs w:val="20"/>
              </w:rPr>
              <w:t xml:space="preserve">Semester 3 | </w:t>
            </w:r>
            <w:r w:rsidRPr="000900BA">
              <w:rPr>
                <w:rFonts w:cs="Times New Roman"/>
                <w:b/>
                <w:color w:val="FF0000"/>
                <w:sz w:val="20"/>
                <w:szCs w:val="20"/>
              </w:rPr>
              <w:t>14 Credits</w:t>
            </w:r>
          </w:p>
        </w:tc>
      </w:tr>
      <w:tr w:rsidR="00AD01FF" w:rsidTr="00637B9E">
        <w:tc>
          <w:tcPr>
            <w:tcW w:w="1525" w:type="dxa"/>
            <w:shd w:val="clear" w:color="auto" w:fill="auto"/>
          </w:tcPr>
          <w:p w:rsidR="00AD01FF" w:rsidRPr="00AD01FF" w:rsidRDefault="00AD01FF" w:rsidP="00AD01FF">
            <w:pPr>
              <w:jc w:val="center"/>
              <w:rPr>
                <w:rFonts w:cs="Times New Roman"/>
              </w:rPr>
            </w:pPr>
            <w:r w:rsidRPr="00AD01FF">
              <w:rPr>
                <w:rFonts w:cs="Times New Roman"/>
              </w:rPr>
              <w:t>NRSG 256</w:t>
            </w:r>
          </w:p>
        </w:tc>
        <w:tc>
          <w:tcPr>
            <w:tcW w:w="1980" w:type="dxa"/>
            <w:shd w:val="clear" w:color="auto" w:fill="auto"/>
          </w:tcPr>
          <w:p w:rsidR="00AD01FF" w:rsidRPr="00AD01FF" w:rsidRDefault="00AD01FF" w:rsidP="00AD01FF">
            <w:pPr>
              <w:jc w:val="center"/>
              <w:rPr>
                <w:rFonts w:cs="Times New Roman"/>
              </w:rPr>
            </w:pPr>
            <w:r w:rsidRPr="00AD01FF">
              <w:rPr>
                <w:rFonts w:cs="Times New Roman"/>
              </w:rPr>
              <w:t xml:space="preserve">Pathophysiology </w:t>
            </w:r>
          </w:p>
        </w:tc>
        <w:tc>
          <w:tcPr>
            <w:tcW w:w="858" w:type="dxa"/>
          </w:tcPr>
          <w:p w:rsidR="00AD01FF" w:rsidRPr="00AD01FF" w:rsidRDefault="00AD01FF" w:rsidP="00AD01FF">
            <w:pPr>
              <w:jc w:val="center"/>
            </w:pPr>
            <w:r w:rsidRPr="00AD01FF">
              <w:t>3</w:t>
            </w:r>
          </w:p>
        </w:tc>
        <w:tc>
          <w:tcPr>
            <w:tcW w:w="3462" w:type="dxa"/>
          </w:tcPr>
          <w:p w:rsidR="00AD01FF" w:rsidRPr="00AD01FF" w:rsidRDefault="00AD01FF" w:rsidP="00AD01FF">
            <w:r w:rsidRPr="00AD01FF">
              <w:t xml:space="preserve">This course introduces the student to the basic principles and processes of pathophysiology including cellular communication, genes and genetic disease, forms of cellular injury, nutrition, fluid and electrolyte/acid base balance, immunity, stress coping and illness, and tumor biology. Pathophysiology of the most common alterations according to body systems will be discussed as well as the latest developments in research and patient-centered nursing interventions.  </w:t>
            </w:r>
          </w:p>
        </w:tc>
        <w:tc>
          <w:tcPr>
            <w:tcW w:w="5125" w:type="dxa"/>
          </w:tcPr>
          <w:p w:rsidR="0090516B" w:rsidRPr="00683097" w:rsidRDefault="0090516B" w:rsidP="0090516B">
            <w:pPr>
              <w:pStyle w:val="ListParagraph"/>
              <w:numPr>
                <w:ilvl w:val="0"/>
                <w:numId w:val="5"/>
              </w:numPr>
            </w:pPr>
            <w:r>
              <w:t xml:space="preserve">Describe </w:t>
            </w:r>
            <w:r w:rsidRPr="00683097">
              <w:t>the basic principles of cellular communication, genes and genetic disease, forms of cellular injury, fluid &amp; electrolyte/acid base balance, immunity, stress coping and illness, and tumor biology.</w:t>
            </w:r>
          </w:p>
          <w:p w:rsidR="0090516B" w:rsidRDefault="0090516B" w:rsidP="0090516B">
            <w:pPr>
              <w:pStyle w:val="ListParagraph"/>
              <w:numPr>
                <w:ilvl w:val="0"/>
                <w:numId w:val="5"/>
              </w:numPr>
            </w:pPr>
            <w:r w:rsidRPr="00635505">
              <w:t xml:space="preserve">Identify and explain the most common </w:t>
            </w:r>
            <w:r>
              <w:t xml:space="preserve">physiological alterations </w:t>
            </w:r>
            <w:r w:rsidRPr="00635505">
              <w:t>and integrate the knowledge to major body systems.</w:t>
            </w:r>
          </w:p>
          <w:p w:rsidR="00AD01FF" w:rsidRPr="00AD01FF" w:rsidRDefault="0090516B" w:rsidP="0090516B">
            <w:pPr>
              <w:pStyle w:val="ListParagraph"/>
              <w:numPr>
                <w:ilvl w:val="0"/>
                <w:numId w:val="5"/>
              </w:numPr>
            </w:pPr>
            <w:r w:rsidRPr="00DA365F">
              <w:t>Describe the general physiological principles of nutrition</w:t>
            </w:r>
            <w:r>
              <w:t xml:space="preserve"> </w:t>
            </w:r>
            <w:r w:rsidRPr="00AE2460">
              <w:t>the role of key nutrien</w:t>
            </w:r>
            <w:r>
              <w:t>ts in the prevention of disease</w:t>
            </w:r>
            <w:r w:rsidRPr="00AE2460">
              <w:t>.</w:t>
            </w:r>
          </w:p>
        </w:tc>
      </w:tr>
    </w:tbl>
    <w:p w:rsidR="00AD01FF" w:rsidRDefault="00AD01FF">
      <w:r>
        <w:br w:type="page"/>
      </w:r>
    </w:p>
    <w:tbl>
      <w:tblPr>
        <w:tblStyle w:val="TableGrid"/>
        <w:tblW w:w="0" w:type="auto"/>
        <w:tblLook w:val="04A0" w:firstRow="1" w:lastRow="0" w:firstColumn="1" w:lastColumn="0" w:noHBand="0" w:noVBand="1"/>
      </w:tblPr>
      <w:tblGrid>
        <w:gridCol w:w="1525"/>
        <w:gridCol w:w="1980"/>
        <w:gridCol w:w="858"/>
        <w:gridCol w:w="3462"/>
        <w:gridCol w:w="5125"/>
      </w:tblGrid>
      <w:tr w:rsidR="00AD01FF" w:rsidTr="00AD01FF">
        <w:tc>
          <w:tcPr>
            <w:tcW w:w="1525" w:type="dxa"/>
          </w:tcPr>
          <w:p w:rsidR="00AD01FF" w:rsidRDefault="00AD01FF" w:rsidP="00AD01FF">
            <w:pPr>
              <w:jc w:val="center"/>
              <w:rPr>
                <w:b/>
              </w:rPr>
            </w:pPr>
            <w:r>
              <w:rPr>
                <w:b/>
              </w:rPr>
              <w:lastRenderedPageBreak/>
              <w:t xml:space="preserve">Course Number </w:t>
            </w:r>
          </w:p>
        </w:tc>
        <w:tc>
          <w:tcPr>
            <w:tcW w:w="1980" w:type="dxa"/>
          </w:tcPr>
          <w:p w:rsidR="00AD01FF" w:rsidRDefault="00AD01FF" w:rsidP="00AD01FF">
            <w:pPr>
              <w:jc w:val="center"/>
              <w:rPr>
                <w:b/>
              </w:rPr>
            </w:pPr>
            <w:r>
              <w:rPr>
                <w:b/>
              </w:rPr>
              <w:t xml:space="preserve">Course Title  </w:t>
            </w:r>
          </w:p>
        </w:tc>
        <w:tc>
          <w:tcPr>
            <w:tcW w:w="858" w:type="dxa"/>
          </w:tcPr>
          <w:p w:rsidR="00AD01FF" w:rsidRDefault="00AD01FF" w:rsidP="00AD01FF">
            <w:pPr>
              <w:jc w:val="center"/>
              <w:rPr>
                <w:b/>
              </w:rPr>
            </w:pPr>
            <w:r>
              <w:rPr>
                <w:b/>
              </w:rPr>
              <w:t>Course Credits</w:t>
            </w:r>
          </w:p>
        </w:tc>
        <w:tc>
          <w:tcPr>
            <w:tcW w:w="3462" w:type="dxa"/>
          </w:tcPr>
          <w:p w:rsidR="00AD01FF" w:rsidRDefault="00AD01FF" w:rsidP="00AD01FF">
            <w:pPr>
              <w:jc w:val="center"/>
              <w:rPr>
                <w:b/>
              </w:rPr>
            </w:pPr>
            <w:r>
              <w:rPr>
                <w:b/>
              </w:rPr>
              <w:t xml:space="preserve">Course Description </w:t>
            </w:r>
          </w:p>
        </w:tc>
        <w:tc>
          <w:tcPr>
            <w:tcW w:w="5125" w:type="dxa"/>
          </w:tcPr>
          <w:p w:rsidR="00AD01FF" w:rsidRDefault="00AD01FF" w:rsidP="00AD01FF">
            <w:pPr>
              <w:jc w:val="center"/>
              <w:rPr>
                <w:b/>
              </w:rPr>
            </w:pPr>
            <w:r>
              <w:rPr>
                <w:b/>
              </w:rPr>
              <w:t xml:space="preserve">Course Learning Outcomes </w:t>
            </w:r>
          </w:p>
        </w:tc>
      </w:tr>
      <w:tr w:rsidR="00AD01FF" w:rsidTr="00AD01FF">
        <w:tc>
          <w:tcPr>
            <w:tcW w:w="1525" w:type="dxa"/>
          </w:tcPr>
          <w:p w:rsidR="00AD01FF" w:rsidRPr="00AD01FF" w:rsidRDefault="00AD01FF" w:rsidP="00AD01FF">
            <w:pPr>
              <w:jc w:val="center"/>
              <w:rPr>
                <w:rFonts w:cs="Times New Roman"/>
                <w:color w:val="FF0000"/>
              </w:rPr>
            </w:pPr>
            <w:r w:rsidRPr="00AD01FF">
              <w:rPr>
                <w:rFonts w:cs="Times New Roman"/>
              </w:rPr>
              <w:t>NRSG 234</w:t>
            </w:r>
          </w:p>
        </w:tc>
        <w:tc>
          <w:tcPr>
            <w:tcW w:w="1980" w:type="dxa"/>
          </w:tcPr>
          <w:p w:rsidR="00AD01FF" w:rsidRPr="00AD01FF" w:rsidRDefault="00AD01FF" w:rsidP="00AD01FF">
            <w:pPr>
              <w:jc w:val="center"/>
              <w:rPr>
                <w:rFonts w:cs="Times New Roman"/>
              </w:rPr>
            </w:pPr>
            <w:r w:rsidRPr="00AD01FF">
              <w:rPr>
                <w:rFonts w:cs="Times New Roman"/>
              </w:rPr>
              <w:t>Adult Nursing I</w:t>
            </w:r>
          </w:p>
          <w:p w:rsidR="00AD01FF" w:rsidRPr="00AD01FF" w:rsidRDefault="00AD01FF" w:rsidP="00AD01FF">
            <w:pPr>
              <w:jc w:val="center"/>
              <w:rPr>
                <w:rFonts w:cs="Times New Roman"/>
                <w:color w:val="FF0000"/>
              </w:rPr>
            </w:pPr>
          </w:p>
          <w:p w:rsidR="00AD01FF" w:rsidRPr="00AD01FF" w:rsidRDefault="00AD01FF" w:rsidP="00AD01FF">
            <w:pPr>
              <w:rPr>
                <w:rFonts w:cs="Times New Roman"/>
                <w:color w:val="FF0000"/>
              </w:rPr>
            </w:pPr>
          </w:p>
        </w:tc>
        <w:tc>
          <w:tcPr>
            <w:tcW w:w="858" w:type="dxa"/>
          </w:tcPr>
          <w:p w:rsidR="00AD01FF" w:rsidRPr="00AD01FF" w:rsidRDefault="00AD01FF" w:rsidP="00AD01FF">
            <w:pPr>
              <w:jc w:val="center"/>
            </w:pPr>
            <w:r w:rsidRPr="00AD01FF">
              <w:t>3</w:t>
            </w:r>
          </w:p>
        </w:tc>
        <w:tc>
          <w:tcPr>
            <w:tcW w:w="3462" w:type="dxa"/>
          </w:tcPr>
          <w:p w:rsidR="00AD01FF" w:rsidRPr="00AD01FF" w:rsidRDefault="00AD01FF" w:rsidP="00AD01FF">
            <w:r w:rsidRPr="00AD01FF">
              <w:t xml:space="preserve">This course builds upon the knowledge and skills acquired in Foundations of Nursing, and places them in the context of patient-centered care. Social, cultural, ethical, rural and legal issues, end-of-life and palliative care across diverse adult populations are introduced. Health promotion and prevention throughout the adult lifespan, with specific focus on the geriatric patient, is emphasized. Normal aging, health alterations associated with aging, and their implications are addressed. </w:t>
            </w:r>
          </w:p>
        </w:tc>
        <w:tc>
          <w:tcPr>
            <w:tcW w:w="5125" w:type="dxa"/>
          </w:tcPr>
          <w:p w:rsidR="0090516B" w:rsidRDefault="0090516B" w:rsidP="0090516B">
            <w:pPr>
              <w:pStyle w:val="ListParagraph"/>
              <w:numPr>
                <w:ilvl w:val="0"/>
                <w:numId w:val="6"/>
              </w:numPr>
            </w:pPr>
            <w:r>
              <w:t xml:space="preserve">Identify disease processes </w:t>
            </w:r>
            <w:r w:rsidRPr="00CC2A1E">
              <w:t xml:space="preserve">and chronic conditions </w:t>
            </w:r>
            <w:r>
              <w:t>related to the adult patient.</w:t>
            </w:r>
          </w:p>
          <w:p w:rsidR="0090516B" w:rsidRDefault="0090516B" w:rsidP="0090516B">
            <w:pPr>
              <w:pStyle w:val="ListParagraph"/>
              <w:numPr>
                <w:ilvl w:val="0"/>
                <w:numId w:val="6"/>
              </w:numPr>
            </w:pPr>
            <w:r w:rsidRPr="00443E14">
              <w:t>Identify common diagnostic measures and treatment related to the health problems presented with emphasis on nursing assessment and responsibilities.</w:t>
            </w:r>
          </w:p>
          <w:p w:rsidR="0090516B" w:rsidRDefault="0090516B" w:rsidP="0090516B">
            <w:pPr>
              <w:pStyle w:val="ListParagraph"/>
              <w:numPr>
                <w:ilvl w:val="0"/>
                <w:numId w:val="6"/>
              </w:numPr>
            </w:pPr>
            <w:r w:rsidRPr="00CC2A1E">
              <w:t xml:space="preserve">Discuss a holistic approach </w:t>
            </w:r>
            <w:r>
              <w:t xml:space="preserve">and </w:t>
            </w:r>
            <w:r w:rsidRPr="00CC2A1E">
              <w:t>appropr</w:t>
            </w:r>
            <w:r>
              <w:t xml:space="preserve">iate nursing interventions, </w:t>
            </w:r>
            <w:r w:rsidRPr="00CC2A1E">
              <w:t xml:space="preserve">including the physical, nutritional, psychosocial, cultural, and ethical/legal aspects </w:t>
            </w:r>
            <w:r>
              <w:t>for</w:t>
            </w:r>
            <w:r w:rsidRPr="00CC2A1E">
              <w:t xml:space="preserve"> adult patients with stable and chronic conditions. </w:t>
            </w:r>
          </w:p>
          <w:p w:rsidR="00AD01FF" w:rsidRPr="00AD01FF" w:rsidRDefault="0090516B" w:rsidP="0090516B">
            <w:pPr>
              <w:pStyle w:val="ListParagraph"/>
              <w:numPr>
                <w:ilvl w:val="0"/>
                <w:numId w:val="6"/>
              </w:numPr>
            </w:pPr>
            <w:r>
              <w:t>Dem</w:t>
            </w:r>
            <w:r w:rsidR="005A53D1">
              <w:t xml:space="preserve">onstrate ability to develop, </w:t>
            </w:r>
            <w:r>
              <w:t xml:space="preserve">implement </w:t>
            </w:r>
            <w:r w:rsidR="005A53D1">
              <w:t xml:space="preserve">and evaluate </w:t>
            </w:r>
            <w:r>
              <w:t>nursing interventions and standardized teaching plans to meet the needs of adult patients</w:t>
            </w:r>
            <w:r w:rsidRPr="00CF7E31">
              <w:t xml:space="preserve"> with stable and chronic conditions. </w:t>
            </w:r>
          </w:p>
        </w:tc>
      </w:tr>
      <w:tr w:rsidR="00DA2554" w:rsidTr="004303A1">
        <w:tc>
          <w:tcPr>
            <w:tcW w:w="1525" w:type="dxa"/>
            <w:shd w:val="clear" w:color="auto" w:fill="auto"/>
          </w:tcPr>
          <w:p w:rsidR="00DA2554" w:rsidRPr="00DA2554" w:rsidRDefault="00DA2554" w:rsidP="00DA2554">
            <w:pPr>
              <w:jc w:val="center"/>
              <w:rPr>
                <w:rFonts w:cs="Times New Roman"/>
                <w:color w:val="FF0000"/>
              </w:rPr>
            </w:pPr>
            <w:r w:rsidRPr="00DA2554">
              <w:rPr>
                <w:rFonts w:cs="Times New Roman"/>
              </w:rPr>
              <w:t>NRSG 235</w:t>
            </w:r>
          </w:p>
        </w:tc>
        <w:tc>
          <w:tcPr>
            <w:tcW w:w="1980" w:type="dxa"/>
            <w:shd w:val="clear" w:color="auto" w:fill="auto"/>
          </w:tcPr>
          <w:p w:rsidR="00DA2554" w:rsidRPr="00DA2554" w:rsidRDefault="00DA2554" w:rsidP="00DA2554">
            <w:pPr>
              <w:jc w:val="center"/>
              <w:rPr>
                <w:rFonts w:cs="Times New Roman"/>
              </w:rPr>
            </w:pPr>
            <w:r w:rsidRPr="00DA2554">
              <w:rPr>
                <w:rFonts w:cs="Times New Roman"/>
              </w:rPr>
              <w:t>Adult Nursing I Clinical</w:t>
            </w:r>
          </w:p>
          <w:p w:rsidR="00DA2554" w:rsidRPr="00DA2554" w:rsidRDefault="00DA2554" w:rsidP="00DA2554">
            <w:pPr>
              <w:jc w:val="center"/>
              <w:rPr>
                <w:rFonts w:cs="Times New Roman"/>
              </w:rPr>
            </w:pPr>
          </w:p>
          <w:p w:rsidR="00DA2554" w:rsidRPr="00DA2554" w:rsidRDefault="00DA2554" w:rsidP="00DA2554">
            <w:pPr>
              <w:rPr>
                <w:rFonts w:cs="Times New Roman"/>
                <w:color w:val="FF0000"/>
              </w:rPr>
            </w:pPr>
          </w:p>
        </w:tc>
        <w:tc>
          <w:tcPr>
            <w:tcW w:w="858" w:type="dxa"/>
          </w:tcPr>
          <w:p w:rsidR="00DA2554" w:rsidRPr="00DA2554" w:rsidRDefault="00DA2554" w:rsidP="00DA2554">
            <w:pPr>
              <w:jc w:val="center"/>
            </w:pPr>
            <w:r w:rsidRPr="00DA2554">
              <w:t>2</w:t>
            </w:r>
          </w:p>
        </w:tc>
        <w:tc>
          <w:tcPr>
            <w:tcW w:w="3462" w:type="dxa"/>
          </w:tcPr>
          <w:p w:rsidR="00DA2554" w:rsidRPr="00DA2554" w:rsidRDefault="00DA2554" w:rsidP="00DA2554">
            <w:pPr>
              <w:pStyle w:val="NoSpacing"/>
              <w:rPr>
                <w:rFonts w:cs="Arial"/>
              </w:rPr>
            </w:pPr>
            <w:r w:rsidRPr="00DA2554">
              <w:rPr>
                <w:rFonts w:cs="Arial"/>
              </w:rPr>
              <w:t>This clinical introduces the student to nursing practice in care of the stable adult patient. This includes care of the adult in a variety of health care settings. Students utilize the nursing process to develop individualized plans of care to prevent illness, promote wellness and maintain or restore health based on patient needs and evidence based practice.</w:t>
            </w:r>
          </w:p>
        </w:tc>
        <w:tc>
          <w:tcPr>
            <w:tcW w:w="5125" w:type="dxa"/>
          </w:tcPr>
          <w:p w:rsidR="0090516B" w:rsidRPr="00443E14" w:rsidRDefault="0090516B" w:rsidP="0090516B">
            <w:pPr>
              <w:pStyle w:val="ListParagraph"/>
              <w:numPr>
                <w:ilvl w:val="0"/>
                <w:numId w:val="7"/>
              </w:numPr>
            </w:pPr>
            <w:r w:rsidRPr="00443E14">
              <w:t>Demonstrate safe, effective and culturally co</w:t>
            </w:r>
            <w:r>
              <w:t>mpetent nursing care for patients</w:t>
            </w:r>
            <w:r w:rsidRPr="00443E14">
              <w:t xml:space="preserve"> with stable and chronic conditions</w:t>
            </w:r>
            <w:r>
              <w:t xml:space="preserve"> in a variety of health care settings</w:t>
            </w:r>
            <w:r w:rsidRPr="00443E14">
              <w:t xml:space="preserve">. </w:t>
            </w:r>
          </w:p>
          <w:p w:rsidR="0090516B" w:rsidRDefault="0090516B" w:rsidP="0090516B">
            <w:pPr>
              <w:pStyle w:val="ListParagraph"/>
              <w:numPr>
                <w:ilvl w:val="0"/>
                <w:numId w:val="7"/>
              </w:numPr>
            </w:pPr>
            <w:r w:rsidRPr="00CF7E31">
              <w:t xml:space="preserve">Demonstrate collaborative interprofessional patient care planning </w:t>
            </w:r>
            <w:r>
              <w:t xml:space="preserve">and implementation </w:t>
            </w:r>
            <w:r w:rsidRPr="00443E14">
              <w:t xml:space="preserve">for patients with stable and chronic conditions in a variety of health care settings. </w:t>
            </w:r>
          </w:p>
          <w:p w:rsidR="0090516B" w:rsidRPr="00443E14" w:rsidRDefault="0090516B" w:rsidP="0090516B">
            <w:pPr>
              <w:pStyle w:val="ListParagraph"/>
              <w:numPr>
                <w:ilvl w:val="0"/>
                <w:numId w:val="7"/>
              </w:numPr>
            </w:pPr>
            <w:r w:rsidRPr="00443E14">
              <w:t xml:space="preserve">Demonstrate </w:t>
            </w:r>
            <w:r>
              <w:t>the concepts learned in NRSG 234</w:t>
            </w:r>
            <w:r w:rsidRPr="00443E14">
              <w:t xml:space="preserve"> in a variety of clinical settings.</w:t>
            </w:r>
          </w:p>
          <w:p w:rsidR="00DA2554" w:rsidRPr="00DA2554" w:rsidRDefault="00DA2554" w:rsidP="0090516B">
            <w:pPr>
              <w:ind w:left="360"/>
            </w:pPr>
          </w:p>
        </w:tc>
      </w:tr>
    </w:tbl>
    <w:p w:rsidR="00DA2554" w:rsidRDefault="00DA2554">
      <w:r>
        <w:br w:type="page"/>
      </w:r>
    </w:p>
    <w:tbl>
      <w:tblPr>
        <w:tblStyle w:val="TableGrid"/>
        <w:tblW w:w="0" w:type="auto"/>
        <w:tblLook w:val="04A0" w:firstRow="1" w:lastRow="0" w:firstColumn="1" w:lastColumn="0" w:noHBand="0" w:noVBand="1"/>
      </w:tblPr>
      <w:tblGrid>
        <w:gridCol w:w="1525"/>
        <w:gridCol w:w="1980"/>
        <w:gridCol w:w="858"/>
        <w:gridCol w:w="3462"/>
        <w:gridCol w:w="5125"/>
      </w:tblGrid>
      <w:tr w:rsidR="00DA2554" w:rsidTr="00AD01FF">
        <w:tc>
          <w:tcPr>
            <w:tcW w:w="1525" w:type="dxa"/>
          </w:tcPr>
          <w:p w:rsidR="00DA2554" w:rsidRDefault="00DA2554" w:rsidP="00DA2554">
            <w:pPr>
              <w:jc w:val="center"/>
              <w:rPr>
                <w:b/>
              </w:rPr>
            </w:pPr>
            <w:r>
              <w:rPr>
                <w:b/>
              </w:rPr>
              <w:lastRenderedPageBreak/>
              <w:t xml:space="preserve">Course Number </w:t>
            </w:r>
          </w:p>
        </w:tc>
        <w:tc>
          <w:tcPr>
            <w:tcW w:w="1980" w:type="dxa"/>
          </w:tcPr>
          <w:p w:rsidR="00DA2554" w:rsidRDefault="00DA2554" w:rsidP="00DA2554">
            <w:pPr>
              <w:jc w:val="center"/>
              <w:rPr>
                <w:b/>
              </w:rPr>
            </w:pPr>
            <w:r>
              <w:rPr>
                <w:b/>
              </w:rPr>
              <w:t xml:space="preserve">Course Title  </w:t>
            </w:r>
          </w:p>
        </w:tc>
        <w:tc>
          <w:tcPr>
            <w:tcW w:w="858" w:type="dxa"/>
          </w:tcPr>
          <w:p w:rsidR="00DA2554" w:rsidRDefault="00DA2554" w:rsidP="00DA2554">
            <w:pPr>
              <w:jc w:val="center"/>
              <w:rPr>
                <w:b/>
              </w:rPr>
            </w:pPr>
            <w:r>
              <w:rPr>
                <w:b/>
              </w:rPr>
              <w:t>Course Credits</w:t>
            </w:r>
          </w:p>
        </w:tc>
        <w:tc>
          <w:tcPr>
            <w:tcW w:w="3462" w:type="dxa"/>
          </w:tcPr>
          <w:p w:rsidR="00DA2554" w:rsidRDefault="00DA2554" w:rsidP="00DA2554">
            <w:pPr>
              <w:jc w:val="center"/>
              <w:rPr>
                <w:b/>
              </w:rPr>
            </w:pPr>
            <w:r>
              <w:rPr>
                <w:b/>
              </w:rPr>
              <w:t xml:space="preserve">Course Description </w:t>
            </w:r>
          </w:p>
        </w:tc>
        <w:tc>
          <w:tcPr>
            <w:tcW w:w="5125" w:type="dxa"/>
          </w:tcPr>
          <w:p w:rsidR="00DA2554" w:rsidRDefault="00DA2554" w:rsidP="00DA2554">
            <w:pPr>
              <w:jc w:val="center"/>
              <w:rPr>
                <w:b/>
              </w:rPr>
            </w:pPr>
            <w:r>
              <w:rPr>
                <w:b/>
              </w:rPr>
              <w:t xml:space="preserve">Course Learning Outcomes </w:t>
            </w:r>
          </w:p>
        </w:tc>
      </w:tr>
      <w:tr w:rsidR="00DA2554" w:rsidTr="0074389F">
        <w:tc>
          <w:tcPr>
            <w:tcW w:w="1525" w:type="dxa"/>
            <w:shd w:val="clear" w:color="auto" w:fill="auto"/>
          </w:tcPr>
          <w:p w:rsidR="00DA2554" w:rsidRPr="00DA2554" w:rsidRDefault="00DA2554" w:rsidP="00DA2554">
            <w:pPr>
              <w:jc w:val="center"/>
              <w:rPr>
                <w:rFonts w:cs="Times New Roman"/>
              </w:rPr>
            </w:pPr>
            <w:r w:rsidRPr="00DA2554">
              <w:rPr>
                <w:rFonts w:cs="Times New Roman"/>
              </w:rPr>
              <w:t>NRSG 236</w:t>
            </w:r>
          </w:p>
        </w:tc>
        <w:tc>
          <w:tcPr>
            <w:tcW w:w="1980" w:type="dxa"/>
            <w:shd w:val="clear" w:color="auto" w:fill="auto"/>
          </w:tcPr>
          <w:p w:rsidR="00DA2554" w:rsidRPr="00DA2554" w:rsidRDefault="00DA2554" w:rsidP="00DA2554">
            <w:pPr>
              <w:jc w:val="center"/>
              <w:rPr>
                <w:rFonts w:cs="Times New Roman"/>
              </w:rPr>
            </w:pPr>
            <w:r w:rsidRPr="00DA2554">
              <w:rPr>
                <w:rFonts w:cs="Times New Roman"/>
              </w:rPr>
              <w:t>Health and Illness of Maternal Nursing</w:t>
            </w:r>
          </w:p>
        </w:tc>
        <w:tc>
          <w:tcPr>
            <w:tcW w:w="858" w:type="dxa"/>
          </w:tcPr>
          <w:p w:rsidR="00DA2554" w:rsidRPr="00DA2554" w:rsidRDefault="00DA2554" w:rsidP="00DA2554">
            <w:pPr>
              <w:jc w:val="center"/>
            </w:pPr>
            <w:r w:rsidRPr="00DA2554">
              <w:t>2</w:t>
            </w:r>
          </w:p>
        </w:tc>
        <w:tc>
          <w:tcPr>
            <w:tcW w:w="3462" w:type="dxa"/>
          </w:tcPr>
          <w:p w:rsidR="00DA2554" w:rsidRPr="00DA2554" w:rsidRDefault="00DA2554" w:rsidP="00DA2554">
            <w:r w:rsidRPr="00DA2554">
              <w:t xml:space="preserve">In this course, the student applies holistic concepts to the professional nursing care of the childbearing family including conception, prenatal, intrapartum, postpartum and newborn care. Content addresses health and complex alterations, reproduction and menopause, nutrition, therapeutic communication, ethical, legal, cultural and evidenced-based practice. </w:t>
            </w:r>
          </w:p>
        </w:tc>
        <w:tc>
          <w:tcPr>
            <w:tcW w:w="5125" w:type="dxa"/>
          </w:tcPr>
          <w:p w:rsidR="0090516B" w:rsidRDefault="0090516B" w:rsidP="0090516B">
            <w:pPr>
              <w:pStyle w:val="ListParagraph"/>
              <w:numPr>
                <w:ilvl w:val="0"/>
                <w:numId w:val="8"/>
              </w:numPr>
            </w:pPr>
            <w:r>
              <w:t>U</w:t>
            </w:r>
            <w:r w:rsidRPr="002B493A">
              <w:t xml:space="preserve">tilize critical thinking and the nursing process to </w:t>
            </w:r>
            <w:r>
              <w:t>define</w:t>
            </w:r>
            <w:r w:rsidRPr="002B493A">
              <w:t xml:space="preserve"> responsibilities </w:t>
            </w:r>
            <w:r>
              <w:t xml:space="preserve">of the registered nurse </w:t>
            </w:r>
            <w:r w:rsidRPr="002B493A">
              <w:t>in the provisions of holistic, safe, competent nursing care for the child bearing family during the preconception, antepartum, intrapartum, postpartum and newborn periods</w:t>
            </w:r>
            <w:r>
              <w:t xml:space="preserve">, </w:t>
            </w:r>
            <w:r w:rsidRPr="00A72045">
              <w:t xml:space="preserve">including </w:t>
            </w:r>
            <w:r>
              <w:t xml:space="preserve">high risk </w:t>
            </w:r>
            <w:r w:rsidRPr="00A72045">
              <w:t>complications</w:t>
            </w:r>
            <w:r>
              <w:t>.</w:t>
            </w:r>
          </w:p>
          <w:p w:rsidR="0090516B" w:rsidRDefault="0090516B" w:rsidP="0090516B">
            <w:pPr>
              <w:pStyle w:val="ListParagraph"/>
              <w:numPr>
                <w:ilvl w:val="0"/>
                <w:numId w:val="8"/>
              </w:numPr>
            </w:pPr>
            <w:r w:rsidRPr="006C6422">
              <w:t xml:space="preserve">Relate the importance of good nutrition to different stages in </w:t>
            </w:r>
            <w:r>
              <w:t>pregnancy</w:t>
            </w:r>
            <w:r w:rsidRPr="006C6422">
              <w:t xml:space="preserve"> and the promotion of a healthy lifestyle.</w:t>
            </w:r>
            <w:r>
              <w:t xml:space="preserve"> </w:t>
            </w:r>
          </w:p>
          <w:p w:rsidR="00DA2554" w:rsidRPr="00DA2554" w:rsidRDefault="0090516B" w:rsidP="0090516B">
            <w:pPr>
              <w:pStyle w:val="ListParagraph"/>
              <w:numPr>
                <w:ilvl w:val="0"/>
                <w:numId w:val="8"/>
              </w:numPr>
            </w:pPr>
            <w:r>
              <w:t>Describe</w:t>
            </w:r>
            <w:r w:rsidRPr="002B493A">
              <w:t xml:space="preserve"> the necessary knowledge and skill sets to provide teaching/learning opportunities to </w:t>
            </w:r>
            <w:r>
              <w:t>childbearing patients/</w:t>
            </w:r>
            <w:r w:rsidRPr="002B493A">
              <w:t>families and communities to</w:t>
            </w:r>
            <w:r>
              <w:t xml:space="preserve"> prevent illness and</w:t>
            </w:r>
            <w:r w:rsidRPr="002B493A">
              <w:t xml:space="preserve"> maintain optimal health.</w:t>
            </w:r>
          </w:p>
        </w:tc>
      </w:tr>
      <w:tr w:rsidR="00DA2554" w:rsidTr="0074389F">
        <w:tc>
          <w:tcPr>
            <w:tcW w:w="1525" w:type="dxa"/>
            <w:shd w:val="clear" w:color="auto" w:fill="auto"/>
          </w:tcPr>
          <w:p w:rsidR="00DA2554" w:rsidRPr="00DA2554" w:rsidRDefault="00DA2554" w:rsidP="00DA2554">
            <w:pPr>
              <w:jc w:val="center"/>
              <w:rPr>
                <w:rFonts w:cs="Times New Roman"/>
              </w:rPr>
            </w:pPr>
            <w:r w:rsidRPr="00DA2554">
              <w:rPr>
                <w:rFonts w:cs="Times New Roman"/>
              </w:rPr>
              <w:t>NRSG 237</w:t>
            </w:r>
          </w:p>
        </w:tc>
        <w:tc>
          <w:tcPr>
            <w:tcW w:w="1980" w:type="dxa"/>
            <w:shd w:val="clear" w:color="auto" w:fill="auto"/>
          </w:tcPr>
          <w:p w:rsidR="00DA2554" w:rsidRPr="00DA2554" w:rsidRDefault="00DA2554" w:rsidP="00DA2554">
            <w:pPr>
              <w:jc w:val="center"/>
              <w:rPr>
                <w:rFonts w:cs="Times New Roman"/>
              </w:rPr>
            </w:pPr>
            <w:r w:rsidRPr="00DA2554">
              <w:rPr>
                <w:rFonts w:cs="Times New Roman"/>
              </w:rPr>
              <w:t>Health and Illness of Maternal Nursing Clinical</w:t>
            </w:r>
          </w:p>
        </w:tc>
        <w:tc>
          <w:tcPr>
            <w:tcW w:w="858" w:type="dxa"/>
          </w:tcPr>
          <w:p w:rsidR="00DA2554" w:rsidRPr="00DA2554" w:rsidRDefault="00DA2554" w:rsidP="00DA2554">
            <w:pPr>
              <w:jc w:val="center"/>
            </w:pPr>
            <w:r w:rsidRPr="00DA2554">
              <w:t>1</w:t>
            </w:r>
          </w:p>
        </w:tc>
        <w:tc>
          <w:tcPr>
            <w:tcW w:w="3462" w:type="dxa"/>
          </w:tcPr>
          <w:p w:rsidR="00DA2554" w:rsidRPr="00DA2554" w:rsidRDefault="00DA2554" w:rsidP="00DA2554">
            <w:r w:rsidRPr="00DA2554">
              <w:t xml:space="preserve">This clinical introduces the student to the role of the registered nurse in the care of the childbearing family.  </w:t>
            </w:r>
          </w:p>
          <w:p w:rsidR="00DA2554" w:rsidRPr="00DA2554" w:rsidRDefault="00DA2554" w:rsidP="00DA2554">
            <w:r w:rsidRPr="00DA2554">
              <w:t xml:space="preserve">Students will utilize the nursing process to assess and develop individualized plans of care for mother and infant. Emphasis will be placed on patient education to promote healthy mother infant and childbearing family bonding. </w:t>
            </w:r>
          </w:p>
        </w:tc>
        <w:tc>
          <w:tcPr>
            <w:tcW w:w="5125" w:type="dxa"/>
          </w:tcPr>
          <w:p w:rsidR="0090516B" w:rsidRPr="002F13DE" w:rsidRDefault="0090516B" w:rsidP="0090516B">
            <w:pPr>
              <w:pStyle w:val="ListParagraph"/>
              <w:numPr>
                <w:ilvl w:val="0"/>
                <w:numId w:val="9"/>
              </w:numPr>
            </w:pPr>
            <w:r w:rsidRPr="002F13DE">
              <w:t>Provide safe and effective individualized care to childrearing patient/families base</w:t>
            </w:r>
            <w:r w:rsidR="005A53D1">
              <w:t xml:space="preserve">d on patient needs, values, </w:t>
            </w:r>
            <w:r w:rsidRPr="002F13DE">
              <w:t xml:space="preserve">analysis of assessment data and the relationships of the biological, psychosocial, cultural and spiritual needs.  </w:t>
            </w:r>
          </w:p>
          <w:p w:rsidR="0090516B" w:rsidRDefault="0090516B" w:rsidP="0090516B">
            <w:pPr>
              <w:pStyle w:val="ListParagraph"/>
              <w:numPr>
                <w:ilvl w:val="0"/>
                <w:numId w:val="9"/>
              </w:numPr>
            </w:pPr>
            <w:r>
              <w:t xml:space="preserve">Formulate </w:t>
            </w:r>
            <w:r w:rsidRPr="00B0652F">
              <w:t>nursing care plans</w:t>
            </w:r>
            <w:r>
              <w:t xml:space="preserve">, integrating principles </w:t>
            </w:r>
            <w:r w:rsidR="005A53D1">
              <w:t xml:space="preserve">the nursing process, </w:t>
            </w:r>
            <w:r>
              <w:t>teaching-learning,</w:t>
            </w:r>
            <w:r w:rsidRPr="00B0652F">
              <w:t xml:space="preserve"> in collabor</w:t>
            </w:r>
            <w:r>
              <w:t xml:space="preserve">ation with members of the </w:t>
            </w:r>
            <w:r w:rsidRPr="00B0652F">
              <w:t>interprofessional health care team using critical thinking, problem solving, and the nursing process</w:t>
            </w:r>
            <w:r>
              <w:t>.</w:t>
            </w:r>
            <w:r w:rsidRPr="00B0652F">
              <w:t xml:space="preserve"> </w:t>
            </w:r>
          </w:p>
          <w:p w:rsidR="00DA2554" w:rsidRPr="00DA2554" w:rsidRDefault="0090516B" w:rsidP="0090516B">
            <w:pPr>
              <w:pStyle w:val="ListParagraph"/>
              <w:numPr>
                <w:ilvl w:val="0"/>
                <w:numId w:val="9"/>
              </w:numPr>
            </w:pPr>
            <w:r w:rsidRPr="00B0652F">
              <w:t xml:space="preserve">Demonstrate proficiency in </w:t>
            </w:r>
            <w:r>
              <w:t xml:space="preserve">application of theory learned in NRSG 236, in the care of </w:t>
            </w:r>
            <w:r w:rsidRPr="002F13DE">
              <w:t>childrearing patient/families</w:t>
            </w:r>
            <w:r>
              <w:t xml:space="preserve"> in a variety of settings.</w:t>
            </w:r>
          </w:p>
        </w:tc>
      </w:tr>
    </w:tbl>
    <w:p w:rsidR="0060684F" w:rsidRDefault="0060684F">
      <w:r>
        <w:br w:type="page"/>
      </w:r>
    </w:p>
    <w:tbl>
      <w:tblPr>
        <w:tblStyle w:val="TableGrid"/>
        <w:tblW w:w="0" w:type="auto"/>
        <w:tblLook w:val="04A0" w:firstRow="1" w:lastRow="0" w:firstColumn="1" w:lastColumn="0" w:noHBand="0" w:noVBand="1"/>
      </w:tblPr>
      <w:tblGrid>
        <w:gridCol w:w="1525"/>
        <w:gridCol w:w="1980"/>
        <w:gridCol w:w="858"/>
        <w:gridCol w:w="3462"/>
        <w:gridCol w:w="5125"/>
      </w:tblGrid>
      <w:tr w:rsidR="00DA2554" w:rsidTr="00A547F8">
        <w:tc>
          <w:tcPr>
            <w:tcW w:w="1525" w:type="dxa"/>
          </w:tcPr>
          <w:p w:rsidR="00DA2554" w:rsidRDefault="00DA2554" w:rsidP="00DA2554">
            <w:pPr>
              <w:jc w:val="center"/>
              <w:rPr>
                <w:b/>
              </w:rPr>
            </w:pPr>
            <w:r>
              <w:rPr>
                <w:b/>
              </w:rPr>
              <w:lastRenderedPageBreak/>
              <w:t xml:space="preserve">Course Number </w:t>
            </w:r>
          </w:p>
        </w:tc>
        <w:tc>
          <w:tcPr>
            <w:tcW w:w="1980" w:type="dxa"/>
          </w:tcPr>
          <w:p w:rsidR="00DA2554" w:rsidRDefault="00DA2554" w:rsidP="00DA2554">
            <w:pPr>
              <w:jc w:val="center"/>
              <w:rPr>
                <w:b/>
              </w:rPr>
            </w:pPr>
            <w:r>
              <w:rPr>
                <w:b/>
              </w:rPr>
              <w:t xml:space="preserve">Course Title  </w:t>
            </w:r>
          </w:p>
        </w:tc>
        <w:tc>
          <w:tcPr>
            <w:tcW w:w="858" w:type="dxa"/>
          </w:tcPr>
          <w:p w:rsidR="00DA2554" w:rsidRDefault="00DA2554" w:rsidP="00DA2554">
            <w:pPr>
              <w:jc w:val="center"/>
              <w:rPr>
                <w:b/>
              </w:rPr>
            </w:pPr>
            <w:r>
              <w:rPr>
                <w:b/>
              </w:rPr>
              <w:t>Course Credits</w:t>
            </w:r>
          </w:p>
        </w:tc>
        <w:tc>
          <w:tcPr>
            <w:tcW w:w="3462" w:type="dxa"/>
          </w:tcPr>
          <w:p w:rsidR="00DA2554" w:rsidRDefault="00DA2554" w:rsidP="00DA2554">
            <w:pPr>
              <w:jc w:val="center"/>
              <w:rPr>
                <w:b/>
              </w:rPr>
            </w:pPr>
            <w:r>
              <w:rPr>
                <w:b/>
              </w:rPr>
              <w:t xml:space="preserve">Course Description </w:t>
            </w:r>
          </w:p>
        </w:tc>
        <w:tc>
          <w:tcPr>
            <w:tcW w:w="5125" w:type="dxa"/>
          </w:tcPr>
          <w:p w:rsidR="00DA2554" w:rsidRDefault="00DA2554" w:rsidP="00DA2554">
            <w:pPr>
              <w:jc w:val="center"/>
              <w:rPr>
                <w:b/>
              </w:rPr>
            </w:pPr>
            <w:r>
              <w:rPr>
                <w:b/>
              </w:rPr>
              <w:t xml:space="preserve">Course Learning Outcomes </w:t>
            </w:r>
          </w:p>
        </w:tc>
      </w:tr>
      <w:tr w:rsidR="00DA2554" w:rsidTr="0074389F">
        <w:tc>
          <w:tcPr>
            <w:tcW w:w="1525" w:type="dxa"/>
            <w:shd w:val="clear" w:color="auto" w:fill="auto"/>
          </w:tcPr>
          <w:p w:rsidR="00DA2554" w:rsidRPr="00DA2554" w:rsidRDefault="00DA2554" w:rsidP="00DA2554">
            <w:pPr>
              <w:jc w:val="center"/>
              <w:rPr>
                <w:rFonts w:cs="Times New Roman"/>
              </w:rPr>
            </w:pPr>
            <w:r w:rsidRPr="00DA2554">
              <w:rPr>
                <w:rFonts w:cs="Times New Roman"/>
              </w:rPr>
              <w:t>PSYX 100S</w:t>
            </w:r>
          </w:p>
        </w:tc>
        <w:tc>
          <w:tcPr>
            <w:tcW w:w="1980" w:type="dxa"/>
            <w:shd w:val="clear" w:color="auto" w:fill="auto"/>
          </w:tcPr>
          <w:p w:rsidR="00DA2554" w:rsidRPr="00DA2554" w:rsidRDefault="00DA2554" w:rsidP="00DA2554">
            <w:pPr>
              <w:jc w:val="center"/>
              <w:rPr>
                <w:rFonts w:cs="Times New Roman"/>
              </w:rPr>
            </w:pPr>
            <w:r w:rsidRPr="00DA2554">
              <w:rPr>
                <w:rFonts w:cs="Times New Roman"/>
              </w:rPr>
              <w:t>Introduction to Psychology</w:t>
            </w:r>
          </w:p>
        </w:tc>
        <w:tc>
          <w:tcPr>
            <w:tcW w:w="858" w:type="dxa"/>
          </w:tcPr>
          <w:p w:rsidR="00DA2554" w:rsidRPr="00DA2554" w:rsidRDefault="00DA2554" w:rsidP="00DA2554">
            <w:pPr>
              <w:jc w:val="center"/>
            </w:pPr>
            <w:r w:rsidRPr="00DA2554">
              <w:t>3</w:t>
            </w:r>
          </w:p>
        </w:tc>
        <w:tc>
          <w:tcPr>
            <w:tcW w:w="3462" w:type="dxa"/>
          </w:tcPr>
          <w:p w:rsidR="00DA2554" w:rsidRPr="00F24145" w:rsidRDefault="00DA2554" w:rsidP="00DA2554">
            <w:pPr>
              <w:rPr>
                <w:sz w:val="20"/>
                <w:szCs w:val="20"/>
              </w:rPr>
            </w:pPr>
          </w:p>
        </w:tc>
        <w:tc>
          <w:tcPr>
            <w:tcW w:w="5125" w:type="dxa"/>
          </w:tcPr>
          <w:p w:rsidR="00DA2554" w:rsidRDefault="00DA2554" w:rsidP="00DA2554">
            <w:pPr>
              <w:rPr>
                <w:b/>
              </w:rPr>
            </w:pPr>
          </w:p>
        </w:tc>
      </w:tr>
      <w:tr w:rsidR="00DA2554" w:rsidTr="00DA2554">
        <w:tc>
          <w:tcPr>
            <w:tcW w:w="12950" w:type="dxa"/>
            <w:gridSpan w:val="5"/>
            <w:shd w:val="clear" w:color="auto" w:fill="BDD6EE" w:themeFill="accent1" w:themeFillTint="66"/>
          </w:tcPr>
          <w:p w:rsidR="00DA2554" w:rsidRDefault="00DA2554" w:rsidP="00DA2554">
            <w:pPr>
              <w:jc w:val="center"/>
              <w:rPr>
                <w:b/>
              </w:rPr>
            </w:pPr>
            <w:r>
              <w:rPr>
                <w:b/>
                <w:sz w:val="20"/>
                <w:szCs w:val="20"/>
              </w:rPr>
              <w:t>Semester 4</w:t>
            </w:r>
            <w:r w:rsidRPr="00180569">
              <w:rPr>
                <w:b/>
                <w:sz w:val="20"/>
                <w:szCs w:val="20"/>
              </w:rPr>
              <w:t xml:space="preserve"> |</w:t>
            </w:r>
            <w:r w:rsidRPr="00180569">
              <w:rPr>
                <w:sz w:val="20"/>
                <w:szCs w:val="20"/>
              </w:rPr>
              <w:t xml:space="preserve"> </w:t>
            </w:r>
            <w:r>
              <w:rPr>
                <w:b/>
                <w:color w:val="FF0000"/>
                <w:sz w:val="20"/>
                <w:szCs w:val="20"/>
              </w:rPr>
              <w:t>15</w:t>
            </w:r>
            <w:r w:rsidRPr="00180569">
              <w:rPr>
                <w:b/>
                <w:color w:val="FF0000"/>
                <w:sz w:val="20"/>
                <w:szCs w:val="20"/>
              </w:rPr>
              <w:t xml:space="preserve"> Credits</w:t>
            </w:r>
          </w:p>
        </w:tc>
      </w:tr>
      <w:tr w:rsidR="00DA2554" w:rsidTr="0074389F">
        <w:tc>
          <w:tcPr>
            <w:tcW w:w="1525" w:type="dxa"/>
            <w:shd w:val="clear" w:color="auto" w:fill="auto"/>
          </w:tcPr>
          <w:p w:rsidR="00DA2554" w:rsidRPr="00DA2554" w:rsidRDefault="00DA2554" w:rsidP="00DA2554">
            <w:pPr>
              <w:jc w:val="center"/>
              <w:rPr>
                <w:rFonts w:cs="Times New Roman"/>
              </w:rPr>
            </w:pPr>
            <w:r w:rsidRPr="00DA2554">
              <w:rPr>
                <w:rFonts w:cs="Times New Roman"/>
              </w:rPr>
              <w:t>NRSG 244</w:t>
            </w:r>
          </w:p>
        </w:tc>
        <w:tc>
          <w:tcPr>
            <w:tcW w:w="1980" w:type="dxa"/>
            <w:shd w:val="clear" w:color="auto" w:fill="auto"/>
          </w:tcPr>
          <w:p w:rsidR="00DA2554" w:rsidRPr="00DA2554" w:rsidRDefault="00DA2554" w:rsidP="00DA2554">
            <w:pPr>
              <w:jc w:val="center"/>
              <w:rPr>
                <w:rFonts w:cs="Times New Roman"/>
              </w:rPr>
            </w:pPr>
            <w:r w:rsidRPr="00DA2554">
              <w:rPr>
                <w:rFonts w:cs="Times New Roman"/>
              </w:rPr>
              <w:t>Adults Nursing II</w:t>
            </w:r>
          </w:p>
          <w:p w:rsidR="00DA2554" w:rsidRPr="00DA2554" w:rsidRDefault="00DA2554" w:rsidP="00DA2554">
            <w:pPr>
              <w:jc w:val="center"/>
              <w:rPr>
                <w:rFonts w:cs="Times New Roman"/>
              </w:rPr>
            </w:pPr>
          </w:p>
        </w:tc>
        <w:tc>
          <w:tcPr>
            <w:tcW w:w="858" w:type="dxa"/>
          </w:tcPr>
          <w:p w:rsidR="00DA2554" w:rsidRPr="00DA2554" w:rsidRDefault="00DA2554" w:rsidP="00DA2554">
            <w:pPr>
              <w:jc w:val="center"/>
            </w:pPr>
            <w:r w:rsidRPr="00DA2554">
              <w:t>3</w:t>
            </w:r>
          </w:p>
        </w:tc>
        <w:tc>
          <w:tcPr>
            <w:tcW w:w="3462" w:type="dxa"/>
          </w:tcPr>
          <w:p w:rsidR="00DA2554" w:rsidRPr="00DA2554" w:rsidRDefault="00DA2554" w:rsidP="00DA2554">
            <w:pPr>
              <w:rPr>
                <w:color w:val="FF0000"/>
              </w:rPr>
            </w:pPr>
            <w:r w:rsidRPr="00DA2554">
              <w:t xml:space="preserve">This course builds upon previous knowledge of the nursing process and care of the patient experiencing acute and chronic disease alterations. Pathophysiologic processes are discussed as related to evidence-based nursing interventions. Students apply the nursing process, nutritional therapy, and pharmacological therapy utilizing interdisciplinary practice to promote, maintain, and restore health across the adult lifespan. </w:t>
            </w:r>
          </w:p>
        </w:tc>
        <w:tc>
          <w:tcPr>
            <w:tcW w:w="5125" w:type="dxa"/>
          </w:tcPr>
          <w:p w:rsidR="0090516B" w:rsidRPr="002B493A" w:rsidRDefault="0090516B" w:rsidP="0090516B">
            <w:pPr>
              <w:pStyle w:val="ListParagraph"/>
              <w:numPr>
                <w:ilvl w:val="0"/>
                <w:numId w:val="10"/>
              </w:numPr>
            </w:pPr>
            <w:r>
              <w:t>Examine</w:t>
            </w:r>
            <w:r w:rsidRPr="002B493A">
              <w:t xml:space="preserve"> the pathophy</w:t>
            </w:r>
            <w:r>
              <w:t xml:space="preserve">siological impact of </w:t>
            </w:r>
            <w:r w:rsidRPr="002B493A">
              <w:t xml:space="preserve">disorders </w:t>
            </w:r>
            <w:r>
              <w:t xml:space="preserve">in the chronically and acutely ill adult patient. </w:t>
            </w:r>
          </w:p>
          <w:p w:rsidR="0090516B" w:rsidRPr="002B493A" w:rsidRDefault="0090516B" w:rsidP="0090516B">
            <w:pPr>
              <w:pStyle w:val="ListParagraph"/>
              <w:numPr>
                <w:ilvl w:val="0"/>
                <w:numId w:val="10"/>
              </w:numPr>
            </w:pPr>
            <w:r w:rsidRPr="002B493A">
              <w:t xml:space="preserve">Formulate physiological and psychosocial nursing diagnoses </w:t>
            </w:r>
            <w:r>
              <w:t xml:space="preserve">and interventions </w:t>
            </w:r>
            <w:r w:rsidRPr="002B493A">
              <w:t>ba</w:t>
            </w:r>
            <w:r>
              <w:t>sed on assessment of the</w:t>
            </w:r>
            <w:r w:rsidRPr="002B493A">
              <w:t xml:space="preserve"> ill adult including consideration of developmental stages, age, </w:t>
            </w:r>
            <w:r>
              <w:t xml:space="preserve">nutritional needs </w:t>
            </w:r>
            <w:r w:rsidRPr="002B493A">
              <w:t>and cultural influences.</w:t>
            </w:r>
          </w:p>
          <w:p w:rsidR="0090516B" w:rsidRDefault="0090516B" w:rsidP="0090516B">
            <w:pPr>
              <w:pStyle w:val="ListParagraph"/>
              <w:numPr>
                <w:ilvl w:val="0"/>
                <w:numId w:val="10"/>
              </w:numPr>
            </w:pPr>
            <w:r w:rsidRPr="002B493A">
              <w:t>Critique how optimal care of patients can be provided with awareness and sensitivity for demographically diverse characteristics.</w:t>
            </w:r>
          </w:p>
          <w:p w:rsidR="00DA2554" w:rsidRDefault="00DA2554" w:rsidP="00DA2554">
            <w:pPr>
              <w:rPr>
                <w:b/>
              </w:rPr>
            </w:pPr>
          </w:p>
        </w:tc>
      </w:tr>
      <w:tr w:rsidR="00DA2554" w:rsidTr="0074389F">
        <w:tc>
          <w:tcPr>
            <w:tcW w:w="1525" w:type="dxa"/>
            <w:shd w:val="clear" w:color="auto" w:fill="auto"/>
          </w:tcPr>
          <w:p w:rsidR="00DA2554" w:rsidRPr="00DA2554" w:rsidRDefault="00DA2554" w:rsidP="00DA2554">
            <w:pPr>
              <w:jc w:val="center"/>
              <w:rPr>
                <w:rFonts w:cs="Times New Roman"/>
              </w:rPr>
            </w:pPr>
            <w:r w:rsidRPr="00DA2554">
              <w:rPr>
                <w:rFonts w:cs="Times New Roman"/>
              </w:rPr>
              <w:t>NRSG 245</w:t>
            </w:r>
          </w:p>
        </w:tc>
        <w:tc>
          <w:tcPr>
            <w:tcW w:w="1980" w:type="dxa"/>
            <w:shd w:val="clear" w:color="auto" w:fill="auto"/>
          </w:tcPr>
          <w:p w:rsidR="00DA2554" w:rsidRPr="00DA2554" w:rsidRDefault="00DA2554" w:rsidP="00DA2554">
            <w:pPr>
              <w:jc w:val="center"/>
              <w:rPr>
                <w:rFonts w:cs="Times New Roman"/>
              </w:rPr>
            </w:pPr>
            <w:r w:rsidRPr="00DA2554">
              <w:rPr>
                <w:rFonts w:cs="Times New Roman"/>
              </w:rPr>
              <w:t>Adults Nursing II Clinical</w:t>
            </w:r>
          </w:p>
          <w:p w:rsidR="00DA2554" w:rsidRPr="00DA2554" w:rsidRDefault="00DA2554" w:rsidP="00DA2554">
            <w:pPr>
              <w:jc w:val="center"/>
              <w:rPr>
                <w:rFonts w:cs="Times New Roman"/>
              </w:rPr>
            </w:pPr>
          </w:p>
        </w:tc>
        <w:tc>
          <w:tcPr>
            <w:tcW w:w="858" w:type="dxa"/>
          </w:tcPr>
          <w:p w:rsidR="00DA2554" w:rsidRPr="00DA2554" w:rsidRDefault="00DA2554" w:rsidP="00DA2554">
            <w:pPr>
              <w:jc w:val="center"/>
            </w:pPr>
            <w:r w:rsidRPr="00DA2554">
              <w:t>2</w:t>
            </w:r>
          </w:p>
        </w:tc>
        <w:tc>
          <w:tcPr>
            <w:tcW w:w="3462" w:type="dxa"/>
          </w:tcPr>
          <w:p w:rsidR="00DA2554" w:rsidRPr="00DA2554" w:rsidRDefault="00DA2554" w:rsidP="00DA2554">
            <w:r w:rsidRPr="00DA2554">
              <w:t>In this clinical experience the student will provide care for individuals and families experiencing acute health alterations, and those associated with chronic disease processes. Students use the nursing process to systematically analyze information to plan and implement nursing interventions which are individualized and founded on evidence-based practice.</w:t>
            </w:r>
          </w:p>
        </w:tc>
        <w:tc>
          <w:tcPr>
            <w:tcW w:w="5125" w:type="dxa"/>
          </w:tcPr>
          <w:p w:rsidR="005A53D1" w:rsidRPr="005A53D1" w:rsidRDefault="005A53D1" w:rsidP="005A53D1">
            <w:pPr>
              <w:pStyle w:val="ListParagraph"/>
              <w:numPr>
                <w:ilvl w:val="0"/>
                <w:numId w:val="11"/>
              </w:numPr>
            </w:pPr>
            <w:r w:rsidRPr="005A53D1">
              <w:t xml:space="preserve">Demonstrate ability to develop and implement nursing care and teaching plans in providing safe and effective care for the ill adult patient.  </w:t>
            </w:r>
          </w:p>
          <w:p w:rsidR="0090516B" w:rsidRDefault="0090516B" w:rsidP="0090516B">
            <w:pPr>
              <w:pStyle w:val="ListParagraph"/>
              <w:numPr>
                <w:ilvl w:val="0"/>
                <w:numId w:val="11"/>
              </w:numPr>
            </w:pPr>
            <w:r w:rsidRPr="00D95954">
              <w:t>Collaborate with interdisciplinary teams to provide culturally competent</w:t>
            </w:r>
            <w:r>
              <w:t>, demographic focused patient centered care</w:t>
            </w:r>
            <w:r w:rsidRPr="00D95954">
              <w:t>.</w:t>
            </w:r>
          </w:p>
          <w:p w:rsidR="0090516B" w:rsidRPr="004A7481" w:rsidRDefault="0090516B" w:rsidP="0090516B">
            <w:pPr>
              <w:pStyle w:val="ListParagraph"/>
              <w:numPr>
                <w:ilvl w:val="0"/>
                <w:numId w:val="11"/>
              </w:numPr>
            </w:pPr>
            <w:r w:rsidRPr="000D36DC">
              <w:t xml:space="preserve">Demonstrate </w:t>
            </w:r>
            <w:r>
              <w:t>the concepts learned in NRSG 244</w:t>
            </w:r>
            <w:r w:rsidRPr="000D36DC">
              <w:t xml:space="preserve"> in a variety of clinical settings.</w:t>
            </w:r>
          </w:p>
          <w:p w:rsidR="00DA2554" w:rsidRDefault="00DA2554" w:rsidP="00DA2554">
            <w:pPr>
              <w:rPr>
                <w:b/>
              </w:rPr>
            </w:pPr>
          </w:p>
        </w:tc>
      </w:tr>
    </w:tbl>
    <w:p w:rsidR="00DA2554" w:rsidRDefault="00DA2554">
      <w:r>
        <w:br w:type="page"/>
      </w:r>
    </w:p>
    <w:tbl>
      <w:tblPr>
        <w:tblStyle w:val="TableGrid"/>
        <w:tblW w:w="0" w:type="auto"/>
        <w:tblLook w:val="04A0" w:firstRow="1" w:lastRow="0" w:firstColumn="1" w:lastColumn="0" w:noHBand="0" w:noVBand="1"/>
      </w:tblPr>
      <w:tblGrid>
        <w:gridCol w:w="1525"/>
        <w:gridCol w:w="1980"/>
        <w:gridCol w:w="858"/>
        <w:gridCol w:w="3462"/>
        <w:gridCol w:w="5125"/>
      </w:tblGrid>
      <w:tr w:rsidR="00DA2554" w:rsidTr="00142865">
        <w:tc>
          <w:tcPr>
            <w:tcW w:w="1525" w:type="dxa"/>
          </w:tcPr>
          <w:p w:rsidR="00DA2554" w:rsidRDefault="00DA2554" w:rsidP="00DA2554">
            <w:pPr>
              <w:jc w:val="center"/>
              <w:rPr>
                <w:b/>
              </w:rPr>
            </w:pPr>
            <w:r>
              <w:rPr>
                <w:b/>
              </w:rPr>
              <w:lastRenderedPageBreak/>
              <w:t xml:space="preserve">Course Number </w:t>
            </w:r>
          </w:p>
        </w:tc>
        <w:tc>
          <w:tcPr>
            <w:tcW w:w="1980" w:type="dxa"/>
          </w:tcPr>
          <w:p w:rsidR="00DA2554" w:rsidRDefault="00DA2554" w:rsidP="00DA2554">
            <w:pPr>
              <w:jc w:val="center"/>
              <w:rPr>
                <w:b/>
              </w:rPr>
            </w:pPr>
            <w:r>
              <w:rPr>
                <w:b/>
              </w:rPr>
              <w:t xml:space="preserve">Course Title  </w:t>
            </w:r>
          </w:p>
        </w:tc>
        <w:tc>
          <w:tcPr>
            <w:tcW w:w="858" w:type="dxa"/>
          </w:tcPr>
          <w:p w:rsidR="00DA2554" w:rsidRDefault="00DA2554" w:rsidP="00DA2554">
            <w:pPr>
              <w:jc w:val="center"/>
              <w:rPr>
                <w:b/>
              </w:rPr>
            </w:pPr>
            <w:r>
              <w:rPr>
                <w:b/>
              </w:rPr>
              <w:t>Course Credits</w:t>
            </w:r>
          </w:p>
        </w:tc>
        <w:tc>
          <w:tcPr>
            <w:tcW w:w="3462" w:type="dxa"/>
          </w:tcPr>
          <w:p w:rsidR="00DA2554" w:rsidRDefault="00DA2554" w:rsidP="00DA2554">
            <w:pPr>
              <w:jc w:val="center"/>
              <w:rPr>
                <w:b/>
              </w:rPr>
            </w:pPr>
            <w:r>
              <w:rPr>
                <w:b/>
              </w:rPr>
              <w:t xml:space="preserve">Course Description </w:t>
            </w:r>
          </w:p>
        </w:tc>
        <w:tc>
          <w:tcPr>
            <w:tcW w:w="5125" w:type="dxa"/>
          </w:tcPr>
          <w:p w:rsidR="00DA2554" w:rsidRDefault="00DA2554" w:rsidP="00DA2554">
            <w:pPr>
              <w:jc w:val="center"/>
              <w:rPr>
                <w:b/>
              </w:rPr>
            </w:pPr>
            <w:r>
              <w:rPr>
                <w:b/>
              </w:rPr>
              <w:t xml:space="preserve">Course Learning Outcomes </w:t>
            </w:r>
          </w:p>
        </w:tc>
      </w:tr>
      <w:tr w:rsidR="00DA2554" w:rsidTr="0074389F">
        <w:tc>
          <w:tcPr>
            <w:tcW w:w="1525" w:type="dxa"/>
            <w:shd w:val="clear" w:color="auto" w:fill="auto"/>
          </w:tcPr>
          <w:p w:rsidR="00DA2554" w:rsidRPr="00DA2554" w:rsidRDefault="00DA2554" w:rsidP="00DA2554">
            <w:pPr>
              <w:jc w:val="center"/>
              <w:rPr>
                <w:rFonts w:cs="Times New Roman"/>
              </w:rPr>
            </w:pPr>
            <w:r w:rsidRPr="00DA2554">
              <w:rPr>
                <w:rFonts w:cs="Times New Roman"/>
              </w:rPr>
              <w:t>NRSG 254</w:t>
            </w:r>
          </w:p>
        </w:tc>
        <w:tc>
          <w:tcPr>
            <w:tcW w:w="1980" w:type="dxa"/>
            <w:shd w:val="clear" w:color="auto" w:fill="auto"/>
          </w:tcPr>
          <w:p w:rsidR="00DA2554" w:rsidRPr="00DA2554" w:rsidRDefault="00DA2554" w:rsidP="00DA2554">
            <w:pPr>
              <w:jc w:val="center"/>
              <w:rPr>
                <w:rFonts w:cs="Times New Roman"/>
              </w:rPr>
            </w:pPr>
            <w:r w:rsidRPr="00DA2554">
              <w:rPr>
                <w:rFonts w:cs="Times New Roman"/>
              </w:rPr>
              <w:t xml:space="preserve">Mental Health Concepts </w:t>
            </w:r>
          </w:p>
        </w:tc>
        <w:tc>
          <w:tcPr>
            <w:tcW w:w="858" w:type="dxa"/>
          </w:tcPr>
          <w:p w:rsidR="00DA2554" w:rsidRPr="00DA2554" w:rsidRDefault="00DA2554" w:rsidP="00DA2554">
            <w:pPr>
              <w:jc w:val="center"/>
            </w:pPr>
            <w:r w:rsidRPr="00DA2554">
              <w:t>3</w:t>
            </w:r>
          </w:p>
        </w:tc>
        <w:tc>
          <w:tcPr>
            <w:tcW w:w="3462" w:type="dxa"/>
          </w:tcPr>
          <w:p w:rsidR="00DA2554" w:rsidRPr="00DA2554" w:rsidRDefault="00DA2554" w:rsidP="00DA2554">
            <w:r w:rsidRPr="00DA2554">
              <w:t xml:space="preserve">In this course, the student focuses on the nursing concepts utilizing basic human needs, developmental theory, nursing process, therapeutic communication, and nursing interventions to promote and maintain health for </w:t>
            </w:r>
            <w:r w:rsidR="00B83626">
              <w:t>patient</w:t>
            </w:r>
            <w:r w:rsidRPr="00DA2554">
              <w:t xml:space="preserve">s and families experiencing mental-health issues. The student will examine </w:t>
            </w:r>
            <w:r w:rsidR="00B83626">
              <w:t>patient</w:t>
            </w:r>
            <w:r w:rsidRPr="00DA2554">
              <w:t xml:space="preserve"> responses to stressors across the life span. Tasks of biological-behavioral concepts in psychosocial nursing care, rural and cultural impacts will be addressed.</w:t>
            </w:r>
          </w:p>
        </w:tc>
        <w:tc>
          <w:tcPr>
            <w:tcW w:w="5125" w:type="dxa"/>
          </w:tcPr>
          <w:p w:rsidR="0090516B" w:rsidRDefault="0090516B" w:rsidP="0090516B">
            <w:pPr>
              <w:pStyle w:val="ListParagraph"/>
              <w:numPr>
                <w:ilvl w:val="0"/>
                <w:numId w:val="12"/>
              </w:numPr>
            </w:pPr>
            <w:r w:rsidRPr="001C1DC8">
              <w:t xml:space="preserve">Identify actual and potential environmental </w:t>
            </w:r>
            <w:r>
              <w:t xml:space="preserve">mental </w:t>
            </w:r>
            <w:r w:rsidRPr="001C1DC8">
              <w:t xml:space="preserve">health </w:t>
            </w:r>
            <w:r>
              <w:t xml:space="preserve">stressors, recognizing the complexity of individual, </w:t>
            </w:r>
            <w:r w:rsidR="00371288">
              <w:t xml:space="preserve">family, rural, </w:t>
            </w:r>
            <w:r>
              <w:t xml:space="preserve">community, and cultural influences. </w:t>
            </w:r>
          </w:p>
          <w:p w:rsidR="0090516B" w:rsidRDefault="0090516B" w:rsidP="0090516B">
            <w:pPr>
              <w:pStyle w:val="ListParagraph"/>
              <w:numPr>
                <w:ilvl w:val="0"/>
                <w:numId w:val="12"/>
              </w:numPr>
            </w:pPr>
            <w:r w:rsidRPr="001C1DC8">
              <w:t xml:space="preserve">Identify different types of </w:t>
            </w:r>
            <w:r>
              <w:t xml:space="preserve">diagnosis and </w:t>
            </w:r>
            <w:r w:rsidRPr="001C1DC8">
              <w:t xml:space="preserve">treatment for mental </w:t>
            </w:r>
            <w:r>
              <w:t xml:space="preserve">health </w:t>
            </w:r>
            <w:r w:rsidRPr="001C1DC8">
              <w:t>disorders including use of psychotherapy medications, psychotherapy</w:t>
            </w:r>
            <w:r>
              <w:t>, nutritional therapy</w:t>
            </w:r>
            <w:r w:rsidRPr="001C1DC8">
              <w:t xml:space="preserve"> and behavior therapy.</w:t>
            </w:r>
          </w:p>
          <w:p w:rsidR="0090516B" w:rsidRDefault="0090516B" w:rsidP="0090516B">
            <w:pPr>
              <w:pStyle w:val="ListParagraph"/>
              <w:numPr>
                <w:ilvl w:val="0"/>
                <w:numId w:val="12"/>
              </w:numPr>
            </w:pPr>
            <w:r>
              <w:t xml:space="preserve">Demonstrate knowledge of the variety of mental health settings and practice areas available to assist </w:t>
            </w:r>
            <w:r w:rsidR="00B83626">
              <w:t>patient</w:t>
            </w:r>
            <w:r>
              <w:t>s in meeting their needs for psychosocial health.</w:t>
            </w:r>
          </w:p>
          <w:p w:rsidR="00DA2554" w:rsidRPr="004A7481" w:rsidRDefault="00DA2554" w:rsidP="00DA2554"/>
        </w:tc>
      </w:tr>
      <w:tr w:rsidR="00DA2554" w:rsidTr="0074389F">
        <w:tc>
          <w:tcPr>
            <w:tcW w:w="1525" w:type="dxa"/>
            <w:shd w:val="clear" w:color="auto" w:fill="auto"/>
          </w:tcPr>
          <w:p w:rsidR="00DA2554" w:rsidRPr="00DA2554" w:rsidRDefault="00DA2554" w:rsidP="00DA2554">
            <w:pPr>
              <w:jc w:val="center"/>
              <w:rPr>
                <w:rFonts w:cs="Times New Roman"/>
              </w:rPr>
            </w:pPr>
            <w:r w:rsidRPr="00DA2554">
              <w:rPr>
                <w:rFonts w:cs="Times New Roman"/>
              </w:rPr>
              <w:t xml:space="preserve">NRSG 255 </w:t>
            </w:r>
          </w:p>
        </w:tc>
        <w:tc>
          <w:tcPr>
            <w:tcW w:w="1980" w:type="dxa"/>
            <w:shd w:val="clear" w:color="auto" w:fill="auto"/>
          </w:tcPr>
          <w:p w:rsidR="00DA2554" w:rsidRPr="00DA2554" w:rsidRDefault="00DA2554" w:rsidP="00DA2554">
            <w:pPr>
              <w:jc w:val="center"/>
              <w:rPr>
                <w:rFonts w:cs="Times New Roman"/>
              </w:rPr>
            </w:pPr>
            <w:r w:rsidRPr="00DA2554">
              <w:rPr>
                <w:rFonts w:cs="Times New Roman"/>
              </w:rPr>
              <w:t>Mental Health Concepts Clinical</w:t>
            </w:r>
          </w:p>
          <w:p w:rsidR="00DA2554" w:rsidRPr="00DA2554" w:rsidRDefault="00DA2554" w:rsidP="00DA2554">
            <w:pPr>
              <w:jc w:val="center"/>
              <w:rPr>
                <w:rFonts w:cs="Times New Roman"/>
              </w:rPr>
            </w:pPr>
          </w:p>
        </w:tc>
        <w:tc>
          <w:tcPr>
            <w:tcW w:w="858" w:type="dxa"/>
          </w:tcPr>
          <w:p w:rsidR="00DA2554" w:rsidRPr="00DA2554" w:rsidRDefault="00DA2554" w:rsidP="00DA2554">
            <w:pPr>
              <w:jc w:val="center"/>
            </w:pPr>
            <w:r w:rsidRPr="00DA2554">
              <w:t>1</w:t>
            </w:r>
          </w:p>
        </w:tc>
        <w:tc>
          <w:tcPr>
            <w:tcW w:w="3462" w:type="dxa"/>
          </w:tcPr>
          <w:p w:rsidR="00DA2554" w:rsidRPr="00DA2554" w:rsidRDefault="00DA2554" w:rsidP="00DA2554">
            <w:r w:rsidRPr="00DA2554">
              <w:t>This clinical applies the knowledge of psychiatric and mental health nursing. Students will have mental health focused clinical experiences in a variety of settings.</w:t>
            </w:r>
          </w:p>
        </w:tc>
        <w:tc>
          <w:tcPr>
            <w:tcW w:w="5125" w:type="dxa"/>
          </w:tcPr>
          <w:p w:rsidR="0090516B" w:rsidRDefault="0090516B" w:rsidP="0090516B">
            <w:pPr>
              <w:pStyle w:val="ListParagraph"/>
              <w:numPr>
                <w:ilvl w:val="0"/>
                <w:numId w:val="13"/>
              </w:numPr>
            </w:pPr>
            <w:r>
              <w:t>Employ the principles of</w:t>
            </w:r>
            <w:r w:rsidR="00371288">
              <w:t xml:space="preserve"> therapeutic communication</w:t>
            </w:r>
            <w:r>
              <w:t xml:space="preserve"> in order to establish a</w:t>
            </w:r>
            <w:r w:rsidR="00371288">
              <w:t>n</w:t>
            </w:r>
            <w:r>
              <w:t xml:space="preserve"> interpersonal relationship with patients and families.</w:t>
            </w:r>
          </w:p>
          <w:p w:rsidR="0090516B" w:rsidRDefault="0090516B" w:rsidP="0090516B">
            <w:pPr>
              <w:pStyle w:val="ListParagraph"/>
              <w:numPr>
                <w:ilvl w:val="0"/>
                <w:numId w:val="13"/>
              </w:numPr>
            </w:pPr>
            <w:r>
              <w:t>Apply knowledge of mental illnesses and best-practice nursing interventions in the provision of a physically and psychologically safe environment for patients and families.</w:t>
            </w:r>
          </w:p>
          <w:p w:rsidR="0090516B" w:rsidRDefault="0090516B" w:rsidP="0090516B">
            <w:pPr>
              <w:pStyle w:val="ListParagraph"/>
              <w:numPr>
                <w:ilvl w:val="0"/>
                <w:numId w:val="13"/>
              </w:numPr>
            </w:pPr>
            <w:r>
              <w:t>Develop interdisciplinary care and teaching plans appropriate to the diverse needs and culture of the patient, family and community.</w:t>
            </w:r>
          </w:p>
          <w:p w:rsidR="00371288" w:rsidRDefault="00371288" w:rsidP="00371288">
            <w:pPr>
              <w:pStyle w:val="ListParagraph"/>
              <w:numPr>
                <w:ilvl w:val="0"/>
                <w:numId w:val="13"/>
              </w:numPr>
            </w:pPr>
            <w:r>
              <w:t>Identify</w:t>
            </w:r>
            <w:r w:rsidRPr="00371288">
              <w:t xml:space="preserve"> what mental illnesses look like in inpatient and community-based settings.  </w:t>
            </w:r>
          </w:p>
          <w:p w:rsidR="00DA2554" w:rsidRPr="004A7481" w:rsidRDefault="0090516B" w:rsidP="0090516B">
            <w:pPr>
              <w:pStyle w:val="ListParagraph"/>
              <w:numPr>
                <w:ilvl w:val="0"/>
                <w:numId w:val="13"/>
              </w:numPr>
            </w:pPr>
            <w:r>
              <w:t>Demonstrate the concepts learned in NRSG 254 in a variety of clinical settings.</w:t>
            </w:r>
          </w:p>
        </w:tc>
      </w:tr>
    </w:tbl>
    <w:p w:rsidR="00DA2554" w:rsidRDefault="00DA2554">
      <w:r>
        <w:br w:type="page"/>
      </w:r>
    </w:p>
    <w:tbl>
      <w:tblPr>
        <w:tblStyle w:val="TableGrid"/>
        <w:tblW w:w="0" w:type="auto"/>
        <w:tblLook w:val="04A0" w:firstRow="1" w:lastRow="0" w:firstColumn="1" w:lastColumn="0" w:noHBand="0" w:noVBand="1"/>
      </w:tblPr>
      <w:tblGrid>
        <w:gridCol w:w="1525"/>
        <w:gridCol w:w="1980"/>
        <w:gridCol w:w="858"/>
        <w:gridCol w:w="3462"/>
        <w:gridCol w:w="5125"/>
      </w:tblGrid>
      <w:tr w:rsidR="00DA2554" w:rsidTr="00A609E3">
        <w:tc>
          <w:tcPr>
            <w:tcW w:w="1525" w:type="dxa"/>
          </w:tcPr>
          <w:p w:rsidR="00DA2554" w:rsidRDefault="00DA2554" w:rsidP="00DA2554">
            <w:pPr>
              <w:jc w:val="center"/>
              <w:rPr>
                <w:b/>
              </w:rPr>
            </w:pPr>
            <w:r>
              <w:rPr>
                <w:b/>
              </w:rPr>
              <w:lastRenderedPageBreak/>
              <w:t xml:space="preserve">Course Number </w:t>
            </w:r>
          </w:p>
        </w:tc>
        <w:tc>
          <w:tcPr>
            <w:tcW w:w="1980" w:type="dxa"/>
          </w:tcPr>
          <w:p w:rsidR="00DA2554" w:rsidRDefault="00DA2554" w:rsidP="00DA2554">
            <w:pPr>
              <w:jc w:val="center"/>
              <w:rPr>
                <w:b/>
              </w:rPr>
            </w:pPr>
            <w:r>
              <w:rPr>
                <w:b/>
              </w:rPr>
              <w:t xml:space="preserve">Course Title  </w:t>
            </w:r>
          </w:p>
        </w:tc>
        <w:tc>
          <w:tcPr>
            <w:tcW w:w="858" w:type="dxa"/>
          </w:tcPr>
          <w:p w:rsidR="00DA2554" w:rsidRDefault="00DA2554" w:rsidP="00DA2554">
            <w:pPr>
              <w:jc w:val="center"/>
              <w:rPr>
                <w:b/>
              </w:rPr>
            </w:pPr>
            <w:r>
              <w:rPr>
                <w:b/>
              </w:rPr>
              <w:t>Course Credits</w:t>
            </w:r>
          </w:p>
        </w:tc>
        <w:tc>
          <w:tcPr>
            <w:tcW w:w="3462" w:type="dxa"/>
          </w:tcPr>
          <w:p w:rsidR="00DA2554" w:rsidRDefault="00DA2554" w:rsidP="00DA2554">
            <w:pPr>
              <w:jc w:val="center"/>
              <w:rPr>
                <w:b/>
              </w:rPr>
            </w:pPr>
            <w:r>
              <w:rPr>
                <w:b/>
              </w:rPr>
              <w:t xml:space="preserve">Course Description </w:t>
            </w:r>
          </w:p>
        </w:tc>
        <w:tc>
          <w:tcPr>
            <w:tcW w:w="5125" w:type="dxa"/>
          </w:tcPr>
          <w:p w:rsidR="00DA2554" w:rsidRDefault="00DA2554" w:rsidP="00DA2554">
            <w:pPr>
              <w:jc w:val="center"/>
              <w:rPr>
                <w:b/>
              </w:rPr>
            </w:pPr>
            <w:r>
              <w:rPr>
                <w:b/>
              </w:rPr>
              <w:t xml:space="preserve">Course Learning Outcomes </w:t>
            </w:r>
          </w:p>
        </w:tc>
      </w:tr>
      <w:tr w:rsidR="00DA2554" w:rsidTr="0074389F">
        <w:tc>
          <w:tcPr>
            <w:tcW w:w="1525" w:type="dxa"/>
            <w:shd w:val="clear" w:color="auto" w:fill="auto"/>
          </w:tcPr>
          <w:p w:rsidR="00DA2554" w:rsidRPr="00DA2554" w:rsidRDefault="00DA2554" w:rsidP="00DA2554">
            <w:pPr>
              <w:jc w:val="center"/>
              <w:rPr>
                <w:rFonts w:cs="Times New Roman"/>
              </w:rPr>
            </w:pPr>
            <w:r w:rsidRPr="00DA2554">
              <w:rPr>
                <w:rFonts w:cs="Times New Roman"/>
              </w:rPr>
              <w:t>NRSG 246</w:t>
            </w:r>
          </w:p>
        </w:tc>
        <w:tc>
          <w:tcPr>
            <w:tcW w:w="1980" w:type="dxa"/>
            <w:shd w:val="clear" w:color="auto" w:fill="auto"/>
          </w:tcPr>
          <w:p w:rsidR="00DA2554" w:rsidRPr="00DA2554" w:rsidRDefault="00DA2554" w:rsidP="00DA2554">
            <w:pPr>
              <w:jc w:val="center"/>
              <w:rPr>
                <w:rFonts w:cs="Times New Roman"/>
              </w:rPr>
            </w:pPr>
            <w:r w:rsidRPr="00DA2554">
              <w:rPr>
                <w:rFonts w:cs="Times New Roman"/>
              </w:rPr>
              <w:t>Health and Illness of Child and Family  Nursing</w:t>
            </w:r>
          </w:p>
        </w:tc>
        <w:tc>
          <w:tcPr>
            <w:tcW w:w="858" w:type="dxa"/>
          </w:tcPr>
          <w:p w:rsidR="00DA2554" w:rsidRPr="00DA2554" w:rsidRDefault="00DA2554" w:rsidP="00DA2554">
            <w:pPr>
              <w:jc w:val="center"/>
            </w:pPr>
            <w:r w:rsidRPr="00DA2554">
              <w:t>2</w:t>
            </w:r>
          </w:p>
        </w:tc>
        <w:tc>
          <w:tcPr>
            <w:tcW w:w="3462" w:type="dxa"/>
          </w:tcPr>
          <w:p w:rsidR="00DA2554" w:rsidRPr="00DA2554" w:rsidRDefault="00DA2554" w:rsidP="00DA2554">
            <w:r w:rsidRPr="00DA2554">
              <w:t>In this course, the student applies holistic concepts to the professional nursing care of children and their families in health, illness, end-of-life and palliative care. Emphasis is placed on incorporating growth and developmental principles to facilitate positive health outcomes through health promotion, nutrition and disease prevention.</w:t>
            </w:r>
          </w:p>
        </w:tc>
        <w:tc>
          <w:tcPr>
            <w:tcW w:w="5125" w:type="dxa"/>
          </w:tcPr>
          <w:p w:rsidR="0090516B" w:rsidRDefault="0090516B" w:rsidP="0090516B">
            <w:pPr>
              <w:pStyle w:val="ListParagraph"/>
              <w:numPr>
                <w:ilvl w:val="0"/>
                <w:numId w:val="14"/>
              </w:numPr>
            </w:pPr>
            <w:r w:rsidRPr="00DD5F37">
              <w:t>Demonstrate knowledge of normal growth and development, health promotion including nutrition, illness/injury prevention and treatment, and the impact of physiological alterations in providing family-centered pediatric nursing care.</w:t>
            </w:r>
          </w:p>
          <w:p w:rsidR="0090516B" w:rsidRDefault="0090516B" w:rsidP="0090516B">
            <w:pPr>
              <w:pStyle w:val="ListParagraph"/>
              <w:numPr>
                <w:ilvl w:val="0"/>
                <w:numId w:val="14"/>
              </w:numPr>
            </w:pPr>
            <w:r>
              <w:t xml:space="preserve">Identify </w:t>
            </w:r>
            <w:r w:rsidRPr="009C6F37">
              <w:t xml:space="preserve">effective clinical approaches to </w:t>
            </w:r>
            <w:r>
              <w:t xml:space="preserve">developmentally appropriate </w:t>
            </w:r>
            <w:r w:rsidRPr="009C6F37">
              <w:t xml:space="preserve">pediatric </w:t>
            </w:r>
            <w:r>
              <w:t xml:space="preserve">care. </w:t>
            </w:r>
          </w:p>
          <w:p w:rsidR="00DA2554" w:rsidRDefault="0090516B" w:rsidP="0090516B">
            <w:pPr>
              <w:pStyle w:val="ListParagraph"/>
              <w:numPr>
                <w:ilvl w:val="0"/>
                <w:numId w:val="14"/>
              </w:numPr>
            </w:pPr>
            <w:r w:rsidRPr="00DD5F37">
              <w:t>Identify effective clinical approaches of developmentally appropriate nursing care of the pediatric patient and family experiencing health alterations.</w:t>
            </w:r>
          </w:p>
        </w:tc>
      </w:tr>
      <w:tr w:rsidR="00DA2554" w:rsidTr="0074389F">
        <w:tc>
          <w:tcPr>
            <w:tcW w:w="1525" w:type="dxa"/>
            <w:shd w:val="clear" w:color="auto" w:fill="auto"/>
          </w:tcPr>
          <w:p w:rsidR="00DA2554" w:rsidRPr="00DA2554" w:rsidRDefault="00DA2554" w:rsidP="00DA2554">
            <w:pPr>
              <w:jc w:val="center"/>
              <w:rPr>
                <w:rFonts w:cs="Times New Roman"/>
              </w:rPr>
            </w:pPr>
            <w:r w:rsidRPr="00DA2554">
              <w:rPr>
                <w:rFonts w:cs="Times New Roman"/>
              </w:rPr>
              <w:t>NRSG 247</w:t>
            </w:r>
          </w:p>
        </w:tc>
        <w:tc>
          <w:tcPr>
            <w:tcW w:w="1980" w:type="dxa"/>
            <w:shd w:val="clear" w:color="auto" w:fill="auto"/>
          </w:tcPr>
          <w:p w:rsidR="00DA2554" w:rsidRPr="00DA2554" w:rsidRDefault="00DA2554" w:rsidP="00DA2554">
            <w:pPr>
              <w:jc w:val="center"/>
              <w:rPr>
                <w:rFonts w:cs="Times New Roman"/>
                <w:color w:val="00B050"/>
              </w:rPr>
            </w:pPr>
            <w:r w:rsidRPr="00DA2554">
              <w:rPr>
                <w:rFonts w:cs="Times New Roman"/>
              </w:rPr>
              <w:t>Health and Illness of Child and Family  Nursing</w:t>
            </w:r>
          </w:p>
          <w:p w:rsidR="00DA2554" w:rsidRPr="00DA2554" w:rsidRDefault="00DA2554" w:rsidP="00DA2554">
            <w:pPr>
              <w:jc w:val="center"/>
              <w:rPr>
                <w:rFonts w:cs="Times New Roman"/>
              </w:rPr>
            </w:pPr>
            <w:r w:rsidRPr="00DA2554">
              <w:rPr>
                <w:rFonts w:cs="Times New Roman"/>
              </w:rPr>
              <w:t>Clinical</w:t>
            </w:r>
          </w:p>
          <w:p w:rsidR="00DA2554" w:rsidRPr="00DA2554" w:rsidRDefault="00DA2554" w:rsidP="00DA2554">
            <w:pPr>
              <w:jc w:val="center"/>
              <w:rPr>
                <w:rFonts w:cs="Times New Roman"/>
              </w:rPr>
            </w:pPr>
          </w:p>
        </w:tc>
        <w:tc>
          <w:tcPr>
            <w:tcW w:w="858" w:type="dxa"/>
          </w:tcPr>
          <w:p w:rsidR="00DA2554" w:rsidRPr="00DA2554" w:rsidRDefault="00DA2554" w:rsidP="00DA2554">
            <w:pPr>
              <w:jc w:val="center"/>
            </w:pPr>
            <w:r w:rsidRPr="00DA2554">
              <w:t>1</w:t>
            </w:r>
          </w:p>
        </w:tc>
        <w:tc>
          <w:tcPr>
            <w:tcW w:w="3462" w:type="dxa"/>
          </w:tcPr>
          <w:p w:rsidR="00DA2554" w:rsidRPr="00DA2554" w:rsidRDefault="00DA2554" w:rsidP="00DA2554">
            <w:r w:rsidRPr="00DA2554">
              <w:t xml:space="preserve">In this clinical, students will utilize the nursing process, to provide nursing care of healthy and high-risk pediatric populations and their families experiencing disruptions in bio/psycho/social/cultural and spiritual needs. Emphasis is also placed on health promotion, health maintenance, and therapeutic communication. </w:t>
            </w:r>
          </w:p>
        </w:tc>
        <w:tc>
          <w:tcPr>
            <w:tcW w:w="5125" w:type="dxa"/>
          </w:tcPr>
          <w:p w:rsidR="0090516B" w:rsidRDefault="0090516B" w:rsidP="0090516B">
            <w:pPr>
              <w:pStyle w:val="ListParagraph"/>
              <w:numPr>
                <w:ilvl w:val="0"/>
                <w:numId w:val="15"/>
              </w:numPr>
              <w:ind w:left="720"/>
            </w:pPr>
            <w:r>
              <w:t>Apply the nursing process for</w:t>
            </w:r>
            <w:r w:rsidRPr="006E077C">
              <w:t xml:space="preserve"> </w:t>
            </w:r>
            <w:r>
              <w:t xml:space="preserve">holistic, </w:t>
            </w:r>
            <w:r w:rsidRPr="006E077C">
              <w:t>safe an</w:t>
            </w:r>
            <w:r>
              <w:t>d effective care for</w:t>
            </w:r>
            <w:r w:rsidRPr="00F71EB4">
              <w:t xml:space="preserve"> children in </w:t>
            </w:r>
            <w:r>
              <w:t xml:space="preserve">a variety of health, </w:t>
            </w:r>
            <w:r w:rsidRPr="00F71EB4">
              <w:t>care</w:t>
            </w:r>
            <w:r>
              <w:t xml:space="preserve"> settings. </w:t>
            </w:r>
            <w:r w:rsidRPr="00F71EB4">
              <w:t xml:space="preserve"> </w:t>
            </w:r>
          </w:p>
          <w:p w:rsidR="0090516B" w:rsidRDefault="0090516B" w:rsidP="0090516B">
            <w:pPr>
              <w:pStyle w:val="ListParagraph"/>
              <w:numPr>
                <w:ilvl w:val="0"/>
                <w:numId w:val="15"/>
              </w:numPr>
              <w:ind w:left="720"/>
            </w:pPr>
            <w:r w:rsidRPr="006E077C">
              <w:t xml:space="preserve">Collaborate with interdisciplinary teams to provide culturally and community competent patient centered care to pediatric </w:t>
            </w:r>
            <w:r w:rsidR="00B83626">
              <w:t>patient</w:t>
            </w:r>
            <w:r w:rsidRPr="006E077C">
              <w:t>s and family.</w:t>
            </w:r>
          </w:p>
          <w:p w:rsidR="0090516B" w:rsidRDefault="0090516B" w:rsidP="0090516B">
            <w:pPr>
              <w:pStyle w:val="ListParagraph"/>
              <w:numPr>
                <w:ilvl w:val="0"/>
                <w:numId w:val="15"/>
              </w:numPr>
              <w:ind w:left="720"/>
            </w:pPr>
            <w:r w:rsidRPr="00F71EB4">
              <w:t xml:space="preserve">Demonstrate </w:t>
            </w:r>
            <w:r>
              <w:t>the concepts learned in NRSG 246</w:t>
            </w:r>
            <w:r w:rsidRPr="00F71EB4">
              <w:t xml:space="preserve"> in a variety of clinical settings.</w:t>
            </w:r>
          </w:p>
          <w:p w:rsidR="00DA2554" w:rsidRDefault="00DA2554" w:rsidP="0090516B">
            <w:pPr>
              <w:ind w:left="360"/>
            </w:pPr>
          </w:p>
        </w:tc>
      </w:tr>
      <w:tr w:rsidR="00DA2554" w:rsidTr="0074389F">
        <w:tc>
          <w:tcPr>
            <w:tcW w:w="1525" w:type="dxa"/>
            <w:shd w:val="clear" w:color="auto" w:fill="auto"/>
          </w:tcPr>
          <w:p w:rsidR="00DA2554" w:rsidRPr="00DA2554" w:rsidRDefault="00DA2554" w:rsidP="00DA2554">
            <w:pPr>
              <w:jc w:val="center"/>
              <w:rPr>
                <w:rFonts w:cs="Times New Roman"/>
              </w:rPr>
            </w:pPr>
            <w:r w:rsidRPr="00DA2554">
              <w:rPr>
                <w:rFonts w:cs="Times New Roman"/>
              </w:rPr>
              <w:t>SOCI 101S</w:t>
            </w:r>
          </w:p>
        </w:tc>
        <w:tc>
          <w:tcPr>
            <w:tcW w:w="1980" w:type="dxa"/>
            <w:shd w:val="clear" w:color="auto" w:fill="auto"/>
          </w:tcPr>
          <w:p w:rsidR="00DA2554" w:rsidRPr="00DA2554" w:rsidRDefault="00DA2554" w:rsidP="00DA2554">
            <w:pPr>
              <w:jc w:val="center"/>
              <w:rPr>
                <w:rFonts w:cs="Times New Roman"/>
              </w:rPr>
            </w:pPr>
            <w:r w:rsidRPr="00DA2554">
              <w:rPr>
                <w:rFonts w:cs="Times New Roman"/>
              </w:rPr>
              <w:t>Introduction to Sociology</w:t>
            </w:r>
          </w:p>
        </w:tc>
        <w:tc>
          <w:tcPr>
            <w:tcW w:w="858" w:type="dxa"/>
          </w:tcPr>
          <w:p w:rsidR="00DA2554" w:rsidRPr="00DA2554" w:rsidRDefault="00DA2554" w:rsidP="00DA2554">
            <w:pPr>
              <w:jc w:val="center"/>
            </w:pPr>
            <w:r>
              <w:t>3</w:t>
            </w:r>
          </w:p>
        </w:tc>
        <w:tc>
          <w:tcPr>
            <w:tcW w:w="3462" w:type="dxa"/>
          </w:tcPr>
          <w:p w:rsidR="00DA2554" w:rsidRPr="00DA2554" w:rsidRDefault="00DA2554" w:rsidP="00DA2554"/>
        </w:tc>
        <w:tc>
          <w:tcPr>
            <w:tcW w:w="5125" w:type="dxa"/>
          </w:tcPr>
          <w:p w:rsidR="00DA2554" w:rsidRDefault="00DA2554" w:rsidP="00DA2554"/>
        </w:tc>
      </w:tr>
    </w:tbl>
    <w:p w:rsidR="00DA2554" w:rsidRDefault="00DA2554">
      <w:r>
        <w:br w:type="page"/>
      </w:r>
    </w:p>
    <w:tbl>
      <w:tblPr>
        <w:tblStyle w:val="TableGrid"/>
        <w:tblW w:w="0" w:type="auto"/>
        <w:tblLook w:val="04A0" w:firstRow="1" w:lastRow="0" w:firstColumn="1" w:lastColumn="0" w:noHBand="0" w:noVBand="1"/>
      </w:tblPr>
      <w:tblGrid>
        <w:gridCol w:w="1525"/>
        <w:gridCol w:w="1980"/>
        <w:gridCol w:w="858"/>
        <w:gridCol w:w="3462"/>
        <w:gridCol w:w="5125"/>
      </w:tblGrid>
      <w:tr w:rsidR="00DA2554" w:rsidTr="0014040D">
        <w:tc>
          <w:tcPr>
            <w:tcW w:w="1525" w:type="dxa"/>
          </w:tcPr>
          <w:p w:rsidR="00DA2554" w:rsidRDefault="00DA2554" w:rsidP="00DA2554">
            <w:pPr>
              <w:jc w:val="center"/>
              <w:rPr>
                <w:b/>
              </w:rPr>
            </w:pPr>
            <w:r>
              <w:rPr>
                <w:b/>
              </w:rPr>
              <w:lastRenderedPageBreak/>
              <w:t xml:space="preserve">Course Number </w:t>
            </w:r>
          </w:p>
        </w:tc>
        <w:tc>
          <w:tcPr>
            <w:tcW w:w="1980" w:type="dxa"/>
          </w:tcPr>
          <w:p w:rsidR="00DA2554" w:rsidRDefault="00DA2554" w:rsidP="00DA2554">
            <w:pPr>
              <w:jc w:val="center"/>
              <w:rPr>
                <w:b/>
              </w:rPr>
            </w:pPr>
            <w:r>
              <w:rPr>
                <w:b/>
              </w:rPr>
              <w:t xml:space="preserve">Course Title  </w:t>
            </w:r>
          </w:p>
        </w:tc>
        <w:tc>
          <w:tcPr>
            <w:tcW w:w="858" w:type="dxa"/>
          </w:tcPr>
          <w:p w:rsidR="00DA2554" w:rsidRDefault="00DA2554" w:rsidP="00DA2554">
            <w:pPr>
              <w:jc w:val="center"/>
              <w:rPr>
                <w:b/>
              </w:rPr>
            </w:pPr>
            <w:r>
              <w:rPr>
                <w:b/>
              </w:rPr>
              <w:t>Course Credits</w:t>
            </w:r>
          </w:p>
        </w:tc>
        <w:tc>
          <w:tcPr>
            <w:tcW w:w="3462" w:type="dxa"/>
          </w:tcPr>
          <w:p w:rsidR="00DA2554" w:rsidRDefault="00DA2554" w:rsidP="00DA2554">
            <w:pPr>
              <w:jc w:val="center"/>
              <w:rPr>
                <w:b/>
              </w:rPr>
            </w:pPr>
            <w:r>
              <w:rPr>
                <w:b/>
              </w:rPr>
              <w:t xml:space="preserve">Course Description </w:t>
            </w:r>
          </w:p>
        </w:tc>
        <w:tc>
          <w:tcPr>
            <w:tcW w:w="5125" w:type="dxa"/>
          </w:tcPr>
          <w:p w:rsidR="00DA2554" w:rsidRDefault="00DA2554" w:rsidP="00DA2554">
            <w:pPr>
              <w:jc w:val="center"/>
              <w:rPr>
                <w:b/>
              </w:rPr>
            </w:pPr>
            <w:r>
              <w:rPr>
                <w:b/>
              </w:rPr>
              <w:t xml:space="preserve">Course Learning Outcomes </w:t>
            </w:r>
          </w:p>
        </w:tc>
      </w:tr>
      <w:tr w:rsidR="00DA2554" w:rsidTr="00DA2554">
        <w:tc>
          <w:tcPr>
            <w:tcW w:w="12950" w:type="dxa"/>
            <w:gridSpan w:val="5"/>
            <w:shd w:val="clear" w:color="auto" w:fill="BDD6EE" w:themeFill="accent1" w:themeFillTint="66"/>
          </w:tcPr>
          <w:p w:rsidR="00DA2554" w:rsidRDefault="00DA2554" w:rsidP="00DA2554">
            <w:pPr>
              <w:jc w:val="center"/>
            </w:pPr>
            <w:r>
              <w:rPr>
                <w:b/>
                <w:sz w:val="20"/>
                <w:szCs w:val="20"/>
              </w:rPr>
              <w:t>Semester 5</w:t>
            </w:r>
            <w:r w:rsidRPr="00180569">
              <w:rPr>
                <w:b/>
                <w:sz w:val="20"/>
                <w:szCs w:val="20"/>
              </w:rPr>
              <w:t xml:space="preserve"> |</w:t>
            </w:r>
            <w:r w:rsidRPr="00180569">
              <w:rPr>
                <w:sz w:val="20"/>
                <w:szCs w:val="20"/>
              </w:rPr>
              <w:t xml:space="preserve"> </w:t>
            </w:r>
            <w:r w:rsidRPr="00180569">
              <w:rPr>
                <w:b/>
                <w:color w:val="FF0000"/>
                <w:sz w:val="20"/>
                <w:szCs w:val="20"/>
              </w:rPr>
              <w:t>14 Credits</w:t>
            </w:r>
          </w:p>
        </w:tc>
      </w:tr>
      <w:tr w:rsidR="00FA78F8" w:rsidTr="0074389F">
        <w:tc>
          <w:tcPr>
            <w:tcW w:w="1525" w:type="dxa"/>
            <w:shd w:val="clear" w:color="auto" w:fill="auto"/>
          </w:tcPr>
          <w:p w:rsidR="00FA78F8" w:rsidRPr="00FA78F8" w:rsidRDefault="00FA78F8" w:rsidP="00FA78F8">
            <w:pPr>
              <w:jc w:val="center"/>
              <w:rPr>
                <w:rFonts w:cs="Times New Roman"/>
              </w:rPr>
            </w:pPr>
            <w:r w:rsidRPr="00FA78F8">
              <w:rPr>
                <w:rFonts w:cs="Times New Roman"/>
              </w:rPr>
              <w:t>NRSG 259</w:t>
            </w:r>
          </w:p>
        </w:tc>
        <w:tc>
          <w:tcPr>
            <w:tcW w:w="1980" w:type="dxa"/>
            <w:shd w:val="clear" w:color="auto" w:fill="auto"/>
          </w:tcPr>
          <w:p w:rsidR="00FA78F8" w:rsidRPr="00FA78F8" w:rsidRDefault="00FA78F8" w:rsidP="00FA78F8">
            <w:pPr>
              <w:jc w:val="center"/>
              <w:rPr>
                <w:rFonts w:cs="Times New Roman"/>
              </w:rPr>
            </w:pPr>
            <w:r w:rsidRPr="00FA78F8">
              <w:rPr>
                <w:rFonts w:cs="Times New Roman"/>
              </w:rPr>
              <w:t>Adult Nursing III</w:t>
            </w:r>
          </w:p>
          <w:p w:rsidR="00FA78F8" w:rsidRPr="00FA78F8" w:rsidRDefault="00FA78F8" w:rsidP="00FA78F8">
            <w:pPr>
              <w:jc w:val="center"/>
              <w:rPr>
                <w:rFonts w:cs="Times New Roman"/>
              </w:rPr>
            </w:pPr>
          </w:p>
          <w:p w:rsidR="00FA78F8" w:rsidRPr="00FA78F8" w:rsidRDefault="00FA78F8" w:rsidP="00FA78F8">
            <w:pPr>
              <w:rPr>
                <w:rFonts w:cs="Times New Roman"/>
                <w:color w:val="FF0000"/>
              </w:rPr>
            </w:pPr>
          </w:p>
        </w:tc>
        <w:tc>
          <w:tcPr>
            <w:tcW w:w="858" w:type="dxa"/>
          </w:tcPr>
          <w:p w:rsidR="00FA78F8" w:rsidRPr="00FA78F8" w:rsidRDefault="00FA78F8" w:rsidP="00FA78F8">
            <w:pPr>
              <w:jc w:val="center"/>
            </w:pPr>
            <w:r w:rsidRPr="00FA78F8">
              <w:t>3</w:t>
            </w:r>
          </w:p>
          <w:p w:rsidR="00FA78F8" w:rsidRPr="00FA78F8" w:rsidRDefault="00FA78F8" w:rsidP="00FA78F8">
            <w:pPr>
              <w:jc w:val="center"/>
            </w:pPr>
            <w:r w:rsidRPr="00FA78F8">
              <w:t xml:space="preserve"> </w:t>
            </w:r>
          </w:p>
          <w:p w:rsidR="00FA78F8" w:rsidRPr="00FA78F8" w:rsidRDefault="00FA78F8" w:rsidP="00FA78F8">
            <w:pPr>
              <w:jc w:val="center"/>
            </w:pPr>
          </w:p>
        </w:tc>
        <w:tc>
          <w:tcPr>
            <w:tcW w:w="3462" w:type="dxa"/>
          </w:tcPr>
          <w:p w:rsidR="00FA78F8" w:rsidRPr="00FA78F8" w:rsidRDefault="00FA78F8" w:rsidP="00FA78F8">
            <w:r w:rsidRPr="00FA78F8">
              <w:t xml:space="preserve">This course expands on the nursing role in care of patients with complex health alterations. Students utilize evidence-based, interdisciplinary interventions to meet patient and family needs. </w:t>
            </w:r>
          </w:p>
          <w:p w:rsidR="00FA78F8" w:rsidRPr="00FA78F8" w:rsidRDefault="00FA78F8" w:rsidP="00FA78F8"/>
        </w:tc>
        <w:tc>
          <w:tcPr>
            <w:tcW w:w="5125" w:type="dxa"/>
          </w:tcPr>
          <w:p w:rsidR="0090516B" w:rsidRDefault="0090516B" w:rsidP="0090516B">
            <w:pPr>
              <w:pStyle w:val="ListParagraph"/>
              <w:numPr>
                <w:ilvl w:val="0"/>
                <w:numId w:val="16"/>
              </w:numPr>
            </w:pPr>
            <w:r>
              <w:t>Identify</w:t>
            </w:r>
            <w:r w:rsidRPr="009C6F37">
              <w:t xml:space="preserve"> evidence-based, interdisciplinary interventions to meet </w:t>
            </w:r>
            <w:r>
              <w:t>the needs of adult patients and families</w:t>
            </w:r>
            <w:r w:rsidRPr="009C6F37">
              <w:t xml:space="preserve"> with complex health alterations.</w:t>
            </w:r>
          </w:p>
          <w:p w:rsidR="0090516B" w:rsidRDefault="0090516B" w:rsidP="0090516B">
            <w:pPr>
              <w:pStyle w:val="ListParagraph"/>
              <w:numPr>
                <w:ilvl w:val="0"/>
                <w:numId w:val="16"/>
              </w:numPr>
            </w:pPr>
            <w:r w:rsidRPr="00F576D8">
              <w:t xml:space="preserve">Identify types of diet therapy and the diet used for specific </w:t>
            </w:r>
            <w:r>
              <w:t>acute/chronic</w:t>
            </w:r>
            <w:r w:rsidRPr="00F576D8">
              <w:t xml:space="preserve"> conditions.</w:t>
            </w:r>
          </w:p>
          <w:p w:rsidR="00FA78F8" w:rsidRDefault="0090516B" w:rsidP="0090516B">
            <w:pPr>
              <w:pStyle w:val="ListParagraph"/>
              <w:numPr>
                <w:ilvl w:val="0"/>
                <w:numId w:val="16"/>
              </w:numPr>
            </w:pPr>
            <w:r>
              <w:t xml:space="preserve">Explore appropriate cultural, economic, and community resources to promote health of patients recovering from </w:t>
            </w:r>
            <w:r w:rsidRPr="009C6F37">
              <w:t>complex health alterations.</w:t>
            </w:r>
          </w:p>
          <w:p w:rsidR="00371288" w:rsidRDefault="00371288" w:rsidP="00371288">
            <w:pPr>
              <w:pStyle w:val="ListParagraph"/>
              <w:numPr>
                <w:ilvl w:val="0"/>
                <w:numId w:val="16"/>
              </w:numPr>
            </w:pPr>
            <w:r w:rsidRPr="00371288">
              <w:t xml:space="preserve">Evaluate and analyze available data of patients with complex health alterations in order to provide safe and competent nursing care. </w:t>
            </w:r>
          </w:p>
        </w:tc>
      </w:tr>
      <w:tr w:rsidR="00FA78F8" w:rsidTr="0074389F">
        <w:tc>
          <w:tcPr>
            <w:tcW w:w="1525" w:type="dxa"/>
            <w:shd w:val="clear" w:color="auto" w:fill="auto"/>
          </w:tcPr>
          <w:p w:rsidR="00FA78F8" w:rsidRPr="00FA78F8" w:rsidRDefault="00FA78F8" w:rsidP="00FA78F8">
            <w:pPr>
              <w:jc w:val="center"/>
              <w:rPr>
                <w:rFonts w:cs="Times New Roman"/>
              </w:rPr>
            </w:pPr>
            <w:r w:rsidRPr="00FA78F8">
              <w:rPr>
                <w:rFonts w:cs="Times New Roman"/>
              </w:rPr>
              <w:t>NRSG 260</w:t>
            </w:r>
          </w:p>
        </w:tc>
        <w:tc>
          <w:tcPr>
            <w:tcW w:w="1980" w:type="dxa"/>
            <w:shd w:val="clear" w:color="auto" w:fill="auto"/>
          </w:tcPr>
          <w:p w:rsidR="00FA78F8" w:rsidRPr="00FA78F8" w:rsidRDefault="00FA78F8" w:rsidP="00FA78F8">
            <w:pPr>
              <w:jc w:val="center"/>
              <w:rPr>
                <w:rFonts w:cs="Times New Roman"/>
              </w:rPr>
            </w:pPr>
            <w:r w:rsidRPr="00FA78F8">
              <w:rPr>
                <w:rFonts w:cs="Times New Roman"/>
              </w:rPr>
              <w:t>Adult Nursing III Lab</w:t>
            </w:r>
          </w:p>
        </w:tc>
        <w:tc>
          <w:tcPr>
            <w:tcW w:w="858" w:type="dxa"/>
          </w:tcPr>
          <w:p w:rsidR="00FA78F8" w:rsidRPr="00FA78F8" w:rsidRDefault="00FA78F8" w:rsidP="00FA78F8">
            <w:pPr>
              <w:jc w:val="center"/>
              <w:rPr>
                <w:color w:val="FF0000"/>
              </w:rPr>
            </w:pPr>
            <w:r w:rsidRPr="00FA78F8">
              <w:t>1</w:t>
            </w:r>
          </w:p>
        </w:tc>
        <w:tc>
          <w:tcPr>
            <w:tcW w:w="3462" w:type="dxa"/>
          </w:tcPr>
          <w:p w:rsidR="00FA78F8" w:rsidRPr="00FA78F8" w:rsidRDefault="00FA78F8" w:rsidP="00FA78F8">
            <w:r w:rsidRPr="00FA78F8">
              <w:t>In this lab students are introduced to basic electrocardiogram interpretation, advanced concepts of perfusion, ventilation and complex pharmacologic regimens.</w:t>
            </w:r>
          </w:p>
        </w:tc>
        <w:tc>
          <w:tcPr>
            <w:tcW w:w="5125" w:type="dxa"/>
          </w:tcPr>
          <w:p w:rsidR="00FA78F8" w:rsidRDefault="0090516B" w:rsidP="0090516B">
            <w:pPr>
              <w:pStyle w:val="ListParagraph"/>
              <w:numPr>
                <w:ilvl w:val="0"/>
                <w:numId w:val="17"/>
              </w:numPr>
            </w:pPr>
            <w:r w:rsidRPr="00DD5F37">
              <w:t>Demonstrate understanding, knowledge and skills of current technology and treatments to support the care of the acutely ill patient experiencing complex health alterations in a variety of settings</w:t>
            </w:r>
            <w:r>
              <w:t>.</w:t>
            </w:r>
          </w:p>
        </w:tc>
      </w:tr>
    </w:tbl>
    <w:p w:rsidR="00FA78F8" w:rsidRDefault="00FA78F8">
      <w:r>
        <w:br w:type="page"/>
      </w:r>
    </w:p>
    <w:tbl>
      <w:tblPr>
        <w:tblStyle w:val="TableGrid"/>
        <w:tblW w:w="0" w:type="auto"/>
        <w:tblLook w:val="04A0" w:firstRow="1" w:lastRow="0" w:firstColumn="1" w:lastColumn="0" w:noHBand="0" w:noVBand="1"/>
      </w:tblPr>
      <w:tblGrid>
        <w:gridCol w:w="1525"/>
        <w:gridCol w:w="1980"/>
        <w:gridCol w:w="858"/>
        <w:gridCol w:w="3462"/>
        <w:gridCol w:w="5125"/>
      </w:tblGrid>
      <w:tr w:rsidR="00FA78F8" w:rsidTr="001C794C">
        <w:tc>
          <w:tcPr>
            <w:tcW w:w="1525" w:type="dxa"/>
          </w:tcPr>
          <w:p w:rsidR="00FA78F8" w:rsidRDefault="00FA78F8" w:rsidP="00FA78F8">
            <w:pPr>
              <w:jc w:val="center"/>
              <w:rPr>
                <w:b/>
              </w:rPr>
            </w:pPr>
            <w:r>
              <w:rPr>
                <w:b/>
              </w:rPr>
              <w:lastRenderedPageBreak/>
              <w:t xml:space="preserve">Course Number </w:t>
            </w:r>
          </w:p>
        </w:tc>
        <w:tc>
          <w:tcPr>
            <w:tcW w:w="1980" w:type="dxa"/>
          </w:tcPr>
          <w:p w:rsidR="00FA78F8" w:rsidRDefault="00FA78F8" w:rsidP="00FA78F8">
            <w:pPr>
              <w:jc w:val="center"/>
              <w:rPr>
                <w:b/>
              </w:rPr>
            </w:pPr>
            <w:r>
              <w:rPr>
                <w:b/>
              </w:rPr>
              <w:t xml:space="preserve">Course Title  </w:t>
            </w:r>
          </w:p>
        </w:tc>
        <w:tc>
          <w:tcPr>
            <w:tcW w:w="858" w:type="dxa"/>
          </w:tcPr>
          <w:p w:rsidR="00FA78F8" w:rsidRDefault="00FA78F8" w:rsidP="00FA78F8">
            <w:pPr>
              <w:jc w:val="center"/>
              <w:rPr>
                <w:b/>
              </w:rPr>
            </w:pPr>
            <w:r>
              <w:rPr>
                <w:b/>
              </w:rPr>
              <w:t>Course Credits</w:t>
            </w:r>
          </w:p>
        </w:tc>
        <w:tc>
          <w:tcPr>
            <w:tcW w:w="3462" w:type="dxa"/>
          </w:tcPr>
          <w:p w:rsidR="00FA78F8" w:rsidRDefault="00FA78F8" w:rsidP="00FA78F8">
            <w:pPr>
              <w:jc w:val="center"/>
              <w:rPr>
                <w:b/>
              </w:rPr>
            </w:pPr>
            <w:r>
              <w:rPr>
                <w:b/>
              </w:rPr>
              <w:t xml:space="preserve">Course Description </w:t>
            </w:r>
          </w:p>
        </w:tc>
        <w:tc>
          <w:tcPr>
            <w:tcW w:w="5125" w:type="dxa"/>
          </w:tcPr>
          <w:p w:rsidR="00FA78F8" w:rsidRDefault="00FA78F8" w:rsidP="00FA78F8">
            <w:pPr>
              <w:jc w:val="center"/>
              <w:rPr>
                <w:b/>
              </w:rPr>
            </w:pPr>
            <w:r>
              <w:rPr>
                <w:b/>
              </w:rPr>
              <w:t xml:space="preserve">Course Learning Outcomes </w:t>
            </w:r>
          </w:p>
        </w:tc>
      </w:tr>
      <w:tr w:rsidR="00FA78F8" w:rsidTr="0074389F">
        <w:tc>
          <w:tcPr>
            <w:tcW w:w="1525" w:type="dxa"/>
            <w:shd w:val="clear" w:color="auto" w:fill="auto"/>
          </w:tcPr>
          <w:p w:rsidR="00FA78F8" w:rsidRPr="00FA78F8" w:rsidRDefault="00FA78F8" w:rsidP="00FA78F8">
            <w:pPr>
              <w:jc w:val="center"/>
              <w:rPr>
                <w:rFonts w:cs="Times New Roman"/>
              </w:rPr>
            </w:pPr>
            <w:r w:rsidRPr="00FA78F8">
              <w:rPr>
                <w:rFonts w:cs="Times New Roman"/>
              </w:rPr>
              <w:t>NRSG 261</w:t>
            </w:r>
          </w:p>
        </w:tc>
        <w:tc>
          <w:tcPr>
            <w:tcW w:w="1980" w:type="dxa"/>
            <w:shd w:val="clear" w:color="auto" w:fill="auto"/>
          </w:tcPr>
          <w:p w:rsidR="00FA78F8" w:rsidRPr="00FA78F8" w:rsidRDefault="00FA78F8" w:rsidP="00FA78F8">
            <w:pPr>
              <w:jc w:val="center"/>
              <w:rPr>
                <w:rFonts w:cs="Times New Roman"/>
              </w:rPr>
            </w:pPr>
            <w:r w:rsidRPr="00FA78F8">
              <w:rPr>
                <w:rFonts w:cs="Times New Roman"/>
              </w:rPr>
              <w:t>Adult Nursing III Clinical</w:t>
            </w:r>
          </w:p>
          <w:p w:rsidR="00FA78F8" w:rsidRPr="00FA78F8" w:rsidRDefault="00FA78F8" w:rsidP="00FA78F8">
            <w:pPr>
              <w:jc w:val="center"/>
              <w:rPr>
                <w:rFonts w:cs="Times New Roman"/>
              </w:rPr>
            </w:pPr>
          </w:p>
        </w:tc>
        <w:tc>
          <w:tcPr>
            <w:tcW w:w="858" w:type="dxa"/>
          </w:tcPr>
          <w:p w:rsidR="00FA78F8" w:rsidRPr="00FA78F8" w:rsidRDefault="00FA78F8" w:rsidP="00FA78F8">
            <w:pPr>
              <w:jc w:val="center"/>
            </w:pPr>
            <w:r w:rsidRPr="00FA78F8">
              <w:t>2</w:t>
            </w:r>
          </w:p>
        </w:tc>
        <w:tc>
          <w:tcPr>
            <w:tcW w:w="3462" w:type="dxa"/>
          </w:tcPr>
          <w:p w:rsidR="00FA78F8" w:rsidRPr="00FA78F8" w:rsidRDefault="00FA78F8" w:rsidP="00FA78F8">
            <w:r w:rsidRPr="00FA78F8">
              <w:t xml:space="preserve">This clinical experience focuses on application of the nursing process and utilization of information to provide comprehensive nursing care to the acutely ill patient experiencing complex health alterations in a variety of settings. Emphasis is placed on prioritization of care and collaboration with other members of the interdisciplinary team to ensure optimal </w:t>
            </w:r>
            <w:r w:rsidR="00B83626">
              <w:t>patient</w:t>
            </w:r>
            <w:r w:rsidRPr="00FA78F8">
              <w:t xml:space="preserve"> care.</w:t>
            </w:r>
          </w:p>
        </w:tc>
        <w:tc>
          <w:tcPr>
            <w:tcW w:w="5125" w:type="dxa"/>
          </w:tcPr>
          <w:p w:rsidR="0090516B" w:rsidRPr="00324922" w:rsidRDefault="0090516B" w:rsidP="0090516B">
            <w:pPr>
              <w:pStyle w:val="ListParagraph"/>
              <w:numPr>
                <w:ilvl w:val="0"/>
                <w:numId w:val="18"/>
              </w:numPr>
            </w:pPr>
            <w:r>
              <w:t>Assess</w:t>
            </w:r>
            <w:r w:rsidRPr="00324922">
              <w:t>, and prioritize the physiological and psychological needs of adults with complex health alterations.</w:t>
            </w:r>
          </w:p>
          <w:p w:rsidR="0090516B" w:rsidRDefault="0090516B" w:rsidP="0090516B">
            <w:pPr>
              <w:pStyle w:val="ListParagraph"/>
              <w:numPr>
                <w:ilvl w:val="0"/>
                <w:numId w:val="18"/>
              </w:numPr>
            </w:pPr>
            <w:r w:rsidRPr="00324922">
              <w:t>Coordinate, collaborate, and communicate with patients, their families, and the interdisciplinary health care team to plan, implement, and evaluate patient-centered care while ensuring confidentiality</w:t>
            </w:r>
            <w:r>
              <w:t>.</w:t>
            </w:r>
            <w:r w:rsidRPr="00324922">
              <w:t xml:space="preserve"> </w:t>
            </w:r>
          </w:p>
          <w:p w:rsidR="0090516B" w:rsidRDefault="0090516B" w:rsidP="0090516B">
            <w:pPr>
              <w:pStyle w:val="ListParagraph"/>
              <w:numPr>
                <w:ilvl w:val="0"/>
                <w:numId w:val="18"/>
              </w:numPr>
            </w:pPr>
            <w:r w:rsidRPr="00324922">
              <w:t>Utilize information and technology to support decision making for care of the acutely ill patient experiencing complex health alterations in a variety of settings.</w:t>
            </w:r>
          </w:p>
          <w:p w:rsidR="00FA78F8" w:rsidRDefault="0090516B" w:rsidP="0090516B">
            <w:pPr>
              <w:pStyle w:val="ListParagraph"/>
              <w:numPr>
                <w:ilvl w:val="0"/>
                <w:numId w:val="18"/>
              </w:numPr>
            </w:pPr>
            <w:r w:rsidRPr="00324922">
              <w:t xml:space="preserve">Demonstrate </w:t>
            </w:r>
            <w:r>
              <w:t>the concepts learned in NRSG 259 and 260</w:t>
            </w:r>
            <w:r w:rsidRPr="00324922">
              <w:t xml:space="preserve"> in a variety of clinical settings.</w:t>
            </w:r>
          </w:p>
        </w:tc>
      </w:tr>
      <w:tr w:rsidR="00FA78F8" w:rsidTr="0074389F">
        <w:tc>
          <w:tcPr>
            <w:tcW w:w="1525" w:type="dxa"/>
            <w:shd w:val="clear" w:color="auto" w:fill="auto"/>
          </w:tcPr>
          <w:p w:rsidR="00FA78F8" w:rsidRPr="00FA78F8" w:rsidRDefault="00FA78F8" w:rsidP="00FA78F8">
            <w:pPr>
              <w:jc w:val="center"/>
              <w:rPr>
                <w:rFonts w:cs="Times New Roman"/>
              </w:rPr>
            </w:pPr>
            <w:r w:rsidRPr="00FA78F8">
              <w:rPr>
                <w:rFonts w:cs="Times New Roman"/>
              </w:rPr>
              <w:t>NRSG 266</w:t>
            </w:r>
          </w:p>
        </w:tc>
        <w:tc>
          <w:tcPr>
            <w:tcW w:w="1980" w:type="dxa"/>
            <w:shd w:val="clear" w:color="auto" w:fill="auto"/>
          </w:tcPr>
          <w:p w:rsidR="00FA78F8" w:rsidRPr="00FA78F8" w:rsidRDefault="00FA78F8" w:rsidP="00FA78F8">
            <w:pPr>
              <w:jc w:val="center"/>
              <w:rPr>
                <w:rFonts w:cs="Times New Roman"/>
              </w:rPr>
            </w:pPr>
            <w:r w:rsidRPr="00FA78F8">
              <w:rPr>
                <w:rFonts w:cs="Times New Roman"/>
              </w:rPr>
              <w:t xml:space="preserve">Managing </w:t>
            </w:r>
            <w:r w:rsidR="00B83626">
              <w:rPr>
                <w:rFonts w:cs="Times New Roman"/>
              </w:rPr>
              <w:t>Patient</w:t>
            </w:r>
            <w:r w:rsidRPr="00FA78F8">
              <w:rPr>
                <w:rFonts w:cs="Times New Roman"/>
              </w:rPr>
              <w:t xml:space="preserve"> Care for the RN</w:t>
            </w:r>
          </w:p>
          <w:p w:rsidR="00FA78F8" w:rsidRPr="00FA78F8" w:rsidRDefault="00FA78F8" w:rsidP="00FA78F8">
            <w:pPr>
              <w:jc w:val="center"/>
              <w:rPr>
                <w:rFonts w:cs="Times New Roman"/>
              </w:rPr>
            </w:pPr>
          </w:p>
        </w:tc>
        <w:tc>
          <w:tcPr>
            <w:tcW w:w="858" w:type="dxa"/>
          </w:tcPr>
          <w:p w:rsidR="00FA78F8" w:rsidRPr="00FA78F8" w:rsidRDefault="00FA78F8" w:rsidP="00FA78F8">
            <w:pPr>
              <w:jc w:val="center"/>
            </w:pPr>
            <w:r w:rsidRPr="00FA78F8">
              <w:t>2</w:t>
            </w:r>
          </w:p>
        </w:tc>
        <w:tc>
          <w:tcPr>
            <w:tcW w:w="3462" w:type="dxa"/>
          </w:tcPr>
          <w:p w:rsidR="00FA78F8" w:rsidRPr="00FA78F8" w:rsidRDefault="00FA78F8" w:rsidP="00FA78F8">
            <w:r w:rsidRPr="00FA78F8">
              <w:t>In this course students examine concepts of leadership and management emphasizing prioritization, delegation, and supervision of nursing care for patients across the lifespan. Topics also include communication techniques, legal and ethical issues, care of the culturally diverse patient, and utilizing change theory. Healthcare policy, finance, and regulatory environment issues are explored and applied to planning, collaborating and coordinating care across the continuum.</w:t>
            </w:r>
          </w:p>
        </w:tc>
        <w:tc>
          <w:tcPr>
            <w:tcW w:w="5125" w:type="dxa"/>
          </w:tcPr>
          <w:p w:rsidR="0090516B" w:rsidRDefault="0090516B" w:rsidP="0090516B">
            <w:pPr>
              <w:pStyle w:val="ListParagraph"/>
              <w:numPr>
                <w:ilvl w:val="0"/>
                <w:numId w:val="21"/>
              </w:numPr>
            </w:pPr>
            <w:r>
              <w:t>Identify</w:t>
            </w:r>
            <w:r w:rsidRPr="00E36D26">
              <w:t xml:space="preserve"> effective </w:t>
            </w:r>
            <w:r>
              <w:t xml:space="preserve">leadership and </w:t>
            </w:r>
            <w:r w:rsidRPr="00E36D26">
              <w:t xml:space="preserve">management skills to promote quality </w:t>
            </w:r>
            <w:r>
              <w:t>patient-centered</w:t>
            </w:r>
            <w:r w:rsidRPr="00E36D26">
              <w:t xml:space="preserve"> care</w:t>
            </w:r>
            <w:r>
              <w:t xml:space="preserve"> in a variety of healthcare settings</w:t>
            </w:r>
            <w:r w:rsidRPr="00E36D26">
              <w:t>.</w:t>
            </w:r>
          </w:p>
          <w:p w:rsidR="0090516B" w:rsidRDefault="0090516B" w:rsidP="0090516B">
            <w:pPr>
              <w:pStyle w:val="ListParagraph"/>
              <w:numPr>
                <w:ilvl w:val="0"/>
                <w:numId w:val="21"/>
              </w:numPr>
            </w:pPr>
            <w:r w:rsidRPr="00E36D26">
              <w:t xml:space="preserve">Evaluate the ethical and legal responsibilities of the nurse </w:t>
            </w:r>
            <w:r>
              <w:t xml:space="preserve">leader and </w:t>
            </w:r>
            <w:r w:rsidRPr="00E36D26">
              <w:t>manager.</w:t>
            </w:r>
          </w:p>
          <w:p w:rsidR="0090516B" w:rsidRDefault="0090516B" w:rsidP="0090516B">
            <w:pPr>
              <w:pStyle w:val="ListParagraph"/>
              <w:numPr>
                <w:ilvl w:val="0"/>
                <w:numId w:val="21"/>
              </w:numPr>
            </w:pPr>
            <w:r w:rsidRPr="007E3879">
              <w:t>Identify factors that influence the health of rural residents and their health-seeking behaviors</w:t>
            </w:r>
            <w:r>
              <w:t>.</w:t>
            </w:r>
          </w:p>
          <w:p w:rsidR="00FA78F8" w:rsidRDefault="00FA78F8" w:rsidP="00FA78F8"/>
        </w:tc>
      </w:tr>
    </w:tbl>
    <w:p w:rsidR="00FA78F8" w:rsidRDefault="00FA78F8">
      <w:r>
        <w:br w:type="page"/>
      </w:r>
    </w:p>
    <w:tbl>
      <w:tblPr>
        <w:tblStyle w:val="TableGrid"/>
        <w:tblW w:w="0" w:type="auto"/>
        <w:tblLook w:val="04A0" w:firstRow="1" w:lastRow="0" w:firstColumn="1" w:lastColumn="0" w:noHBand="0" w:noVBand="1"/>
      </w:tblPr>
      <w:tblGrid>
        <w:gridCol w:w="1525"/>
        <w:gridCol w:w="1980"/>
        <w:gridCol w:w="858"/>
        <w:gridCol w:w="3462"/>
        <w:gridCol w:w="5125"/>
      </w:tblGrid>
      <w:tr w:rsidR="00FA78F8" w:rsidTr="007C1322">
        <w:tc>
          <w:tcPr>
            <w:tcW w:w="1525" w:type="dxa"/>
          </w:tcPr>
          <w:p w:rsidR="00FA78F8" w:rsidRDefault="00FA78F8" w:rsidP="00FA78F8">
            <w:pPr>
              <w:jc w:val="center"/>
              <w:rPr>
                <w:b/>
              </w:rPr>
            </w:pPr>
            <w:r>
              <w:rPr>
                <w:b/>
              </w:rPr>
              <w:lastRenderedPageBreak/>
              <w:t xml:space="preserve">Course Number </w:t>
            </w:r>
          </w:p>
        </w:tc>
        <w:tc>
          <w:tcPr>
            <w:tcW w:w="1980" w:type="dxa"/>
          </w:tcPr>
          <w:p w:rsidR="00FA78F8" w:rsidRDefault="00FA78F8" w:rsidP="00FA78F8">
            <w:pPr>
              <w:jc w:val="center"/>
              <w:rPr>
                <w:b/>
              </w:rPr>
            </w:pPr>
            <w:r>
              <w:rPr>
                <w:b/>
              </w:rPr>
              <w:t xml:space="preserve">Course Title  </w:t>
            </w:r>
          </w:p>
        </w:tc>
        <w:tc>
          <w:tcPr>
            <w:tcW w:w="858" w:type="dxa"/>
          </w:tcPr>
          <w:p w:rsidR="00FA78F8" w:rsidRDefault="00FA78F8" w:rsidP="00FA78F8">
            <w:pPr>
              <w:jc w:val="center"/>
              <w:rPr>
                <w:b/>
              </w:rPr>
            </w:pPr>
            <w:r>
              <w:rPr>
                <w:b/>
              </w:rPr>
              <w:t>Course Credits</w:t>
            </w:r>
          </w:p>
        </w:tc>
        <w:tc>
          <w:tcPr>
            <w:tcW w:w="3462" w:type="dxa"/>
          </w:tcPr>
          <w:p w:rsidR="00FA78F8" w:rsidRDefault="00FA78F8" w:rsidP="00FA78F8">
            <w:pPr>
              <w:jc w:val="center"/>
              <w:rPr>
                <w:b/>
              </w:rPr>
            </w:pPr>
            <w:r>
              <w:rPr>
                <w:b/>
              </w:rPr>
              <w:t xml:space="preserve">Course Description </w:t>
            </w:r>
          </w:p>
        </w:tc>
        <w:tc>
          <w:tcPr>
            <w:tcW w:w="5125" w:type="dxa"/>
          </w:tcPr>
          <w:p w:rsidR="00FA78F8" w:rsidRDefault="00FA78F8" w:rsidP="00FA78F8">
            <w:pPr>
              <w:jc w:val="center"/>
              <w:rPr>
                <w:b/>
              </w:rPr>
            </w:pPr>
            <w:r>
              <w:rPr>
                <w:b/>
              </w:rPr>
              <w:t xml:space="preserve">Course Learning Outcomes </w:t>
            </w:r>
          </w:p>
        </w:tc>
      </w:tr>
      <w:tr w:rsidR="00FA78F8" w:rsidTr="0074389F">
        <w:tc>
          <w:tcPr>
            <w:tcW w:w="1525" w:type="dxa"/>
            <w:shd w:val="clear" w:color="auto" w:fill="auto"/>
          </w:tcPr>
          <w:p w:rsidR="00FA78F8" w:rsidRPr="00FA78F8" w:rsidRDefault="00FA78F8" w:rsidP="00FA78F8">
            <w:pPr>
              <w:jc w:val="center"/>
              <w:rPr>
                <w:rFonts w:cs="Times New Roman"/>
              </w:rPr>
            </w:pPr>
            <w:r w:rsidRPr="00FA78F8">
              <w:rPr>
                <w:rFonts w:cs="Times New Roman"/>
              </w:rPr>
              <w:t>NRSG 267</w:t>
            </w:r>
          </w:p>
        </w:tc>
        <w:tc>
          <w:tcPr>
            <w:tcW w:w="1980" w:type="dxa"/>
            <w:shd w:val="clear" w:color="auto" w:fill="auto"/>
          </w:tcPr>
          <w:p w:rsidR="00FA78F8" w:rsidRPr="00FA78F8" w:rsidRDefault="00FA78F8" w:rsidP="00FA78F8">
            <w:pPr>
              <w:jc w:val="center"/>
              <w:rPr>
                <w:rFonts w:cs="Times New Roman"/>
              </w:rPr>
            </w:pPr>
            <w:r w:rsidRPr="00FA78F8">
              <w:rPr>
                <w:rFonts w:cs="Times New Roman"/>
              </w:rPr>
              <w:t xml:space="preserve">Managing </w:t>
            </w:r>
            <w:r w:rsidR="00B83626">
              <w:rPr>
                <w:rFonts w:cs="Times New Roman"/>
              </w:rPr>
              <w:t>Patient</w:t>
            </w:r>
            <w:r w:rsidRPr="00FA78F8">
              <w:rPr>
                <w:rFonts w:cs="Times New Roman"/>
              </w:rPr>
              <w:t xml:space="preserve"> Care for the RN Clinical</w:t>
            </w:r>
          </w:p>
        </w:tc>
        <w:tc>
          <w:tcPr>
            <w:tcW w:w="858" w:type="dxa"/>
          </w:tcPr>
          <w:p w:rsidR="00FA78F8" w:rsidRPr="00FA78F8" w:rsidRDefault="00FA78F8" w:rsidP="00FA78F8">
            <w:pPr>
              <w:jc w:val="center"/>
            </w:pPr>
            <w:r w:rsidRPr="00FA78F8">
              <w:t>2</w:t>
            </w:r>
          </w:p>
        </w:tc>
        <w:tc>
          <w:tcPr>
            <w:tcW w:w="3462" w:type="dxa"/>
          </w:tcPr>
          <w:p w:rsidR="00FA78F8" w:rsidRPr="00FA78F8" w:rsidRDefault="00FA78F8" w:rsidP="00FA78F8">
            <w:r w:rsidRPr="00FA78F8">
              <w:t xml:space="preserve">This precepted clinical experience focuses on principles of nursing leadership and management in a variety of settings. Students apply knowledge to provide culturally competent, holistic interventions within the professional nursing role for individuals, communities, and families across the lifespan. </w:t>
            </w:r>
          </w:p>
        </w:tc>
        <w:tc>
          <w:tcPr>
            <w:tcW w:w="5125" w:type="dxa"/>
          </w:tcPr>
          <w:p w:rsidR="0090516B" w:rsidRDefault="0090516B" w:rsidP="0090516B">
            <w:pPr>
              <w:pStyle w:val="ListParagraph"/>
              <w:numPr>
                <w:ilvl w:val="0"/>
                <w:numId w:val="20"/>
              </w:numPr>
            </w:pPr>
            <w:r>
              <w:t xml:space="preserve">Apply principles of management leadership utilizing a systematic problem-solving process and critical thinking skills to plan and implement </w:t>
            </w:r>
            <w:r w:rsidRPr="00227DBA">
              <w:t xml:space="preserve">culturally competent, holistic </w:t>
            </w:r>
            <w:r>
              <w:t xml:space="preserve">care for patients, </w:t>
            </w:r>
            <w:r w:rsidRPr="00227DBA">
              <w:t>com</w:t>
            </w:r>
            <w:r>
              <w:t>munities, and families in a variety of settings.</w:t>
            </w:r>
          </w:p>
          <w:p w:rsidR="0090516B" w:rsidRDefault="0090516B" w:rsidP="0090516B">
            <w:pPr>
              <w:pStyle w:val="ListParagraph"/>
              <w:numPr>
                <w:ilvl w:val="0"/>
                <w:numId w:val="20"/>
              </w:numPr>
            </w:pPr>
            <w:r>
              <w:t xml:space="preserve">Identify and implement material and human resources within the </w:t>
            </w:r>
            <w:r w:rsidR="00F17B5F">
              <w:t xml:space="preserve">rural </w:t>
            </w:r>
            <w:r>
              <w:t xml:space="preserve">community in managing nursing care for patients. </w:t>
            </w:r>
          </w:p>
          <w:p w:rsidR="00FA78F8" w:rsidRDefault="0090516B" w:rsidP="0090516B">
            <w:pPr>
              <w:pStyle w:val="ListParagraph"/>
              <w:numPr>
                <w:ilvl w:val="0"/>
                <w:numId w:val="20"/>
              </w:numPr>
            </w:pPr>
            <w:r w:rsidRPr="00227DBA">
              <w:t xml:space="preserve">Demonstrate </w:t>
            </w:r>
            <w:r>
              <w:t>the concepts learned in NRSG 266</w:t>
            </w:r>
            <w:r w:rsidRPr="00227DBA">
              <w:t xml:space="preserve"> in a variety of clinical settings</w:t>
            </w:r>
          </w:p>
        </w:tc>
      </w:tr>
      <w:tr w:rsidR="00FA78F8" w:rsidTr="0074389F">
        <w:tc>
          <w:tcPr>
            <w:tcW w:w="1525" w:type="dxa"/>
            <w:shd w:val="clear" w:color="auto" w:fill="auto"/>
          </w:tcPr>
          <w:p w:rsidR="00FA78F8" w:rsidRPr="00FA78F8" w:rsidRDefault="00FA78F8" w:rsidP="00FA78F8">
            <w:pPr>
              <w:jc w:val="center"/>
              <w:rPr>
                <w:rFonts w:cs="Times New Roman"/>
              </w:rPr>
            </w:pPr>
            <w:r w:rsidRPr="00FA78F8">
              <w:rPr>
                <w:rFonts w:cs="Times New Roman"/>
              </w:rPr>
              <w:t>BIOL250/251</w:t>
            </w:r>
          </w:p>
        </w:tc>
        <w:tc>
          <w:tcPr>
            <w:tcW w:w="1980" w:type="dxa"/>
            <w:shd w:val="clear" w:color="auto" w:fill="auto"/>
          </w:tcPr>
          <w:p w:rsidR="00FA78F8" w:rsidRPr="00FA78F8" w:rsidRDefault="00FA78F8" w:rsidP="00FA78F8">
            <w:pPr>
              <w:jc w:val="center"/>
              <w:rPr>
                <w:rFonts w:cs="Times New Roman"/>
              </w:rPr>
            </w:pPr>
            <w:r w:rsidRPr="00FA78F8">
              <w:rPr>
                <w:rFonts w:cs="Times New Roman"/>
              </w:rPr>
              <w:t>Microbiology with Lab</w:t>
            </w:r>
          </w:p>
        </w:tc>
        <w:tc>
          <w:tcPr>
            <w:tcW w:w="858" w:type="dxa"/>
          </w:tcPr>
          <w:p w:rsidR="00FA78F8" w:rsidRPr="00FA78F8" w:rsidRDefault="00FA78F8" w:rsidP="00FA78F8">
            <w:pPr>
              <w:jc w:val="center"/>
            </w:pPr>
            <w:r>
              <w:t>4</w:t>
            </w:r>
          </w:p>
        </w:tc>
        <w:tc>
          <w:tcPr>
            <w:tcW w:w="3462" w:type="dxa"/>
          </w:tcPr>
          <w:p w:rsidR="00FA78F8" w:rsidRPr="00FA78F8" w:rsidRDefault="00FA78F8" w:rsidP="00FA78F8"/>
        </w:tc>
        <w:tc>
          <w:tcPr>
            <w:tcW w:w="5125" w:type="dxa"/>
          </w:tcPr>
          <w:p w:rsidR="00FA78F8" w:rsidRDefault="00FA78F8" w:rsidP="00FA78F8"/>
        </w:tc>
      </w:tr>
      <w:tr w:rsidR="0060684F" w:rsidTr="00CC4DEF">
        <w:tc>
          <w:tcPr>
            <w:tcW w:w="12950" w:type="dxa"/>
            <w:gridSpan w:val="5"/>
            <w:shd w:val="clear" w:color="auto" w:fill="auto"/>
          </w:tcPr>
          <w:p w:rsidR="0060684F" w:rsidRPr="0060684F" w:rsidRDefault="0060684F" w:rsidP="0060684F">
            <w:pPr>
              <w:jc w:val="center"/>
              <w:rPr>
                <w:b/>
                <w:color w:val="FF0000"/>
              </w:rPr>
            </w:pPr>
            <w:r>
              <w:rPr>
                <w:b/>
              </w:rPr>
              <w:t xml:space="preserve">Total Credits </w:t>
            </w:r>
            <w:r>
              <w:rPr>
                <w:b/>
                <w:color w:val="FF0000"/>
              </w:rPr>
              <w:t>72</w:t>
            </w:r>
          </w:p>
        </w:tc>
      </w:tr>
    </w:tbl>
    <w:p w:rsidR="00AD01FF" w:rsidRPr="00AD01FF" w:rsidRDefault="00AD01FF" w:rsidP="00AD01FF">
      <w:pPr>
        <w:rPr>
          <w:b/>
        </w:rPr>
      </w:pPr>
    </w:p>
    <w:sectPr w:rsidR="00AD01FF" w:rsidRPr="00AD01FF" w:rsidSect="00AD01FF">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004" w:rsidRDefault="005C0004" w:rsidP="00AD01FF">
      <w:pPr>
        <w:spacing w:after="0" w:line="240" w:lineRule="auto"/>
      </w:pPr>
      <w:r>
        <w:separator/>
      </w:r>
    </w:p>
  </w:endnote>
  <w:endnote w:type="continuationSeparator" w:id="0">
    <w:p w:rsidR="005C0004" w:rsidRDefault="005C0004" w:rsidP="00AD0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3DC" w:rsidRDefault="00F663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3DC" w:rsidRPr="009127DB" w:rsidRDefault="00F663DC" w:rsidP="00F663DC">
    <w:pPr>
      <w:rPr>
        <w:rFonts w:ascii="Segoe UI" w:eastAsia="Times New Roman" w:hAnsi="Segoe UI" w:cs="Segoe UI"/>
        <w:sz w:val="27"/>
        <w:szCs w:val="27"/>
      </w:rPr>
    </w:pPr>
    <w:r w:rsidRPr="009127DB">
      <w:rPr>
        <w:rFonts w:ascii="Calibri" w:eastAsia="Times New Roman" w:hAnsi="Calibri" w:cs="Calibri"/>
        <w:sz w:val="12"/>
        <w:szCs w:val="12"/>
      </w:rPr>
      <w:t>This workforce product is 100% funded by a $14.9 million grant Award from the U.S. Department of Labor</w:t>
    </w:r>
    <w:r>
      <w:rPr>
        <w:rFonts w:ascii="Calibri" w:eastAsia="Times New Roman" w:hAnsi="Calibri" w:cs="Calibri"/>
        <w:sz w:val="12"/>
        <w:szCs w:val="12"/>
      </w:rPr>
      <w:t xml:space="preserve"> </w:t>
    </w:r>
    <w:r w:rsidRPr="009127DB">
      <w:rPr>
        <w:rFonts w:ascii="Calibri" w:eastAsia="Times New Roman" w:hAnsi="Calibri" w:cs="Calibri"/>
        <w:sz w:val="12"/>
        <w:szCs w:val="12"/>
      </w:rPr>
      <w:t>and is licensed under a Creative Commons Attribution-</w:t>
    </w:r>
    <w:proofErr w:type="spellStart"/>
    <w:r w:rsidRPr="009127DB">
      <w:rPr>
        <w:rFonts w:ascii="Calibri" w:eastAsia="Times New Roman" w:hAnsi="Calibri" w:cs="Calibri"/>
        <w:sz w:val="12"/>
        <w:szCs w:val="12"/>
      </w:rPr>
      <w:t>NoDerivatives</w:t>
    </w:r>
    <w:proofErr w:type="spellEnd"/>
    <w:r w:rsidRPr="009127DB">
      <w:rPr>
        <w:rFonts w:ascii="Calibri" w:eastAsia="Times New Roman" w:hAnsi="Calibri" w:cs="Calibri"/>
        <w:sz w:val="12"/>
        <w:szCs w:val="12"/>
      </w:rPr>
      <w:t xml:space="preserve"> 4.0 International License. More</w:t>
    </w:r>
    <w:proofErr w:type="gramStart"/>
    <w:r w:rsidRPr="009127DB">
      <w:rPr>
        <w:rFonts w:ascii="Calibri" w:eastAsia="Times New Roman" w:hAnsi="Calibri" w:cs="Calibri"/>
        <w:sz w:val="12"/>
        <w:szCs w:val="12"/>
      </w:rPr>
      <w:t>  information</w:t>
    </w:r>
    <w:proofErr w:type="gramEnd"/>
    <w:r w:rsidRPr="009127DB">
      <w:rPr>
        <w:rFonts w:ascii="Calibri" w:eastAsia="Times New Roman" w:hAnsi="Calibri" w:cs="Calibri"/>
        <w:sz w:val="12"/>
        <w:szCs w:val="12"/>
      </w:rPr>
      <w:t xml:space="preserve"> can be found at the</w:t>
    </w:r>
    <w:r>
      <w:rPr>
        <w:rFonts w:ascii="Calibri" w:eastAsia="Times New Roman" w:hAnsi="Calibri" w:cs="Calibri"/>
        <w:sz w:val="12"/>
        <w:szCs w:val="12"/>
      </w:rPr>
      <w:t xml:space="preserve"> </w:t>
    </w:r>
    <w:r w:rsidRPr="009127DB">
      <w:rPr>
        <w:rFonts w:ascii="Calibri" w:eastAsia="Times New Roman" w:hAnsi="Calibri" w:cs="Calibri"/>
        <w:sz w:val="12"/>
        <w:szCs w:val="12"/>
      </w:rPr>
      <w:t>following link http://www.healthcaremontana.org/disclaimer.</w:t>
    </w:r>
  </w:p>
  <w:p w:rsidR="00F663DC" w:rsidRDefault="00F663DC">
    <w:pPr>
      <w:pStyle w:val="Footer"/>
    </w:pPr>
    <w:bookmarkStart w:id="0" w:name="_GoBack"/>
    <w:bookmarkEnd w:id="0"/>
  </w:p>
  <w:p w:rsidR="00AD01FF" w:rsidRDefault="00AD01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3DC" w:rsidRDefault="00F663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004" w:rsidRDefault="005C0004" w:rsidP="00AD01FF">
      <w:pPr>
        <w:spacing w:after="0" w:line="240" w:lineRule="auto"/>
      </w:pPr>
      <w:r>
        <w:separator/>
      </w:r>
    </w:p>
  </w:footnote>
  <w:footnote w:type="continuationSeparator" w:id="0">
    <w:p w:rsidR="005C0004" w:rsidRDefault="005C0004" w:rsidP="00AD01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3DC" w:rsidRDefault="00F663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3DC" w:rsidRDefault="00F663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3DC" w:rsidRDefault="00F663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C2C88"/>
    <w:multiLevelType w:val="hybridMultilevel"/>
    <w:tmpl w:val="363E51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33186"/>
    <w:multiLevelType w:val="hybridMultilevel"/>
    <w:tmpl w:val="3522A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159F4"/>
    <w:multiLevelType w:val="hybridMultilevel"/>
    <w:tmpl w:val="8916B4F8"/>
    <w:lvl w:ilvl="0" w:tplc="3A4CFCDE">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1683B"/>
    <w:multiLevelType w:val="hybridMultilevel"/>
    <w:tmpl w:val="BCA21A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A7EB7"/>
    <w:multiLevelType w:val="hybridMultilevel"/>
    <w:tmpl w:val="2CFADE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E4843"/>
    <w:multiLevelType w:val="hybridMultilevel"/>
    <w:tmpl w:val="E3E2EE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CD02C2"/>
    <w:multiLevelType w:val="hybridMultilevel"/>
    <w:tmpl w:val="08285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847F3F"/>
    <w:multiLevelType w:val="hybridMultilevel"/>
    <w:tmpl w:val="D32CD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EF2F5A"/>
    <w:multiLevelType w:val="hybridMultilevel"/>
    <w:tmpl w:val="8B604C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6858D8"/>
    <w:multiLevelType w:val="hybridMultilevel"/>
    <w:tmpl w:val="45926B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D732DD"/>
    <w:multiLevelType w:val="hybridMultilevel"/>
    <w:tmpl w:val="1304EC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4A7E39"/>
    <w:multiLevelType w:val="hybridMultilevel"/>
    <w:tmpl w:val="50C057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4D6891"/>
    <w:multiLevelType w:val="hybridMultilevel"/>
    <w:tmpl w:val="B7D02C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7C169D"/>
    <w:multiLevelType w:val="hybridMultilevel"/>
    <w:tmpl w:val="4F6A01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C66795"/>
    <w:multiLevelType w:val="hybridMultilevel"/>
    <w:tmpl w:val="FDD8D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C50C8C"/>
    <w:multiLevelType w:val="hybridMultilevel"/>
    <w:tmpl w:val="45926B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954B6B"/>
    <w:multiLevelType w:val="hybridMultilevel"/>
    <w:tmpl w:val="F7A299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6D3232"/>
    <w:multiLevelType w:val="hybridMultilevel"/>
    <w:tmpl w:val="A69E733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4F57AEF"/>
    <w:multiLevelType w:val="hybridMultilevel"/>
    <w:tmpl w:val="E8A6DE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5F3E2082"/>
    <w:multiLevelType w:val="hybridMultilevel"/>
    <w:tmpl w:val="A95EFB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C55A1F"/>
    <w:multiLevelType w:val="hybridMultilevel"/>
    <w:tmpl w:val="4C0259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A53931"/>
    <w:multiLevelType w:val="hybridMultilevel"/>
    <w:tmpl w:val="8DE05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0E1901"/>
    <w:multiLevelType w:val="hybridMultilevel"/>
    <w:tmpl w:val="D9E26B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
  </w:num>
  <w:num w:numId="4">
    <w:abstractNumId w:val="21"/>
  </w:num>
  <w:num w:numId="5">
    <w:abstractNumId w:val="22"/>
  </w:num>
  <w:num w:numId="6">
    <w:abstractNumId w:val="0"/>
  </w:num>
  <w:num w:numId="7">
    <w:abstractNumId w:val="4"/>
  </w:num>
  <w:num w:numId="8">
    <w:abstractNumId w:val="19"/>
  </w:num>
  <w:num w:numId="9">
    <w:abstractNumId w:val="14"/>
  </w:num>
  <w:num w:numId="10">
    <w:abstractNumId w:val="3"/>
  </w:num>
  <w:num w:numId="11">
    <w:abstractNumId w:val="1"/>
  </w:num>
  <w:num w:numId="12">
    <w:abstractNumId w:val="16"/>
  </w:num>
  <w:num w:numId="13">
    <w:abstractNumId w:val="12"/>
  </w:num>
  <w:num w:numId="14">
    <w:abstractNumId w:val="10"/>
  </w:num>
  <w:num w:numId="15">
    <w:abstractNumId w:val="17"/>
  </w:num>
  <w:num w:numId="16">
    <w:abstractNumId w:val="20"/>
  </w:num>
  <w:num w:numId="17">
    <w:abstractNumId w:val="6"/>
  </w:num>
  <w:num w:numId="18">
    <w:abstractNumId w:val="18"/>
  </w:num>
  <w:num w:numId="19">
    <w:abstractNumId w:val="9"/>
  </w:num>
  <w:num w:numId="20">
    <w:abstractNumId w:val="15"/>
  </w:num>
  <w:num w:numId="21">
    <w:abstractNumId w:val="5"/>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1FF"/>
    <w:rsid w:val="00001E13"/>
    <w:rsid w:val="00005B37"/>
    <w:rsid w:val="000077AC"/>
    <w:rsid w:val="00010489"/>
    <w:rsid w:val="00012812"/>
    <w:rsid w:val="00012F6F"/>
    <w:rsid w:val="00013541"/>
    <w:rsid w:val="00013BF1"/>
    <w:rsid w:val="000176C7"/>
    <w:rsid w:val="0001786E"/>
    <w:rsid w:val="00017AC5"/>
    <w:rsid w:val="0002113F"/>
    <w:rsid w:val="00023DD1"/>
    <w:rsid w:val="000251E7"/>
    <w:rsid w:val="0002749A"/>
    <w:rsid w:val="000275B9"/>
    <w:rsid w:val="00030A45"/>
    <w:rsid w:val="000310F6"/>
    <w:rsid w:val="0003210F"/>
    <w:rsid w:val="0003437C"/>
    <w:rsid w:val="00034E77"/>
    <w:rsid w:val="00036BC0"/>
    <w:rsid w:val="00036E1D"/>
    <w:rsid w:val="0003790B"/>
    <w:rsid w:val="00042B6C"/>
    <w:rsid w:val="000435EF"/>
    <w:rsid w:val="00044447"/>
    <w:rsid w:val="000466A0"/>
    <w:rsid w:val="000466DB"/>
    <w:rsid w:val="000478A5"/>
    <w:rsid w:val="0005002A"/>
    <w:rsid w:val="00050476"/>
    <w:rsid w:val="00051400"/>
    <w:rsid w:val="00053FC5"/>
    <w:rsid w:val="000555A4"/>
    <w:rsid w:val="00055C47"/>
    <w:rsid w:val="00055E19"/>
    <w:rsid w:val="00057C50"/>
    <w:rsid w:val="0006021D"/>
    <w:rsid w:val="00063FFE"/>
    <w:rsid w:val="00065A61"/>
    <w:rsid w:val="00066124"/>
    <w:rsid w:val="00072BEE"/>
    <w:rsid w:val="0007305E"/>
    <w:rsid w:val="00074E9C"/>
    <w:rsid w:val="00075962"/>
    <w:rsid w:val="00076F5B"/>
    <w:rsid w:val="000802D8"/>
    <w:rsid w:val="000809BD"/>
    <w:rsid w:val="00081AAF"/>
    <w:rsid w:val="0008298C"/>
    <w:rsid w:val="00082AFF"/>
    <w:rsid w:val="00082B2B"/>
    <w:rsid w:val="00083435"/>
    <w:rsid w:val="0009264F"/>
    <w:rsid w:val="000926D6"/>
    <w:rsid w:val="00093D51"/>
    <w:rsid w:val="00093FF7"/>
    <w:rsid w:val="00095F4C"/>
    <w:rsid w:val="0009621C"/>
    <w:rsid w:val="0009726C"/>
    <w:rsid w:val="000A069C"/>
    <w:rsid w:val="000A29A4"/>
    <w:rsid w:val="000A6185"/>
    <w:rsid w:val="000A7120"/>
    <w:rsid w:val="000A759A"/>
    <w:rsid w:val="000B0FA3"/>
    <w:rsid w:val="000B0FDC"/>
    <w:rsid w:val="000B1EDF"/>
    <w:rsid w:val="000B5827"/>
    <w:rsid w:val="000B5BBA"/>
    <w:rsid w:val="000C1F23"/>
    <w:rsid w:val="000C2A95"/>
    <w:rsid w:val="000C2CBD"/>
    <w:rsid w:val="000C35CA"/>
    <w:rsid w:val="000C3B33"/>
    <w:rsid w:val="000C4DAC"/>
    <w:rsid w:val="000C7389"/>
    <w:rsid w:val="000D0D9F"/>
    <w:rsid w:val="000D23CB"/>
    <w:rsid w:val="000D4B09"/>
    <w:rsid w:val="000D5E7F"/>
    <w:rsid w:val="000E14FA"/>
    <w:rsid w:val="000E42CF"/>
    <w:rsid w:val="000E4655"/>
    <w:rsid w:val="000E7164"/>
    <w:rsid w:val="000E73EA"/>
    <w:rsid w:val="000E77A6"/>
    <w:rsid w:val="000E78D0"/>
    <w:rsid w:val="000F028D"/>
    <w:rsid w:val="000F09C9"/>
    <w:rsid w:val="000F18D7"/>
    <w:rsid w:val="000F2137"/>
    <w:rsid w:val="000F2919"/>
    <w:rsid w:val="000F3225"/>
    <w:rsid w:val="000F519D"/>
    <w:rsid w:val="000F77E5"/>
    <w:rsid w:val="00101317"/>
    <w:rsid w:val="0010173D"/>
    <w:rsid w:val="00102B1F"/>
    <w:rsid w:val="0010314A"/>
    <w:rsid w:val="001036C8"/>
    <w:rsid w:val="001036D7"/>
    <w:rsid w:val="00104CD2"/>
    <w:rsid w:val="00105A17"/>
    <w:rsid w:val="00105DF6"/>
    <w:rsid w:val="00106171"/>
    <w:rsid w:val="0010696D"/>
    <w:rsid w:val="0010769D"/>
    <w:rsid w:val="00111046"/>
    <w:rsid w:val="00112B41"/>
    <w:rsid w:val="00112D3D"/>
    <w:rsid w:val="001131A9"/>
    <w:rsid w:val="00113DAB"/>
    <w:rsid w:val="0011480A"/>
    <w:rsid w:val="00114AD8"/>
    <w:rsid w:val="00116308"/>
    <w:rsid w:val="00116C2F"/>
    <w:rsid w:val="00121005"/>
    <w:rsid w:val="00123A7C"/>
    <w:rsid w:val="00124BD8"/>
    <w:rsid w:val="00124E40"/>
    <w:rsid w:val="00126916"/>
    <w:rsid w:val="00130B20"/>
    <w:rsid w:val="00131FEB"/>
    <w:rsid w:val="00134A44"/>
    <w:rsid w:val="00135DA1"/>
    <w:rsid w:val="00137ECD"/>
    <w:rsid w:val="00142A4D"/>
    <w:rsid w:val="00142F01"/>
    <w:rsid w:val="00143F47"/>
    <w:rsid w:val="00147A2B"/>
    <w:rsid w:val="00150C3B"/>
    <w:rsid w:val="00151984"/>
    <w:rsid w:val="00151D01"/>
    <w:rsid w:val="00152E1A"/>
    <w:rsid w:val="0015369F"/>
    <w:rsid w:val="00153890"/>
    <w:rsid w:val="00154319"/>
    <w:rsid w:val="001625FF"/>
    <w:rsid w:val="00163518"/>
    <w:rsid w:val="00164C55"/>
    <w:rsid w:val="0016568B"/>
    <w:rsid w:val="00165709"/>
    <w:rsid w:val="00165E4C"/>
    <w:rsid w:val="00167A30"/>
    <w:rsid w:val="00180157"/>
    <w:rsid w:val="00180368"/>
    <w:rsid w:val="00180A75"/>
    <w:rsid w:val="00181C1B"/>
    <w:rsid w:val="001844B6"/>
    <w:rsid w:val="00184885"/>
    <w:rsid w:val="0019012A"/>
    <w:rsid w:val="001902E5"/>
    <w:rsid w:val="0019124F"/>
    <w:rsid w:val="00196E9B"/>
    <w:rsid w:val="00197FFE"/>
    <w:rsid w:val="001A0D8E"/>
    <w:rsid w:val="001A32D1"/>
    <w:rsid w:val="001A393E"/>
    <w:rsid w:val="001A5004"/>
    <w:rsid w:val="001A5376"/>
    <w:rsid w:val="001A7313"/>
    <w:rsid w:val="001B0187"/>
    <w:rsid w:val="001B29A5"/>
    <w:rsid w:val="001B31AE"/>
    <w:rsid w:val="001B31BE"/>
    <w:rsid w:val="001B3422"/>
    <w:rsid w:val="001C1632"/>
    <w:rsid w:val="001C2217"/>
    <w:rsid w:val="001C3541"/>
    <w:rsid w:val="001C3669"/>
    <w:rsid w:val="001C4B3D"/>
    <w:rsid w:val="001C6E0B"/>
    <w:rsid w:val="001C7644"/>
    <w:rsid w:val="001C7EBC"/>
    <w:rsid w:val="001D121A"/>
    <w:rsid w:val="001D3FBB"/>
    <w:rsid w:val="001D41FE"/>
    <w:rsid w:val="001D45C8"/>
    <w:rsid w:val="001E14BE"/>
    <w:rsid w:val="001E357E"/>
    <w:rsid w:val="001E394E"/>
    <w:rsid w:val="001E43BA"/>
    <w:rsid w:val="001E4BB6"/>
    <w:rsid w:val="001E5B6B"/>
    <w:rsid w:val="001E5C8D"/>
    <w:rsid w:val="001E76B1"/>
    <w:rsid w:val="001F0B54"/>
    <w:rsid w:val="001F0B68"/>
    <w:rsid w:val="001F0C63"/>
    <w:rsid w:val="001F16CC"/>
    <w:rsid w:val="001F1CFF"/>
    <w:rsid w:val="001F2DC9"/>
    <w:rsid w:val="001F3B73"/>
    <w:rsid w:val="001F4106"/>
    <w:rsid w:val="001F5459"/>
    <w:rsid w:val="001F55C0"/>
    <w:rsid w:val="001F6D7A"/>
    <w:rsid w:val="001F7378"/>
    <w:rsid w:val="002022DD"/>
    <w:rsid w:val="002035D0"/>
    <w:rsid w:val="002039C3"/>
    <w:rsid w:val="00205576"/>
    <w:rsid w:val="002062C9"/>
    <w:rsid w:val="0020682C"/>
    <w:rsid w:val="002103FC"/>
    <w:rsid w:val="00210F3E"/>
    <w:rsid w:val="00211248"/>
    <w:rsid w:val="00211594"/>
    <w:rsid w:val="0021262A"/>
    <w:rsid w:val="002131DD"/>
    <w:rsid w:val="00213DE0"/>
    <w:rsid w:val="00214B89"/>
    <w:rsid w:val="00215A0E"/>
    <w:rsid w:val="00215B27"/>
    <w:rsid w:val="002164B3"/>
    <w:rsid w:val="00216FC7"/>
    <w:rsid w:val="00220FB1"/>
    <w:rsid w:val="00221B26"/>
    <w:rsid w:val="00221D79"/>
    <w:rsid w:val="002221A1"/>
    <w:rsid w:val="002239EC"/>
    <w:rsid w:val="00223A85"/>
    <w:rsid w:val="002253F6"/>
    <w:rsid w:val="0022605C"/>
    <w:rsid w:val="00226C60"/>
    <w:rsid w:val="0022716A"/>
    <w:rsid w:val="002279A9"/>
    <w:rsid w:val="00227A68"/>
    <w:rsid w:val="002308A2"/>
    <w:rsid w:val="002317CB"/>
    <w:rsid w:val="00235220"/>
    <w:rsid w:val="0023604E"/>
    <w:rsid w:val="00243120"/>
    <w:rsid w:val="002433BA"/>
    <w:rsid w:val="0024478D"/>
    <w:rsid w:val="00244AB1"/>
    <w:rsid w:val="00245F02"/>
    <w:rsid w:val="0025095F"/>
    <w:rsid w:val="0025155A"/>
    <w:rsid w:val="002523D7"/>
    <w:rsid w:val="00253E38"/>
    <w:rsid w:val="0025438F"/>
    <w:rsid w:val="002548EC"/>
    <w:rsid w:val="00255E96"/>
    <w:rsid w:val="0026064C"/>
    <w:rsid w:val="002606DE"/>
    <w:rsid w:val="0026239E"/>
    <w:rsid w:val="0026312B"/>
    <w:rsid w:val="00267CFC"/>
    <w:rsid w:val="002703A3"/>
    <w:rsid w:val="0027173C"/>
    <w:rsid w:val="00271D58"/>
    <w:rsid w:val="00271F74"/>
    <w:rsid w:val="00272A80"/>
    <w:rsid w:val="00272D93"/>
    <w:rsid w:val="0027425D"/>
    <w:rsid w:val="0027682E"/>
    <w:rsid w:val="00280AD2"/>
    <w:rsid w:val="00280CE3"/>
    <w:rsid w:val="00283352"/>
    <w:rsid w:val="00284DEC"/>
    <w:rsid w:val="0028574C"/>
    <w:rsid w:val="0028652C"/>
    <w:rsid w:val="00286C77"/>
    <w:rsid w:val="00287697"/>
    <w:rsid w:val="002907D5"/>
    <w:rsid w:val="002908C0"/>
    <w:rsid w:val="00292BB3"/>
    <w:rsid w:val="00295C95"/>
    <w:rsid w:val="0029716C"/>
    <w:rsid w:val="0029793E"/>
    <w:rsid w:val="002A2060"/>
    <w:rsid w:val="002A2E57"/>
    <w:rsid w:val="002A5F06"/>
    <w:rsid w:val="002A6F97"/>
    <w:rsid w:val="002A76EB"/>
    <w:rsid w:val="002B029C"/>
    <w:rsid w:val="002B05AD"/>
    <w:rsid w:val="002B0D0D"/>
    <w:rsid w:val="002B122E"/>
    <w:rsid w:val="002B175D"/>
    <w:rsid w:val="002B1AC7"/>
    <w:rsid w:val="002B210A"/>
    <w:rsid w:val="002B2D6C"/>
    <w:rsid w:val="002B3162"/>
    <w:rsid w:val="002B4A28"/>
    <w:rsid w:val="002B76A1"/>
    <w:rsid w:val="002C04C6"/>
    <w:rsid w:val="002C31DA"/>
    <w:rsid w:val="002C40BA"/>
    <w:rsid w:val="002C5924"/>
    <w:rsid w:val="002C64C9"/>
    <w:rsid w:val="002D308A"/>
    <w:rsid w:val="002D3D8F"/>
    <w:rsid w:val="002D484A"/>
    <w:rsid w:val="002D5902"/>
    <w:rsid w:val="002D5FF6"/>
    <w:rsid w:val="002D762E"/>
    <w:rsid w:val="002E018F"/>
    <w:rsid w:val="002E1B15"/>
    <w:rsid w:val="002F1358"/>
    <w:rsid w:val="002F13AA"/>
    <w:rsid w:val="002F168E"/>
    <w:rsid w:val="002F659D"/>
    <w:rsid w:val="002F7177"/>
    <w:rsid w:val="00300BDD"/>
    <w:rsid w:val="00300DF7"/>
    <w:rsid w:val="00302B78"/>
    <w:rsid w:val="0030497C"/>
    <w:rsid w:val="00306056"/>
    <w:rsid w:val="00306BD3"/>
    <w:rsid w:val="003103E5"/>
    <w:rsid w:val="00310C2C"/>
    <w:rsid w:val="00313564"/>
    <w:rsid w:val="003227C9"/>
    <w:rsid w:val="003235B1"/>
    <w:rsid w:val="00325791"/>
    <w:rsid w:val="00325B0A"/>
    <w:rsid w:val="00326616"/>
    <w:rsid w:val="00327B9A"/>
    <w:rsid w:val="00330405"/>
    <w:rsid w:val="003314C5"/>
    <w:rsid w:val="003321A3"/>
    <w:rsid w:val="00332250"/>
    <w:rsid w:val="00332973"/>
    <w:rsid w:val="003340E1"/>
    <w:rsid w:val="00336DE3"/>
    <w:rsid w:val="00336F53"/>
    <w:rsid w:val="00337D1A"/>
    <w:rsid w:val="003418BD"/>
    <w:rsid w:val="00341D49"/>
    <w:rsid w:val="003453EA"/>
    <w:rsid w:val="00345813"/>
    <w:rsid w:val="00345B65"/>
    <w:rsid w:val="00351AB2"/>
    <w:rsid w:val="00352666"/>
    <w:rsid w:val="003535FD"/>
    <w:rsid w:val="003540B4"/>
    <w:rsid w:val="00354E88"/>
    <w:rsid w:val="0035501B"/>
    <w:rsid w:val="00355FFF"/>
    <w:rsid w:val="003618E2"/>
    <w:rsid w:val="00362036"/>
    <w:rsid w:val="00362E90"/>
    <w:rsid w:val="00365595"/>
    <w:rsid w:val="00367D83"/>
    <w:rsid w:val="00370607"/>
    <w:rsid w:val="00371288"/>
    <w:rsid w:val="00371921"/>
    <w:rsid w:val="00371FCD"/>
    <w:rsid w:val="00375AB3"/>
    <w:rsid w:val="00376E29"/>
    <w:rsid w:val="0037791D"/>
    <w:rsid w:val="003808A3"/>
    <w:rsid w:val="00380D34"/>
    <w:rsid w:val="00381209"/>
    <w:rsid w:val="0038163B"/>
    <w:rsid w:val="00382A29"/>
    <w:rsid w:val="00385245"/>
    <w:rsid w:val="0038587D"/>
    <w:rsid w:val="00386961"/>
    <w:rsid w:val="003871D6"/>
    <w:rsid w:val="003879B6"/>
    <w:rsid w:val="00387CD7"/>
    <w:rsid w:val="00392F36"/>
    <w:rsid w:val="003939B3"/>
    <w:rsid w:val="00393A0F"/>
    <w:rsid w:val="00393AD2"/>
    <w:rsid w:val="00394731"/>
    <w:rsid w:val="003A1906"/>
    <w:rsid w:val="003A25E7"/>
    <w:rsid w:val="003A631F"/>
    <w:rsid w:val="003A6683"/>
    <w:rsid w:val="003A7449"/>
    <w:rsid w:val="003A7C75"/>
    <w:rsid w:val="003B00E1"/>
    <w:rsid w:val="003B39C9"/>
    <w:rsid w:val="003B46AC"/>
    <w:rsid w:val="003B4890"/>
    <w:rsid w:val="003B5478"/>
    <w:rsid w:val="003B5E20"/>
    <w:rsid w:val="003B710F"/>
    <w:rsid w:val="003C0693"/>
    <w:rsid w:val="003C27C3"/>
    <w:rsid w:val="003C42C0"/>
    <w:rsid w:val="003C48C0"/>
    <w:rsid w:val="003C5DF8"/>
    <w:rsid w:val="003C66AA"/>
    <w:rsid w:val="003C725C"/>
    <w:rsid w:val="003C73EE"/>
    <w:rsid w:val="003C7731"/>
    <w:rsid w:val="003D01B3"/>
    <w:rsid w:val="003D03B4"/>
    <w:rsid w:val="003E1368"/>
    <w:rsid w:val="003E270A"/>
    <w:rsid w:val="003E3EF1"/>
    <w:rsid w:val="003E52C0"/>
    <w:rsid w:val="003E67A8"/>
    <w:rsid w:val="003E6AB7"/>
    <w:rsid w:val="003E700E"/>
    <w:rsid w:val="003E756E"/>
    <w:rsid w:val="003F34CE"/>
    <w:rsid w:val="003F40C2"/>
    <w:rsid w:val="003F58F6"/>
    <w:rsid w:val="003F7DA7"/>
    <w:rsid w:val="00400641"/>
    <w:rsid w:val="00401DD2"/>
    <w:rsid w:val="00405964"/>
    <w:rsid w:val="00405D15"/>
    <w:rsid w:val="00406376"/>
    <w:rsid w:val="00406A1E"/>
    <w:rsid w:val="00410E5D"/>
    <w:rsid w:val="00411244"/>
    <w:rsid w:val="00411544"/>
    <w:rsid w:val="00414EA1"/>
    <w:rsid w:val="004150AB"/>
    <w:rsid w:val="00415F7C"/>
    <w:rsid w:val="00415F9B"/>
    <w:rsid w:val="004162E8"/>
    <w:rsid w:val="00416E48"/>
    <w:rsid w:val="00420243"/>
    <w:rsid w:val="0042041F"/>
    <w:rsid w:val="004219B6"/>
    <w:rsid w:val="004229DF"/>
    <w:rsid w:val="00423283"/>
    <w:rsid w:val="00424374"/>
    <w:rsid w:val="0042466F"/>
    <w:rsid w:val="00424E38"/>
    <w:rsid w:val="004251CB"/>
    <w:rsid w:val="0042541F"/>
    <w:rsid w:val="0042626E"/>
    <w:rsid w:val="00427C83"/>
    <w:rsid w:val="00430AA4"/>
    <w:rsid w:val="00433BE1"/>
    <w:rsid w:val="00434554"/>
    <w:rsid w:val="00435193"/>
    <w:rsid w:val="00436622"/>
    <w:rsid w:val="00436921"/>
    <w:rsid w:val="0044151D"/>
    <w:rsid w:val="0044197F"/>
    <w:rsid w:val="00441E64"/>
    <w:rsid w:val="00442744"/>
    <w:rsid w:val="004437E0"/>
    <w:rsid w:val="00443900"/>
    <w:rsid w:val="00443A0C"/>
    <w:rsid w:val="004471C4"/>
    <w:rsid w:val="00447CF3"/>
    <w:rsid w:val="0045046A"/>
    <w:rsid w:val="00451C4D"/>
    <w:rsid w:val="00453365"/>
    <w:rsid w:val="0045422D"/>
    <w:rsid w:val="004553D1"/>
    <w:rsid w:val="004569E0"/>
    <w:rsid w:val="004570A1"/>
    <w:rsid w:val="004579CB"/>
    <w:rsid w:val="00457EBF"/>
    <w:rsid w:val="004603B9"/>
    <w:rsid w:val="00460D74"/>
    <w:rsid w:val="004615C0"/>
    <w:rsid w:val="00462B72"/>
    <w:rsid w:val="00463040"/>
    <w:rsid w:val="00463464"/>
    <w:rsid w:val="00463589"/>
    <w:rsid w:val="00463E1E"/>
    <w:rsid w:val="00463EFC"/>
    <w:rsid w:val="00464882"/>
    <w:rsid w:val="00464C08"/>
    <w:rsid w:val="00465CE9"/>
    <w:rsid w:val="0046631A"/>
    <w:rsid w:val="00466BFF"/>
    <w:rsid w:val="00466FDB"/>
    <w:rsid w:val="00470C76"/>
    <w:rsid w:val="004731A0"/>
    <w:rsid w:val="0047406D"/>
    <w:rsid w:val="004776BC"/>
    <w:rsid w:val="00481972"/>
    <w:rsid w:val="00481B68"/>
    <w:rsid w:val="0048473D"/>
    <w:rsid w:val="00484A3F"/>
    <w:rsid w:val="00485281"/>
    <w:rsid w:val="004855AE"/>
    <w:rsid w:val="004860E6"/>
    <w:rsid w:val="00486964"/>
    <w:rsid w:val="004872F6"/>
    <w:rsid w:val="00487A23"/>
    <w:rsid w:val="0049066C"/>
    <w:rsid w:val="004906FB"/>
    <w:rsid w:val="00491207"/>
    <w:rsid w:val="00494FD9"/>
    <w:rsid w:val="004969B0"/>
    <w:rsid w:val="00496CA5"/>
    <w:rsid w:val="004A01F1"/>
    <w:rsid w:val="004A2CA4"/>
    <w:rsid w:val="004A2DF4"/>
    <w:rsid w:val="004A3545"/>
    <w:rsid w:val="004A3B4D"/>
    <w:rsid w:val="004A41E5"/>
    <w:rsid w:val="004A4233"/>
    <w:rsid w:val="004A53F2"/>
    <w:rsid w:val="004A6430"/>
    <w:rsid w:val="004A6AB9"/>
    <w:rsid w:val="004B1AB2"/>
    <w:rsid w:val="004B2960"/>
    <w:rsid w:val="004B2DEB"/>
    <w:rsid w:val="004B36B5"/>
    <w:rsid w:val="004B393C"/>
    <w:rsid w:val="004B5D36"/>
    <w:rsid w:val="004B6C48"/>
    <w:rsid w:val="004B7A2B"/>
    <w:rsid w:val="004B7F70"/>
    <w:rsid w:val="004C01B0"/>
    <w:rsid w:val="004C1591"/>
    <w:rsid w:val="004C2BD7"/>
    <w:rsid w:val="004C38F7"/>
    <w:rsid w:val="004C52D6"/>
    <w:rsid w:val="004C5D77"/>
    <w:rsid w:val="004C63F4"/>
    <w:rsid w:val="004D12F0"/>
    <w:rsid w:val="004D1457"/>
    <w:rsid w:val="004D16EC"/>
    <w:rsid w:val="004D332D"/>
    <w:rsid w:val="004D4090"/>
    <w:rsid w:val="004D4C9E"/>
    <w:rsid w:val="004D5B67"/>
    <w:rsid w:val="004D7757"/>
    <w:rsid w:val="004D77B1"/>
    <w:rsid w:val="004D784F"/>
    <w:rsid w:val="004E010D"/>
    <w:rsid w:val="004E2BA6"/>
    <w:rsid w:val="004E34BD"/>
    <w:rsid w:val="004E4407"/>
    <w:rsid w:val="004E7833"/>
    <w:rsid w:val="004E7ABB"/>
    <w:rsid w:val="004F084F"/>
    <w:rsid w:val="004F10E7"/>
    <w:rsid w:val="004F13B5"/>
    <w:rsid w:val="004F16C8"/>
    <w:rsid w:val="004F329D"/>
    <w:rsid w:val="004F4148"/>
    <w:rsid w:val="004F4C95"/>
    <w:rsid w:val="004F7097"/>
    <w:rsid w:val="004F778D"/>
    <w:rsid w:val="004F7987"/>
    <w:rsid w:val="004F7EA9"/>
    <w:rsid w:val="0050164E"/>
    <w:rsid w:val="00502586"/>
    <w:rsid w:val="0050258A"/>
    <w:rsid w:val="00504A61"/>
    <w:rsid w:val="005106A9"/>
    <w:rsid w:val="005149EB"/>
    <w:rsid w:val="005151EA"/>
    <w:rsid w:val="00516919"/>
    <w:rsid w:val="005175C3"/>
    <w:rsid w:val="00521C0F"/>
    <w:rsid w:val="00522115"/>
    <w:rsid w:val="00522C68"/>
    <w:rsid w:val="0052320A"/>
    <w:rsid w:val="0052321C"/>
    <w:rsid w:val="00524603"/>
    <w:rsid w:val="00526F10"/>
    <w:rsid w:val="005323D7"/>
    <w:rsid w:val="00533409"/>
    <w:rsid w:val="00533A8B"/>
    <w:rsid w:val="00536C4D"/>
    <w:rsid w:val="005377E3"/>
    <w:rsid w:val="00541758"/>
    <w:rsid w:val="0054303F"/>
    <w:rsid w:val="00544EB8"/>
    <w:rsid w:val="00546961"/>
    <w:rsid w:val="005471DC"/>
    <w:rsid w:val="005475EB"/>
    <w:rsid w:val="005503FE"/>
    <w:rsid w:val="00550A3E"/>
    <w:rsid w:val="00550F94"/>
    <w:rsid w:val="00551BED"/>
    <w:rsid w:val="00551C8A"/>
    <w:rsid w:val="005526D6"/>
    <w:rsid w:val="00555B28"/>
    <w:rsid w:val="00562F59"/>
    <w:rsid w:val="005630CF"/>
    <w:rsid w:val="00567484"/>
    <w:rsid w:val="00567DB0"/>
    <w:rsid w:val="0057052C"/>
    <w:rsid w:val="005707F1"/>
    <w:rsid w:val="0057195E"/>
    <w:rsid w:val="0057515A"/>
    <w:rsid w:val="005752F8"/>
    <w:rsid w:val="00575C34"/>
    <w:rsid w:val="00575D52"/>
    <w:rsid w:val="0057664D"/>
    <w:rsid w:val="00576F06"/>
    <w:rsid w:val="00581048"/>
    <w:rsid w:val="005812CE"/>
    <w:rsid w:val="00582052"/>
    <w:rsid w:val="0058274A"/>
    <w:rsid w:val="00585A58"/>
    <w:rsid w:val="00585FC1"/>
    <w:rsid w:val="005861EF"/>
    <w:rsid w:val="00586481"/>
    <w:rsid w:val="00586667"/>
    <w:rsid w:val="00590A75"/>
    <w:rsid w:val="00590AB3"/>
    <w:rsid w:val="00590D3E"/>
    <w:rsid w:val="00590E48"/>
    <w:rsid w:val="00594090"/>
    <w:rsid w:val="005959B4"/>
    <w:rsid w:val="00596C22"/>
    <w:rsid w:val="00596E22"/>
    <w:rsid w:val="005A0D94"/>
    <w:rsid w:val="005A2816"/>
    <w:rsid w:val="005A53D1"/>
    <w:rsid w:val="005A6759"/>
    <w:rsid w:val="005A688C"/>
    <w:rsid w:val="005B0126"/>
    <w:rsid w:val="005B0B84"/>
    <w:rsid w:val="005B145C"/>
    <w:rsid w:val="005B278B"/>
    <w:rsid w:val="005B4A38"/>
    <w:rsid w:val="005B6B83"/>
    <w:rsid w:val="005B7A5F"/>
    <w:rsid w:val="005C0004"/>
    <w:rsid w:val="005C03BB"/>
    <w:rsid w:val="005C03C6"/>
    <w:rsid w:val="005C0E8A"/>
    <w:rsid w:val="005C2A3D"/>
    <w:rsid w:val="005C36AB"/>
    <w:rsid w:val="005C4105"/>
    <w:rsid w:val="005C4869"/>
    <w:rsid w:val="005C4D80"/>
    <w:rsid w:val="005C6D71"/>
    <w:rsid w:val="005D0832"/>
    <w:rsid w:val="005D0E54"/>
    <w:rsid w:val="005D1F38"/>
    <w:rsid w:val="005D48FE"/>
    <w:rsid w:val="005E2F4A"/>
    <w:rsid w:val="005E4259"/>
    <w:rsid w:val="005E5713"/>
    <w:rsid w:val="005E6B0A"/>
    <w:rsid w:val="005E7AD4"/>
    <w:rsid w:val="005E7C59"/>
    <w:rsid w:val="005F0F36"/>
    <w:rsid w:val="005F3F82"/>
    <w:rsid w:val="005F480F"/>
    <w:rsid w:val="005F4D84"/>
    <w:rsid w:val="005F54AC"/>
    <w:rsid w:val="005F6165"/>
    <w:rsid w:val="005F666D"/>
    <w:rsid w:val="006008A3"/>
    <w:rsid w:val="00600BD1"/>
    <w:rsid w:val="00601C63"/>
    <w:rsid w:val="006035FD"/>
    <w:rsid w:val="00603DBD"/>
    <w:rsid w:val="00604977"/>
    <w:rsid w:val="00605224"/>
    <w:rsid w:val="006059C1"/>
    <w:rsid w:val="0060684F"/>
    <w:rsid w:val="00607069"/>
    <w:rsid w:val="006109BC"/>
    <w:rsid w:val="00613A7E"/>
    <w:rsid w:val="00613C92"/>
    <w:rsid w:val="006152D9"/>
    <w:rsid w:val="0061776E"/>
    <w:rsid w:val="00617C2F"/>
    <w:rsid w:val="00617D95"/>
    <w:rsid w:val="00622F16"/>
    <w:rsid w:val="006256C1"/>
    <w:rsid w:val="006277A8"/>
    <w:rsid w:val="006304C2"/>
    <w:rsid w:val="0063144B"/>
    <w:rsid w:val="00632D34"/>
    <w:rsid w:val="00633422"/>
    <w:rsid w:val="006338D2"/>
    <w:rsid w:val="00633935"/>
    <w:rsid w:val="00635848"/>
    <w:rsid w:val="00635D88"/>
    <w:rsid w:val="006455A3"/>
    <w:rsid w:val="00646FC3"/>
    <w:rsid w:val="00647CDB"/>
    <w:rsid w:val="00650EC1"/>
    <w:rsid w:val="00651233"/>
    <w:rsid w:val="006512CF"/>
    <w:rsid w:val="006545D0"/>
    <w:rsid w:val="00654A45"/>
    <w:rsid w:val="00654BDD"/>
    <w:rsid w:val="0065663B"/>
    <w:rsid w:val="00657DF6"/>
    <w:rsid w:val="00657FD8"/>
    <w:rsid w:val="00661136"/>
    <w:rsid w:val="006631AC"/>
    <w:rsid w:val="00663792"/>
    <w:rsid w:val="00665686"/>
    <w:rsid w:val="0066594C"/>
    <w:rsid w:val="006670F2"/>
    <w:rsid w:val="00667E37"/>
    <w:rsid w:val="00673B8D"/>
    <w:rsid w:val="00674D4A"/>
    <w:rsid w:val="0067561F"/>
    <w:rsid w:val="00676F41"/>
    <w:rsid w:val="00677277"/>
    <w:rsid w:val="00677514"/>
    <w:rsid w:val="006805C7"/>
    <w:rsid w:val="006809D4"/>
    <w:rsid w:val="00682983"/>
    <w:rsid w:val="00682C60"/>
    <w:rsid w:val="0068391B"/>
    <w:rsid w:val="00685B3B"/>
    <w:rsid w:val="006869F2"/>
    <w:rsid w:val="0068787C"/>
    <w:rsid w:val="006908AB"/>
    <w:rsid w:val="00690B9A"/>
    <w:rsid w:val="006915DC"/>
    <w:rsid w:val="00694621"/>
    <w:rsid w:val="006A03C2"/>
    <w:rsid w:val="006A1870"/>
    <w:rsid w:val="006A321C"/>
    <w:rsid w:val="006A3C57"/>
    <w:rsid w:val="006A4102"/>
    <w:rsid w:val="006A6B01"/>
    <w:rsid w:val="006A6F82"/>
    <w:rsid w:val="006A75A9"/>
    <w:rsid w:val="006B100A"/>
    <w:rsid w:val="006B1C55"/>
    <w:rsid w:val="006B2736"/>
    <w:rsid w:val="006B2DBC"/>
    <w:rsid w:val="006B3A98"/>
    <w:rsid w:val="006B4648"/>
    <w:rsid w:val="006B4B7D"/>
    <w:rsid w:val="006C158F"/>
    <w:rsid w:val="006C1994"/>
    <w:rsid w:val="006C1FDF"/>
    <w:rsid w:val="006C280A"/>
    <w:rsid w:val="006C39E9"/>
    <w:rsid w:val="006C4AF3"/>
    <w:rsid w:val="006C7279"/>
    <w:rsid w:val="006C75C8"/>
    <w:rsid w:val="006C7B21"/>
    <w:rsid w:val="006D03FF"/>
    <w:rsid w:val="006D1836"/>
    <w:rsid w:val="006D2D49"/>
    <w:rsid w:val="006D3634"/>
    <w:rsid w:val="006D4C33"/>
    <w:rsid w:val="006D505D"/>
    <w:rsid w:val="006D5081"/>
    <w:rsid w:val="006D5149"/>
    <w:rsid w:val="006E02F8"/>
    <w:rsid w:val="006E136D"/>
    <w:rsid w:val="006E2029"/>
    <w:rsid w:val="006E23E7"/>
    <w:rsid w:val="006E300D"/>
    <w:rsid w:val="006E4070"/>
    <w:rsid w:val="006E6543"/>
    <w:rsid w:val="006E7724"/>
    <w:rsid w:val="006E7E5E"/>
    <w:rsid w:val="006E7E67"/>
    <w:rsid w:val="006F10C4"/>
    <w:rsid w:val="006F31CD"/>
    <w:rsid w:val="006F3B50"/>
    <w:rsid w:val="006F4890"/>
    <w:rsid w:val="006F4C83"/>
    <w:rsid w:val="006F515F"/>
    <w:rsid w:val="006F59A0"/>
    <w:rsid w:val="00700606"/>
    <w:rsid w:val="00700AAD"/>
    <w:rsid w:val="00701113"/>
    <w:rsid w:val="0070160E"/>
    <w:rsid w:val="007017C3"/>
    <w:rsid w:val="007043C8"/>
    <w:rsid w:val="00704E81"/>
    <w:rsid w:val="00705562"/>
    <w:rsid w:val="00707AA4"/>
    <w:rsid w:val="00710822"/>
    <w:rsid w:val="007128A9"/>
    <w:rsid w:val="00715423"/>
    <w:rsid w:val="0071765A"/>
    <w:rsid w:val="00717BB1"/>
    <w:rsid w:val="00720627"/>
    <w:rsid w:val="00720691"/>
    <w:rsid w:val="00721EA5"/>
    <w:rsid w:val="007265CC"/>
    <w:rsid w:val="00726697"/>
    <w:rsid w:val="00726AE7"/>
    <w:rsid w:val="00727313"/>
    <w:rsid w:val="0073043E"/>
    <w:rsid w:val="00731380"/>
    <w:rsid w:val="00732032"/>
    <w:rsid w:val="007333C1"/>
    <w:rsid w:val="007351A3"/>
    <w:rsid w:val="00735390"/>
    <w:rsid w:val="00736489"/>
    <w:rsid w:val="00736CAD"/>
    <w:rsid w:val="00741E5E"/>
    <w:rsid w:val="00744098"/>
    <w:rsid w:val="00747E09"/>
    <w:rsid w:val="00751241"/>
    <w:rsid w:val="0075230E"/>
    <w:rsid w:val="0075345B"/>
    <w:rsid w:val="00753539"/>
    <w:rsid w:val="0075366B"/>
    <w:rsid w:val="00755BE8"/>
    <w:rsid w:val="007572B7"/>
    <w:rsid w:val="007616AF"/>
    <w:rsid w:val="00764A46"/>
    <w:rsid w:val="007659F6"/>
    <w:rsid w:val="00765DB4"/>
    <w:rsid w:val="00767237"/>
    <w:rsid w:val="00767B77"/>
    <w:rsid w:val="00773000"/>
    <w:rsid w:val="007737E0"/>
    <w:rsid w:val="00777938"/>
    <w:rsid w:val="00781BAE"/>
    <w:rsid w:val="00785451"/>
    <w:rsid w:val="00787E5D"/>
    <w:rsid w:val="007934ED"/>
    <w:rsid w:val="007A00EF"/>
    <w:rsid w:val="007A0DAF"/>
    <w:rsid w:val="007A2D79"/>
    <w:rsid w:val="007A4C97"/>
    <w:rsid w:val="007A5443"/>
    <w:rsid w:val="007A5816"/>
    <w:rsid w:val="007A76A5"/>
    <w:rsid w:val="007A79B0"/>
    <w:rsid w:val="007B01C7"/>
    <w:rsid w:val="007B02E6"/>
    <w:rsid w:val="007B1FA5"/>
    <w:rsid w:val="007B51FF"/>
    <w:rsid w:val="007B5E01"/>
    <w:rsid w:val="007B6B11"/>
    <w:rsid w:val="007C237B"/>
    <w:rsid w:val="007C28B2"/>
    <w:rsid w:val="007C2CDD"/>
    <w:rsid w:val="007C316D"/>
    <w:rsid w:val="007C435F"/>
    <w:rsid w:val="007C542A"/>
    <w:rsid w:val="007C5468"/>
    <w:rsid w:val="007C5CA1"/>
    <w:rsid w:val="007C5E08"/>
    <w:rsid w:val="007D146E"/>
    <w:rsid w:val="007D206E"/>
    <w:rsid w:val="007D2A49"/>
    <w:rsid w:val="007D32F5"/>
    <w:rsid w:val="007D3434"/>
    <w:rsid w:val="007D3A2D"/>
    <w:rsid w:val="007D59C9"/>
    <w:rsid w:val="007D7AF4"/>
    <w:rsid w:val="007E00E3"/>
    <w:rsid w:val="007E1F53"/>
    <w:rsid w:val="007E20A7"/>
    <w:rsid w:val="007E37FA"/>
    <w:rsid w:val="007E418D"/>
    <w:rsid w:val="007E7655"/>
    <w:rsid w:val="007E7C1A"/>
    <w:rsid w:val="007F100E"/>
    <w:rsid w:val="007F191C"/>
    <w:rsid w:val="007F6BB7"/>
    <w:rsid w:val="007F6C3D"/>
    <w:rsid w:val="007F7B23"/>
    <w:rsid w:val="00800083"/>
    <w:rsid w:val="008015DB"/>
    <w:rsid w:val="008038EE"/>
    <w:rsid w:val="00803DE5"/>
    <w:rsid w:val="00804992"/>
    <w:rsid w:val="008053CB"/>
    <w:rsid w:val="00805417"/>
    <w:rsid w:val="0080554F"/>
    <w:rsid w:val="00805C2B"/>
    <w:rsid w:val="00806FDF"/>
    <w:rsid w:val="00807160"/>
    <w:rsid w:val="008107F1"/>
    <w:rsid w:val="00810855"/>
    <w:rsid w:val="00814EE4"/>
    <w:rsid w:val="008158B0"/>
    <w:rsid w:val="0081603B"/>
    <w:rsid w:val="00816C1D"/>
    <w:rsid w:val="00817874"/>
    <w:rsid w:val="00821E24"/>
    <w:rsid w:val="00822851"/>
    <w:rsid w:val="00824451"/>
    <w:rsid w:val="00825C86"/>
    <w:rsid w:val="0082627E"/>
    <w:rsid w:val="00831224"/>
    <w:rsid w:val="008312A8"/>
    <w:rsid w:val="0083147D"/>
    <w:rsid w:val="008315E6"/>
    <w:rsid w:val="00831AD5"/>
    <w:rsid w:val="00832164"/>
    <w:rsid w:val="008341C6"/>
    <w:rsid w:val="00834834"/>
    <w:rsid w:val="008353AA"/>
    <w:rsid w:val="00844138"/>
    <w:rsid w:val="00844490"/>
    <w:rsid w:val="00845160"/>
    <w:rsid w:val="00847FBC"/>
    <w:rsid w:val="0085336F"/>
    <w:rsid w:val="00853A8D"/>
    <w:rsid w:val="00853D7A"/>
    <w:rsid w:val="0085573E"/>
    <w:rsid w:val="00856C5E"/>
    <w:rsid w:val="00857844"/>
    <w:rsid w:val="00857B5F"/>
    <w:rsid w:val="00861D01"/>
    <w:rsid w:val="00862213"/>
    <w:rsid w:val="008624B3"/>
    <w:rsid w:val="00863B83"/>
    <w:rsid w:val="00866CBB"/>
    <w:rsid w:val="00870D6C"/>
    <w:rsid w:val="008758A0"/>
    <w:rsid w:val="008774BB"/>
    <w:rsid w:val="008774E5"/>
    <w:rsid w:val="00880F36"/>
    <w:rsid w:val="00881552"/>
    <w:rsid w:val="0088400A"/>
    <w:rsid w:val="0088425B"/>
    <w:rsid w:val="00884569"/>
    <w:rsid w:val="008867E4"/>
    <w:rsid w:val="00887190"/>
    <w:rsid w:val="00890647"/>
    <w:rsid w:val="00891AD6"/>
    <w:rsid w:val="00891B05"/>
    <w:rsid w:val="008920C4"/>
    <w:rsid w:val="008923AA"/>
    <w:rsid w:val="00897359"/>
    <w:rsid w:val="008A0467"/>
    <w:rsid w:val="008A0BCA"/>
    <w:rsid w:val="008A1EE5"/>
    <w:rsid w:val="008A20AC"/>
    <w:rsid w:val="008A4AC8"/>
    <w:rsid w:val="008B33B6"/>
    <w:rsid w:val="008B3F82"/>
    <w:rsid w:val="008B7A80"/>
    <w:rsid w:val="008C04CD"/>
    <w:rsid w:val="008C2198"/>
    <w:rsid w:val="008C3F83"/>
    <w:rsid w:val="008C6D08"/>
    <w:rsid w:val="008C77E0"/>
    <w:rsid w:val="008D03AB"/>
    <w:rsid w:val="008D5261"/>
    <w:rsid w:val="008D6058"/>
    <w:rsid w:val="008D69CF"/>
    <w:rsid w:val="008D714D"/>
    <w:rsid w:val="008E09BE"/>
    <w:rsid w:val="008E171A"/>
    <w:rsid w:val="008E20ED"/>
    <w:rsid w:val="008E214C"/>
    <w:rsid w:val="008E3145"/>
    <w:rsid w:val="008E3744"/>
    <w:rsid w:val="008E4DBC"/>
    <w:rsid w:val="008E507E"/>
    <w:rsid w:val="008E582C"/>
    <w:rsid w:val="008E6211"/>
    <w:rsid w:val="008E6F0D"/>
    <w:rsid w:val="008E7C42"/>
    <w:rsid w:val="008F2F8E"/>
    <w:rsid w:val="008F38C5"/>
    <w:rsid w:val="008F46C1"/>
    <w:rsid w:val="008F6C81"/>
    <w:rsid w:val="008F7A32"/>
    <w:rsid w:val="008F7C76"/>
    <w:rsid w:val="0090015F"/>
    <w:rsid w:val="0090516B"/>
    <w:rsid w:val="009056C0"/>
    <w:rsid w:val="009068A1"/>
    <w:rsid w:val="00907172"/>
    <w:rsid w:val="00910036"/>
    <w:rsid w:val="00913CF6"/>
    <w:rsid w:val="00916B9F"/>
    <w:rsid w:val="00916C5A"/>
    <w:rsid w:val="009170AC"/>
    <w:rsid w:val="00921599"/>
    <w:rsid w:val="00922042"/>
    <w:rsid w:val="009224C4"/>
    <w:rsid w:val="00924B7A"/>
    <w:rsid w:val="009274B3"/>
    <w:rsid w:val="00930464"/>
    <w:rsid w:val="00931D28"/>
    <w:rsid w:val="00932EBB"/>
    <w:rsid w:val="0093364E"/>
    <w:rsid w:val="00933A91"/>
    <w:rsid w:val="009351E8"/>
    <w:rsid w:val="00937AE3"/>
    <w:rsid w:val="00941DE6"/>
    <w:rsid w:val="00942E9A"/>
    <w:rsid w:val="00942EF2"/>
    <w:rsid w:val="0094372B"/>
    <w:rsid w:val="00945D4C"/>
    <w:rsid w:val="0094733B"/>
    <w:rsid w:val="00950375"/>
    <w:rsid w:val="00950E32"/>
    <w:rsid w:val="0095413A"/>
    <w:rsid w:val="00955564"/>
    <w:rsid w:val="00956696"/>
    <w:rsid w:val="00960A94"/>
    <w:rsid w:val="0096571C"/>
    <w:rsid w:val="00965E9E"/>
    <w:rsid w:val="00966681"/>
    <w:rsid w:val="00966AB9"/>
    <w:rsid w:val="00967169"/>
    <w:rsid w:val="00973CC3"/>
    <w:rsid w:val="009752CE"/>
    <w:rsid w:val="009754E5"/>
    <w:rsid w:val="00977DD5"/>
    <w:rsid w:val="00977F0C"/>
    <w:rsid w:val="0098171C"/>
    <w:rsid w:val="00981D55"/>
    <w:rsid w:val="00986297"/>
    <w:rsid w:val="00990EF9"/>
    <w:rsid w:val="009916DA"/>
    <w:rsid w:val="00992E9F"/>
    <w:rsid w:val="009931A6"/>
    <w:rsid w:val="009933ED"/>
    <w:rsid w:val="00994378"/>
    <w:rsid w:val="00996C9B"/>
    <w:rsid w:val="009972CB"/>
    <w:rsid w:val="009972ED"/>
    <w:rsid w:val="009A11CE"/>
    <w:rsid w:val="009A2D26"/>
    <w:rsid w:val="009A2D64"/>
    <w:rsid w:val="009A5AF5"/>
    <w:rsid w:val="009A7ADB"/>
    <w:rsid w:val="009B00A7"/>
    <w:rsid w:val="009B04E5"/>
    <w:rsid w:val="009B2E10"/>
    <w:rsid w:val="009B3374"/>
    <w:rsid w:val="009B3D1D"/>
    <w:rsid w:val="009B4040"/>
    <w:rsid w:val="009B68AC"/>
    <w:rsid w:val="009B7492"/>
    <w:rsid w:val="009C1B94"/>
    <w:rsid w:val="009C534E"/>
    <w:rsid w:val="009C5E06"/>
    <w:rsid w:val="009C632D"/>
    <w:rsid w:val="009C7318"/>
    <w:rsid w:val="009D0249"/>
    <w:rsid w:val="009D38CF"/>
    <w:rsid w:val="009D3CE7"/>
    <w:rsid w:val="009D7422"/>
    <w:rsid w:val="009D7D54"/>
    <w:rsid w:val="009E08B0"/>
    <w:rsid w:val="009E3EBA"/>
    <w:rsid w:val="009E7581"/>
    <w:rsid w:val="009F1F41"/>
    <w:rsid w:val="009F35A8"/>
    <w:rsid w:val="009F4BC8"/>
    <w:rsid w:val="009F5FAC"/>
    <w:rsid w:val="009F6B5B"/>
    <w:rsid w:val="009F7720"/>
    <w:rsid w:val="00A00D9C"/>
    <w:rsid w:val="00A06071"/>
    <w:rsid w:val="00A0623D"/>
    <w:rsid w:val="00A06EB5"/>
    <w:rsid w:val="00A07035"/>
    <w:rsid w:val="00A07C9F"/>
    <w:rsid w:val="00A11490"/>
    <w:rsid w:val="00A1175A"/>
    <w:rsid w:val="00A149C4"/>
    <w:rsid w:val="00A1536B"/>
    <w:rsid w:val="00A16E27"/>
    <w:rsid w:val="00A174BA"/>
    <w:rsid w:val="00A17A31"/>
    <w:rsid w:val="00A236C7"/>
    <w:rsid w:val="00A25F0B"/>
    <w:rsid w:val="00A31183"/>
    <w:rsid w:val="00A32CD0"/>
    <w:rsid w:val="00A338AF"/>
    <w:rsid w:val="00A33AC8"/>
    <w:rsid w:val="00A33BCF"/>
    <w:rsid w:val="00A358A6"/>
    <w:rsid w:val="00A37968"/>
    <w:rsid w:val="00A37993"/>
    <w:rsid w:val="00A41036"/>
    <w:rsid w:val="00A4126A"/>
    <w:rsid w:val="00A41923"/>
    <w:rsid w:val="00A429DA"/>
    <w:rsid w:val="00A43404"/>
    <w:rsid w:val="00A4352C"/>
    <w:rsid w:val="00A43A7A"/>
    <w:rsid w:val="00A43DFB"/>
    <w:rsid w:val="00A44A99"/>
    <w:rsid w:val="00A45481"/>
    <w:rsid w:val="00A46B15"/>
    <w:rsid w:val="00A476FA"/>
    <w:rsid w:val="00A47F40"/>
    <w:rsid w:val="00A5045D"/>
    <w:rsid w:val="00A523CA"/>
    <w:rsid w:val="00A5273A"/>
    <w:rsid w:val="00A53056"/>
    <w:rsid w:val="00A539F5"/>
    <w:rsid w:val="00A54748"/>
    <w:rsid w:val="00A614E6"/>
    <w:rsid w:val="00A615DA"/>
    <w:rsid w:val="00A62684"/>
    <w:rsid w:val="00A64FCD"/>
    <w:rsid w:val="00A65406"/>
    <w:rsid w:val="00A6617D"/>
    <w:rsid w:val="00A67782"/>
    <w:rsid w:val="00A714AB"/>
    <w:rsid w:val="00A71BAB"/>
    <w:rsid w:val="00A7333E"/>
    <w:rsid w:val="00A75816"/>
    <w:rsid w:val="00A778A8"/>
    <w:rsid w:val="00A77A2C"/>
    <w:rsid w:val="00A80314"/>
    <w:rsid w:val="00A81499"/>
    <w:rsid w:val="00A82E34"/>
    <w:rsid w:val="00A83768"/>
    <w:rsid w:val="00A847D4"/>
    <w:rsid w:val="00A87B33"/>
    <w:rsid w:val="00A87F04"/>
    <w:rsid w:val="00A90027"/>
    <w:rsid w:val="00A917C9"/>
    <w:rsid w:val="00A91D56"/>
    <w:rsid w:val="00A9258B"/>
    <w:rsid w:val="00A929D0"/>
    <w:rsid w:val="00A932AC"/>
    <w:rsid w:val="00A935A6"/>
    <w:rsid w:val="00A9402E"/>
    <w:rsid w:val="00A94286"/>
    <w:rsid w:val="00A97AF7"/>
    <w:rsid w:val="00AA04E1"/>
    <w:rsid w:val="00AA16D1"/>
    <w:rsid w:val="00AA3D59"/>
    <w:rsid w:val="00AA4B75"/>
    <w:rsid w:val="00AA6493"/>
    <w:rsid w:val="00AA7631"/>
    <w:rsid w:val="00AB04D5"/>
    <w:rsid w:val="00AB071E"/>
    <w:rsid w:val="00AB152D"/>
    <w:rsid w:val="00AB1FD0"/>
    <w:rsid w:val="00AB3E94"/>
    <w:rsid w:val="00AB4052"/>
    <w:rsid w:val="00AB4334"/>
    <w:rsid w:val="00AB6984"/>
    <w:rsid w:val="00AB7C44"/>
    <w:rsid w:val="00AC0777"/>
    <w:rsid w:val="00AC1E9D"/>
    <w:rsid w:val="00AC62FC"/>
    <w:rsid w:val="00AD01FF"/>
    <w:rsid w:val="00AD1C60"/>
    <w:rsid w:val="00AD2466"/>
    <w:rsid w:val="00AD3A29"/>
    <w:rsid w:val="00AD4794"/>
    <w:rsid w:val="00AD571F"/>
    <w:rsid w:val="00AD610E"/>
    <w:rsid w:val="00AE1DB2"/>
    <w:rsid w:val="00AE1EDA"/>
    <w:rsid w:val="00AE2353"/>
    <w:rsid w:val="00AE4D08"/>
    <w:rsid w:val="00AE59EB"/>
    <w:rsid w:val="00AE6C68"/>
    <w:rsid w:val="00AE6CC2"/>
    <w:rsid w:val="00AF32B9"/>
    <w:rsid w:val="00AF3FAF"/>
    <w:rsid w:val="00AF54AB"/>
    <w:rsid w:val="00AF59DF"/>
    <w:rsid w:val="00AF5F58"/>
    <w:rsid w:val="00B0194B"/>
    <w:rsid w:val="00B02601"/>
    <w:rsid w:val="00B02FFF"/>
    <w:rsid w:val="00B03F6C"/>
    <w:rsid w:val="00B04CE7"/>
    <w:rsid w:val="00B0638B"/>
    <w:rsid w:val="00B07575"/>
    <w:rsid w:val="00B07DE8"/>
    <w:rsid w:val="00B10EF0"/>
    <w:rsid w:val="00B1186C"/>
    <w:rsid w:val="00B125E4"/>
    <w:rsid w:val="00B16DE7"/>
    <w:rsid w:val="00B171BF"/>
    <w:rsid w:val="00B17427"/>
    <w:rsid w:val="00B233B2"/>
    <w:rsid w:val="00B23B7D"/>
    <w:rsid w:val="00B241F6"/>
    <w:rsid w:val="00B241FE"/>
    <w:rsid w:val="00B2514A"/>
    <w:rsid w:val="00B26031"/>
    <w:rsid w:val="00B26202"/>
    <w:rsid w:val="00B2641D"/>
    <w:rsid w:val="00B26C64"/>
    <w:rsid w:val="00B33A53"/>
    <w:rsid w:val="00B34A23"/>
    <w:rsid w:val="00B34ECF"/>
    <w:rsid w:val="00B35133"/>
    <w:rsid w:val="00B36E66"/>
    <w:rsid w:val="00B404DA"/>
    <w:rsid w:val="00B41528"/>
    <w:rsid w:val="00B41BA1"/>
    <w:rsid w:val="00B43288"/>
    <w:rsid w:val="00B43872"/>
    <w:rsid w:val="00B46961"/>
    <w:rsid w:val="00B4753A"/>
    <w:rsid w:val="00B513EC"/>
    <w:rsid w:val="00B5191F"/>
    <w:rsid w:val="00B51A5E"/>
    <w:rsid w:val="00B52560"/>
    <w:rsid w:val="00B52BC1"/>
    <w:rsid w:val="00B53E1C"/>
    <w:rsid w:val="00B54EBB"/>
    <w:rsid w:val="00B6097B"/>
    <w:rsid w:val="00B60FCA"/>
    <w:rsid w:val="00B63454"/>
    <w:rsid w:val="00B64CC5"/>
    <w:rsid w:val="00B71DFD"/>
    <w:rsid w:val="00B7237A"/>
    <w:rsid w:val="00B73ABB"/>
    <w:rsid w:val="00B748D3"/>
    <w:rsid w:val="00B749E6"/>
    <w:rsid w:val="00B77EFA"/>
    <w:rsid w:val="00B80A41"/>
    <w:rsid w:val="00B81376"/>
    <w:rsid w:val="00B8144D"/>
    <w:rsid w:val="00B8260C"/>
    <w:rsid w:val="00B83569"/>
    <w:rsid w:val="00B83626"/>
    <w:rsid w:val="00B84789"/>
    <w:rsid w:val="00B84857"/>
    <w:rsid w:val="00B87AF0"/>
    <w:rsid w:val="00B92A24"/>
    <w:rsid w:val="00B9388A"/>
    <w:rsid w:val="00B93B95"/>
    <w:rsid w:val="00B94D38"/>
    <w:rsid w:val="00B95434"/>
    <w:rsid w:val="00B9659E"/>
    <w:rsid w:val="00B96615"/>
    <w:rsid w:val="00B96791"/>
    <w:rsid w:val="00B97154"/>
    <w:rsid w:val="00BA069D"/>
    <w:rsid w:val="00BA0CAC"/>
    <w:rsid w:val="00BA111B"/>
    <w:rsid w:val="00BA181E"/>
    <w:rsid w:val="00BA31E3"/>
    <w:rsid w:val="00BA467F"/>
    <w:rsid w:val="00BA5836"/>
    <w:rsid w:val="00BA6297"/>
    <w:rsid w:val="00BA6768"/>
    <w:rsid w:val="00BA7641"/>
    <w:rsid w:val="00BB004F"/>
    <w:rsid w:val="00BB0F1A"/>
    <w:rsid w:val="00BB3B9F"/>
    <w:rsid w:val="00BB7E7F"/>
    <w:rsid w:val="00BC034D"/>
    <w:rsid w:val="00BC0F5D"/>
    <w:rsid w:val="00BC2F5B"/>
    <w:rsid w:val="00BC3302"/>
    <w:rsid w:val="00BC35CE"/>
    <w:rsid w:val="00BC4578"/>
    <w:rsid w:val="00BC707F"/>
    <w:rsid w:val="00BC78A4"/>
    <w:rsid w:val="00BC7E55"/>
    <w:rsid w:val="00BD1691"/>
    <w:rsid w:val="00BD29F2"/>
    <w:rsid w:val="00BD493F"/>
    <w:rsid w:val="00BE11BF"/>
    <w:rsid w:val="00BE1859"/>
    <w:rsid w:val="00BE18E3"/>
    <w:rsid w:val="00BE2373"/>
    <w:rsid w:val="00BE4397"/>
    <w:rsid w:val="00BE5232"/>
    <w:rsid w:val="00BE729B"/>
    <w:rsid w:val="00BF25F7"/>
    <w:rsid w:val="00BF2819"/>
    <w:rsid w:val="00BF2AA9"/>
    <w:rsid w:val="00BF35CC"/>
    <w:rsid w:val="00BF3EFE"/>
    <w:rsid w:val="00BF4C2C"/>
    <w:rsid w:val="00BF50A3"/>
    <w:rsid w:val="00BF687D"/>
    <w:rsid w:val="00BF793B"/>
    <w:rsid w:val="00BF7B60"/>
    <w:rsid w:val="00C014EB"/>
    <w:rsid w:val="00C021BD"/>
    <w:rsid w:val="00C03FDA"/>
    <w:rsid w:val="00C04A8D"/>
    <w:rsid w:val="00C07F9A"/>
    <w:rsid w:val="00C10869"/>
    <w:rsid w:val="00C12E1E"/>
    <w:rsid w:val="00C14499"/>
    <w:rsid w:val="00C2066A"/>
    <w:rsid w:val="00C212D2"/>
    <w:rsid w:val="00C25EBE"/>
    <w:rsid w:val="00C268A2"/>
    <w:rsid w:val="00C276F5"/>
    <w:rsid w:val="00C30673"/>
    <w:rsid w:val="00C33687"/>
    <w:rsid w:val="00C34EFC"/>
    <w:rsid w:val="00C34F40"/>
    <w:rsid w:val="00C418D4"/>
    <w:rsid w:val="00C4219C"/>
    <w:rsid w:val="00C452C6"/>
    <w:rsid w:val="00C46302"/>
    <w:rsid w:val="00C46886"/>
    <w:rsid w:val="00C47A07"/>
    <w:rsid w:val="00C51E51"/>
    <w:rsid w:val="00C5230E"/>
    <w:rsid w:val="00C545DB"/>
    <w:rsid w:val="00C54BCF"/>
    <w:rsid w:val="00C57F37"/>
    <w:rsid w:val="00C62998"/>
    <w:rsid w:val="00C62E85"/>
    <w:rsid w:val="00C631BD"/>
    <w:rsid w:val="00C6630C"/>
    <w:rsid w:val="00C664E3"/>
    <w:rsid w:val="00C67961"/>
    <w:rsid w:val="00C67BE8"/>
    <w:rsid w:val="00C70515"/>
    <w:rsid w:val="00C70E99"/>
    <w:rsid w:val="00C7213E"/>
    <w:rsid w:val="00C72946"/>
    <w:rsid w:val="00C73701"/>
    <w:rsid w:val="00C77121"/>
    <w:rsid w:val="00C77898"/>
    <w:rsid w:val="00C80C37"/>
    <w:rsid w:val="00C8139A"/>
    <w:rsid w:val="00C83440"/>
    <w:rsid w:val="00C83D20"/>
    <w:rsid w:val="00C85056"/>
    <w:rsid w:val="00C853C6"/>
    <w:rsid w:val="00C857AC"/>
    <w:rsid w:val="00C87A2F"/>
    <w:rsid w:val="00C902EF"/>
    <w:rsid w:val="00C949D4"/>
    <w:rsid w:val="00C96A58"/>
    <w:rsid w:val="00C97F30"/>
    <w:rsid w:val="00CA134C"/>
    <w:rsid w:val="00CA39AD"/>
    <w:rsid w:val="00CB1396"/>
    <w:rsid w:val="00CB1E56"/>
    <w:rsid w:val="00CB30B3"/>
    <w:rsid w:val="00CB327D"/>
    <w:rsid w:val="00CB4B27"/>
    <w:rsid w:val="00CB4EE1"/>
    <w:rsid w:val="00CB50AB"/>
    <w:rsid w:val="00CB5111"/>
    <w:rsid w:val="00CB6C66"/>
    <w:rsid w:val="00CB6D78"/>
    <w:rsid w:val="00CB7546"/>
    <w:rsid w:val="00CB77CA"/>
    <w:rsid w:val="00CC0FE6"/>
    <w:rsid w:val="00CC1F2E"/>
    <w:rsid w:val="00CC50EE"/>
    <w:rsid w:val="00CD23B9"/>
    <w:rsid w:val="00CD3953"/>
    <w:rsid w:val="00CD399B"/>
    <w:rsid w:val="00CD3F68"/>
    <w:rsid w:val="00CD5FEA"/>
    <w:rsid w:val="00CD6F3C"/>
    <w:rsid w:val="00CD769F"/>
    <w:rsid w:val="00CE1521"/>
    <w:rsid w:val="00CF123A"/>
    <w:rsid w:val="00CF1241"/>
    <w:rsid w:val="00CF33CF"/>
    <w:rsid w:val="00CF3F9A"/>
    <w:rsid w:val="00CF5266"/>
    <w:rsid w:val="00D01B6A"/>
    <w:rsid w:val="00D029CB"/>
    <w:rsid w:val="00D030AE"/>
    <w:rsid w:val="00D05305"/>
    <w:rsid w:val="00D05E10"/>
    <w:rsid w:val="00D0735B"/>
    <w:rsid w:val="00D07CB7"/>
    <w:rsid w:val="00D1095F"/>
    <w:rsid w:val="00D1349E"/>
    <w:rsid w:val="00D14983"/>
    <w:rsid w:val="00D163B1"/>
    <w:rsid w:val="00D170F3"/>
    <w:rsid w:val="00D212F8"/>
    <w:rsid w:val="00D221D6"/>
    <w:rsid w:val="00D26355"/>
    <w:rsid w:val="00D2707E"/>
    <w:rsid w:val="00D304E2"/>
    <w:rsid w:val="00D31641"/>
    <w:rsid w:val="00D32604"/>
    <w:rsid w:val="00D328FB"/>
    <w:rsid w:val="00D3396A"/>
    <w:rsid w:val="00D33D72"/>
    <w:rsid w:val="00D33F55"/>
    <w:rsid w:val="00D3410F"/>
    <w:rsid w:val="00D347F6"/>
    <w:rsid w:val="00D377C8"/>
    <w:rsid w:val="00D40039"/>
    <w:rsid w:val="00D404FB"/>
    <w:rsid w:val="00D40D71"/>
    <w:rsid w:val="00D412FC"/>
    <w:rsid w:val="00D457FF"/>
    <w:rsid w:val="00D46FA4"/>
    <w:rsid w:val="00D52056"/>
    <w:rsid w:val="00D5449D"/>
    <w:rsid w:val="00D54536"/>
    <w:rsid w:val="00D55A47"/>
    <w:rsid w:val="00D56269"/>
    <w:rsid w:val="00D575F5"/>
    <w:rsid w:val="00D57957"/>
    <w:rsid w:val="00D60660"/>
    <w:rsid w:val="00D618C8"/>
    <w:rsid w:val="00D6403B"/>
    <w:rsid w:val="00D6781C"/>
    <w:rsid w:val="00D70B66"/>
    <w:rsid w:val="00D720A9"/>
    <w:rsid w:val="00D758F5"/>
    <w:rsid w:val="00D77137"/>
    <w:rsid w:val="00D80704"/>
    <w:rsid w:val="00D809CC"/>
    <w:rsid w:val="00D8192B"/>
    <w:rsid w:val="00D82342"/>
    <w:rsid w:val="00D828BA"/>
    <w:rsid w:val="00D86A61"/>
    <w:rsid w:val="00D90431"/>
    <w:rsid w:val="00D9222E"/>
    <w:rsid w:val="00D9324A"/>
    <w:rsid w:val="00D948D6"/>
    <w:rsid w:val="00D95FA7"/>
    <w:rsid w:val="00DA0353"/>
    <w:rsid w:val="00DA2554"/>
    <w:rsid w:val="00DA2EE9"/>
    <w:rsid w:val="00DA2F34"/>
    <w:rsid w:val="00DA54CC"/>
    <w:rsid w:val="00DA562A"/>
    <w:rsid w:val="00DA5E03"/>
    <w:rsid w:val="00DA7441"/>
    <w:rsid w:val="00DA7BE0"/>
    <w:rsid w:val="00DB1779"/>
    <w:rsid w:val="00DB308C"/>
    <w:rsid w:val="00DB49AA"/>
    <w:rsid w:val="00DB540A"/>
    <w:rsid w:val="00DB599F"/>
    <w:rsid w:val="00DB6D65"/>
    <w:rsid w:val="00DB7FC0"/>
    <w:rsid w:val="00DC1BCB"/>
    <w:rsid w:val="00DC5405"/>
    <w:rsid w:val="00DC7B55"/>
    <w:rsid w:val="00DD01C2"/>
    <w:rsid w:val="00DD04DF"/>
    <w:rsid w:val="00DD0E12"/>
    <w:rsid w:val="00DD30D2"/>
    <w:rsid w:val="00DD32F7"/>
    <w:rsid w:val="00DD3D07"/>
    <w:rsid w:val="00DD3D43"/>
    <w:rsid w:val="00DD4D27"/>
    <w:rsid w:val="00DE05CD"/>
    <w:rsid w:val="00DE23A7"/>
    <w:rsid w:val="00DE2CEB"/>
    <w:rsid w:val="00DE6D9A"/>
    <w:rsid w:val="00DF0744"/>
    <w:rsid w:val="00DF30E5"/>
    <w:rsid w:val="00DF4684"/>
    <w:rsid w:val="00DF4A34"/>
    <w:rsid w:val="00DF5FCE"/>
    <w:rsid w:val="00DF709D"/>
    <w:rsid w:val="00E001E0"/>
    <w:rsid w:val="00E02CB0"/>
    <w:rsid w:val="00E03294"/>
    <w:rsid w:val="00E03DC6"/>
    <w:rsid w:val="00E04794"/>
    <w:rsid w:val="00E05026"/>
    <w:rsid w:val="00E0560E"/>
    <w:rsid w:val="00E05EFF"/>
    <w:rsid w:val="00E063E6"/>
    <w:rsid w:val="00E113BE"/>
    <w:rsid w:val="00E113DF"/>
    <w:rsid w:val="00E11D25"/>
    <w:rsid w:val="00E22B0A"/>
    <w:rsid w:val="00E23ED5"/>
    <w:rsid w:val="00E24B2D"/>
    <w:rsid w:val="00E25A76"/>
    <w:rsid w:val="00E25D2C"/>
    <w:rsid w:val="00E27208"/>
    <w:rsid w:val="00E317CA"/>
    <w:rsid w:val="00E3182E"/>
    <w:rsid w:val="00E32C9E"/>
    <w:rsid w:val="00E32F17"/>
    <w:rsid w:val="00E337E4"/>
    <w:rsid w:val="00E3482A"/>
    <w:rsid w:val="00E34DCF"/>
    <w:rsid w:val="00E359AF"/>
    <w:rsid w:val="00E377C7"/>
    <w:rsid w:val="00E4473F"/>
    <w:rsid w:val="00E4608B"/>
    <w:rsid w:val="00E46E75"/>
    <w:rsid w:val="00E478DA"/>
    <w:rsid w:val="00E51851"/>
    <w:rsid w:val="00E52F73"/>
    <w:rsid w:val="00E5324A"/>
    <w:rsid w:val="00E55029"/>
    <w:rsid w:val="00E605DD"/>
    <w:rsid w:val="00E60C18"/>
    <w:rsid w:val="00E61D3C"/>
    <w:rsid w:val="00E64C59"/>
    <w:rsid w:val="00E6666C"/>
    <w:rsid w:val="00E66BC4"/>
    <w:rsid w:val="00E66F7C"/>
    <w:rsid w:val="00E72128"/>
    <w:rsid w:val="00E73F70"/>
    <w:rsid w:val="00E758CF"/>
    <w:rsid w:val="00E77E85"/>
    <w:rsid w:val="00E82A35"/>
    <w:rsid w:val="00E83B7C"/>
    <w:rsid w:val="00E83C1D"/>
    <w:rsid w:val="00E84311"/>
    <w:rsid w:val="00E85114"/>
    <w:rsid w:val="00E851E9"/>
    <w:rsid w:val="00E85297"/>
    <w:rsid w:val="00E87907"/>
    <w:rsid w:val="00E87F27"/>
    <w:rsid w:val="00E911C2"/>
    <w:rsid w:val="00E92CFD"/>
    <w:rsid w:val="00E9367C"/>
    <w:rsid w:val="00E94A1B"/>
    <w:rsid w:val="00E9578D"/>
    <w:rsid w:val="00E95E4C"/>
    <w:rsid w:val="00E967E2"/>
    <w:rsid w:val="00EA0860"/>
    <w:rsid w:val="00EA0F1B"/>
    <w:rsid w:val="00EA1085"/>
    <w:rsid w:val="00EA1B1C"/>
    <w:rsid w:val="00EA2C5B"/>
    <w:rsid w:val="00EA3039"/>
    <w:rsid w:val="00EA5BEB"/>
    <w:rsid w:val="00EB0420"/>
    <w:rsid w:val="00EB0B37"/>
    <w:rsid w:val="00EB14F4"/>
    <w:rsid w:val="00EB18FD"/>
    <w:rsid w:val="00EB35FE"/>
    <w:rsid w:val="00EB4A05"/>
    <w:rsid w:val="00EB4CD1"/>
    <w:rsid w:val="00EB6D14"/>
    <w:rsid w:val="00EB7561"/>
    <w:rsid w:val="00EC4F03"/>
    <w:rsid w:val="00EC6604"/>
    <w:rsid w:val="00EC6966"/>
    <w:rsid w:val="00EC7FCA"/>
    <w:rsid w:val="00ED331C"/>
    <w:rsid w:val="00ED3623"/>
    <w:rsid w:val="00ED5464"/>
    <w:rsid w:val="00EE0130"/>
    <w:rsid w:val="00EE29D8"/>
    <w:rsid w:val="00EE2FD7"/>
    <w:rsid w:val="00EE632D"/>
    <w:rsid w:val="00EE753D"/>
    <w:rsid w:val="00EE7798"/>
    <w:rsid w:val="00EE7AA7"/>
    <w:rsid w:val="00EF0086"/>
    <w:rsid w:val="00EF1438"/>
    <w:rsid w:val="00EF1E83"/>
    <w:rsid w:val="00EF3F42"/>
    <w:rsid w:val="00F00621"/>
    <w:rsid w:val="00F01FAF"/>
    <w:rsid w:val="00F0664C"/>
    <w:rsid w:val="00F06B28"/>
    <w:rsid w:val="00F07CA1"/>
    <w:rsid w:val="00F14909"/>
    <w:rsid w:val="00F159D9"/>
    <w:rsid w:val="00F16E1B"/>
    <w:rsid w:val="00F17B5F"/>
    <w:rsid w:val="00F2003D"/>
    <w:rsid w:val="00F20B21"/>
    <w:rsid w:val="00F222C7"/>
    <w:rsid w:val="00F25DB6"/>
    <w:rsid w:val="00F26E15"/>
    <w:rsid w:val="00F26E36"/>
    <w:rsid w:val="00F3131D"/>
    <w:rsid w:val="00F336B5"/>
    <w:rsid w:val="00F35D4E"/>
    <w:rsid w:val="00F35EA9"/>
    <w:rsid w:val="00F366F3"/>
    <w:rsid w:val="00F44345"/>
    <w:rsid w:val="00F4531E"/>
    <w:rsid w:val="00F454B4"/>
    <w:rsid w:val="00F45635"/>
    <w:rsid w:val="00F45767"/>
    <w:rsid w:val="00F45CD0"/>
    <w:rsid w:val="00F46531"/>
    <w:rsid w:val="00F52749"/>
    <w:rsid w:val="00F52843"/>
    <w:rsid w:val="00F52A6D"/>
    <w:rsid w:val="00F54DED"/>
    <w:rsid w:val="00F54FBF"/>
    <w:rsid w:val="00F55E04"/>
    <w:rsid w:val="00F61356"/>
    <w:rsid w:val="00F639A8"/>
    <w:rsid w:val="00F63DD5"/>
    <w:rsid w:val="00F64188"/>
    <w:rsid w:val="00F663DC"/>
    <w:rsid w:val="00F66F5B"/>
    <w:rsid w:val="00F67D3D"/>
    <w:rsid w:val="00F7324F"/>
    <w:rsid w:val="00F75015"/>
    <w:rsid w:val="00F76865"/>
    <w:rsid w:val="00F774C4"/>
    <w:rsid w:val="00F77AC8"/>
    <w:rsid w:val="00F77E07"/>
    <w:rsid w:val="00F81167"/>
    <w:rsid w:val="00F81587"/>
    <w:rsid w:val="00F81CC5"/>
    <w:rsid w:val="00F8478C"/>
    <w:rsid w:val="00F84993"/>
    <w:rsid w:val="00F84E2B"/>
    <w:rsid w:val="00F85857"/>
    <w:rsid w:val="00F8691B"/>
    <w:rsid w:val="00F917DC"/>
    <w:rsid w:val="00F92741"/>
    <w:rsid w:val="00F9323D"/>
    <w:rsid w:val="00F94622"/>
    <w:rsid w:val="00F95E18"/>
    <w:rsid w:val="00F96160"/>
    <w:rsid w:val="00FA08D4"/>
    <w:rsid w:val="00FA137D"/>
    <w:rsid w:val="00FA2E28"/>
    <w:rsid w:val="00FA3332"/>
    <w:rsid w:val="00FA68EF"/>
    <w:rsid w:val="00FA78F8"/>
    <w:rsid w:val="00FB05B9"/>
    <w:rsid w:val="00FB6012"/>
    <w:rsid w:val="00FB615A"/>
    <w:rsid w:val="00FB71D4"/>
    <w:rsid w:val="00FC1616"/>
    <w:rsid w:val="00FC2FFD"/>
    <w:rsid w:val="00FC3EC3"/>
    <w:rsid w:val="00FC592D"/>
    <w:rsid w:val="00FC6B21"/>
    <w:rsid w:val="00FC7E4D"/>
    <w:rsid w:val="00FD2855"/>
    <w:rsid w:val="00FD3A76"/>
    <w:rsid w:val="00FD59D2"/>
    <w:rsid w:val="00FD693D"/>
    <w:rsid w:val="00FD6EC6"/>
    <w:rsid w:val="00FD6ECD"/>
    <w:rsid w:val="00FE0C6D"/>
    <w:rsid w:val="00FE18D1"/>
    <w:rsid w:val="00FE2361"/>
    <w:rsid w:val="00FE3924"/>
    <w:rsid w:val="00FE55EC"/>
    <w:rsid w:val="00FE63F6"/>
    <w:rsid w:val="00FE6C8B"/>
    <w:rsid w:val="00FE705A"/>
    <w:rsid w:val="00FF20DB"/>
    <w:rsid w:val="00FF4F44"/>
    <w:rsid w:val="00FF6068"/>
    <w:rsid w:val="00FF6B70"/>
    <w:rsid w:val="00FF7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0E563-205F-4AAD-83E9-15A8A5293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0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01FF"/>
    <w:pPr>
      <w:ind w:left="720"/>
      <w:contextualSpacing/>
    </w:pPr>
  </w:style>
  <w:style w:type="paragraph" w:styleId="Header">
    <w:name w:val="header"/>
    <w:basedOn w:val="Normal"/>
    <w:link w:val="HeaderChar"/>
    <w:uiPriority w:val="99"/>
    <w:unhideWhenUsed/>
    <w:rsid w:val="00AD0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1FF"/>
  </w:style>
  <w:style w:type="paragraph" w:styleId="Footer">
    <w:name w:val="footer"/>
    <w:basedOn w:val="Normal"/>
    <w:link w:val="FooterChar"/>
    <w:uiPriority w:val="99"/>
    <w:unhideWhenUsed/>
    <w:rsid w:val="00AD0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1FF"/>
  </w:style>
  <w:style w:type="paragraph" w:styleId="NoSpacing">
    <w:name w:val="No Spacing"/>
    <w:uiPriority w:val="1"/>
    <w:qFormat/>
    <w:rsid w:val="00DA25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2804</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Build, MCT</dc:creator>
  <cp:keywords/>
  <dc:description/>
  <cp:lastModifiedBy>HealthCARE Montana</cp:lastModifiedBy>
  <cp:revision>3</cp:revision>
  <dcterms:created xsi:type="dcterms:W3CDTF">2018-05-31T18:11:00Z</dcterms:created>
  <dcterms:modified xsi:type="dcterms:W3CDTF">2018-05-31T18:11:00Z</dcterms:modified>
</cp:coreProperties>
</file>