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1"/>
        <w:tblW w:w="5000" w:type="pct"/>
        <w:tblLook w:val="04A0" w:firstRow="1" w:lastRow="0" w:firstColumn="1" w:lastColumn="0" w:noHBand="0" w:noVBand="1"/>
        <w:tblCaption w:val="Mobile Application Development"/>
        <w:tblDescription w:val="Formal Education, OJT or Work-based Learning, Industry Recognized Credential, Job Title, Average Wages / Salary"/>
      </w:tblPr>
      <w:tblGrid>
        <w:gridCol w:w="2845"/>
        <w:gridCol w:w="3239"/>
        <w:gridCol w:w="2844"/>
        <w:gridCol w:w="2844"/>
        <w:gridCol w:w="2844"/>
      </w:tblGrid>
      <w:tr w:rsidR="00A72243" w:rsidRPr="00A72243" w14:paraId="735F849A" w14:textId="77777777" w:rsidTr="0015140C">
        <w:trPr>
          <w:cantSplit/>
          <w:tblHeader/>
        </w:trPr>
        <w:tc>
          <w:tcPr>
            <w:tcW w:w="973" w:type="pct"/>
          </w:tcPr>
          <w:p w14:paraId="596BF6B9" w14:textId="77777777" w:rsidR="00A72243" w:rsidRPr="00A72243" w:rsidRDefault="00A72243" w:rsidP="00F535F4">
            <w:pPr>
              <w:pStyle w:val="Heading1"/>
              <w:outlineLvl w:val="0"/>
            </w:pPr>
            <w:r w:rsidRPr="00A72243">
              <w:t>Formal Education</w:t>
            </w:r>
          </w:p>
        </w:tc>
        <w:tc>
          <w:tcPr>
            <w:tcW w:w="1108" w:type="pct"/>
          </w:tcPr>
          <w:p w14:paraId="1DE4F120" w14:textId="77777777" w:rsidR="00A72243" w:rsidRPr="00A72243" w:rsidRDefault="00A72243" w:rsidP="00F535F4">
            <w:pPr>
              <w:pStyle w:val="Heading1"/>
              <w:outlineLvl w:val="0"/>
            </w:pPr>
            <w:r w:rsidRPr="00A72243">
              <w:t>OJT or Work-based Learning</w:t>
            </w:r>
          </w:p>
        </w:tc>
        <w:tc>
          <w:tcPr>
            <w:tcW w:w="973" w:type="pct"/>
          </w:tcPr>
          <w:p w14:paraId="73030AE6" w14:textId="77777777" w:rsidR="00A72243" w:rsidRPr="00A72243" w:rsidRDefault="00A72243" w:rsidP="00F535F4">
            <w:pPr>
              <w:pStyle w:val="Heading1"/>
              <w:outlineLvl w:val="0"/>
            </w:pPr>
            <w:r w:rsidRPr="00A72243">
              <w:t>Industry Recognized Credential</w:t>
            </w:r>
          </w:p>
        </w:tc>
        <w:tc>
          <w:tcPr>
            <w:tcW w:w="973" w:type="pct"/>
          </w:tcPr>
          <w:p w14:paraId="56C6152F" w14:textId="77777777" w:rsidR="00A72243" w:rsidRPr="00A72243" w:rsidRDefault="00A72243" w:rsidP="00F535F4">
            <w:pPr>
              <w:pStyle w:val="Heading1"/>
              <w:outlineLvl w:val="0"/>
            </w:pPr>
            <w:r w:rsidRPr="00A72243">
              <w:t>Job Title</w:t>
            </w:r>
          </w:p>
        </w:tc>
        <w:tc>
          <w:tcPr>
            <w:tcW w:w="973" w:type="pct"/>
          </w:tcPr>
          <w:p w14:paraId="0827A131" w14:textId="77777777" w:rsidR="00A72243" w:rsidRPr="00A72243" w:rsidRDefault="00A72243" w:rsidP="00F535F4">
            <w:pPr>
              <w:pStyle w:val="Heading1"/>
              <w:outlineLvl w:val="0"/>
            </w:pPr>
            <w:r w:rsidRPr="00A72243">
              <w:t>Average Wages</w:t>
            </w:r>
            <w:r w:rsidR="00903193">
              <w:t xml:space="preserve"> / Salary</w:t>
            </w:r>
          </w:p>
        </w:tc>
      </w:tr>
      <w:tr w:rsidR="00A72243" w14:paraId="6D489FBC" w14:textId="77777777" w:rsidTr="0015140C">
        <w:trPr>
          <w:cantSplit/>
        </w:trPr>
        <w:tc>
          <w:tcPr>
            <w:tcW w:w="973" w:type="pct"/>
          </w:tcPr>
          <w:p w14:paraId="326F03CE" w14:textId="77777777" w:rsidR="00A72243" w:rsidRDefault="00A72243">
            <w:r>
              <w:t>Bachelor’s Degree and above</w:t>
            </w:r>
          </w:p>
          <w:p w14:paraId="38BA6DE8" w14:textId="77777777" w:rsidR="00A72243" w:rsidRDefault="00A72243"/>
        </w:tc>
        <w:tc>
          <w:tcPr>
            <w:tcW w:w="1108" w:type="pct"/>
          </w:tcPr>
          <w:p w14:paraId="63172523" w14:textId="77777777" w:rsidR="00A72243" w:rsidRDefault="00A72243">
            <w:r>
              <w:t>Internship</w:t>
            </w:r>
          </w:p>
          <w:p w14:paraId="09F890FA" w14:textId="77777777" w:rsidR="00A72243" w:rsidRDefault="00A72243">
            <w:r>
              <w:t>Co-op</w:t>
            </w:r>
          </w:p>
        </w:tc>
        <w:tc>
          <w:tcPr>
            <w:tcW w:w="973" w:type="pct"/>
          </w:tcPr>
          <w:p w14:paraId="1FDE7175" w14:textId="1448CE03" w:rsidR="00A72243" w:rsidRDefault="0015140C">
            <w:r>
              <w:t>NA</w:t>
            </w:r>
          </w:p>
        </w:tc>
        <w:tc>
          <w:tcPr>
            <w:tcW w:w="973" w:type="pct"/>
          </w:tcPr>
          <w:p w14:paraId="33B3568B" w14:textId="77777777" w:rsidR="00A72243" w:rsidRPr="008614C1" w:rsidRDefault="00E25227">
            <w:pPr>
              <w:rPr>
                <w:color w:val="000000" w:themeColor="text1"/>
              </w:rPr>
            </w:pPr>
            <w:r w:rsidRPr="008614C1">
              <w:rPr>
                <w:rFonts w:cs="Arial"/>
                <w:bCs/>
                <w:color w:val="000000" w:themeColor="text1"/>
              </w:rPr>
              <w:t>Software Developers, Applications</w:t>
            </w:r>
          </w:p>
        </w:tc>
        <w:tc>
          <w:tcPr>
            <w:tcW w:w="973" w:type="pct"/>
          </w:tcPr>
          <w:p w14:paraId="020BDF74" w14:textId="77777777" w:rsidR="00A72243" w:rsidRDefault="00E25227">
            <w:r>
              <w:t>Median Salary (per Bureau of Labor Statistics)</w:t>
            </w:r>
          </w:p>
          <w:p w14:paraId="1C880729" w14:textId="77777777" w:rsidR="00E25227" w:rsidRDefault="00E25227">
            <w:r>
              <w:t>US: $95,510</w:t>
            </w:r>
          </w:p>
          <w:p w14:paraId="4CA83D68" w14:textId="465A1D0F" w:rsidR="00E25227" w:rsidRDefault="00E25227" w:rsidP="00EA2954">
            <w:r>
              <w:t>MA:  $104,460</w:t>
            </w:r>
          </w:p>
        </w:tc>
      </w:tr>
      <w:tr w:rsidR="00F535F4" w14:paraId="63CD0D7A" w14:textId="77777777" w:rsidTr="00F535F4">
        <w:trPr>
          <w:cantSplit/>
        </w:trPr>
        <w:tc>
          <w:tcPr>
            <w:tcW w:w="973" w:type="pct"/>
          </w:tcPr>
          <w:p w14:paraId="1624F127" w14:textId="77777777" w:rsidR="00F535F4" w:rsidRDefault="00F535F4">
            <w:r>
              <w:t>Associate’s Degree</w:t>
            </w:r>
          </w:p>
          <w:p w14:paraId="3F4DEF5E" w14:textId="77777777" w:rsidR="00F535F4" w:rsidRDefault="00F535F4"/>
        </w:tc>
        <w:tc>
          <w:tcPr>
            <w:tcW w:w="1108" w:type="pct"/>
          </w:tcPr>
          <w:p w14:paraId="441E6719" w14:textId="77777777" w:rsidR="00F535F4" w:rsidRDefault="00F535F4">
            <w:r>
              <w:t>Internship</w:t>
            </w:r>
          </w:p>
          <w:p w14:paraId="041BBE70" w14:textId="5D660F75" w:rsidR="00F535F4" w:rsidRDefault="00F535F4"/>
        </w:tc>
        <w:tc>
          <w:tcPr>
            <w:tcW w:w="973" w:type="pct"/>
          </w:tcPr>
          <w:p w14:paraId="376578F3" w14:textId="4813F85F" w:rsidR="00F535F4" w:rsidRDefault="00F535F4">
            <w:r>
              <w:t>NA</w:t>
            </w:r>
          </w:p>
        </w:tc>
        <w:tc>
          <w:tcPr>
            <w:tcW w:w="973" w:type="pct"/>
          </w:tcPr>
          <w:p w14:paraId="4ADDC6D6" w14:textId="412C1F97" w:rsidR="00F535F4" w:rsidRDefault="00F535F4">
            <w:r>
              <w:t>NA</w:t>
            </w:r>
          </w:p>
        </w:tc>
        <w:tc>
          <w:tcPr>
            <w:tcW w:w="973" w:type="pct"/>
          </w:tcPr>
          <w:p w14:paraId="3921E14D" w14:textId="6A86A07B" w:rsidR="00F535F4" w:rsidRDefault="00F535F4">
            <w:r>
              <w:t>NA</w:t>
            </w:r>
          </w:p>
        </w:tc>
      </w:tr>
      <w:tr w:rsidR="00F535F4" w14:paraId="402A19F9" w14:textId="77777777" w:rsidTr="00F535F4">
        <w:trPr>
          <w:cantSplit/>
        </w:trPr>
        <w:tc>
          <w:tcPr>
            <w:tcW w:w="973" w:type="pct"/>
          </w:tcPr>
          <w:p w14:paraId="4C8AFE9A" w14:textId="77777777" w:rsidR="00F535F4" w:rsidRDefault="00F535F4">
            <w:r>
              <w:t>Adult Certificate Program (e.g., non-credit workforce program at community college, adult CTE, technical certificate at community college)</w:t>
            </w:r>
          </w:p>
          <w:p w14:paraId="76E6BB4E" w14:textId="77777777" w:rsidR="00F535F4" w:rsidRDefault="00F535F4"/>
          <w:p w14:paraId="0CACA7B5" w14:textId="77777777" w:rsidR="00F535F4" w:rsidRDefault="00F535F4"/>
        </w:tc>
        <w:tc>
          <w:tcPr>
            <w:tcW w:w="1108" w:type="pct"/>
          </w:tcPr>
          <w:p w14:paraId="5210C214" w14:textId="77777777" w:rsidR="00F535F4" w:rsidRDefault="00F535F4">
            <w:r>
              <w:t>Internship</w:t>
            </w:r>
          </w:p>
          <w:p w14:paraId="6917C84E" w14:textId="159F6020" w:rsidR="00F535F4" w:rsidRDefault="00F535F4" w:rsidP="00A72243"/>
        </w:tc>
        <w:tc>
          <w:tcPr>
            <w:tcW w:w="973" w:type="pct"/>
          </w:tcPr>
          <w:p w14:paraId="506C4F65" w14:textId="77777777" w:rsidR="00F535F4" w:rsidRPr="008F40FA" w:rsidRDefault="00F535F4" w:rsidP="00990052">
            <w:pPr>
              <w:pStyle w:val="ListParagraph"/>
              <w:numPr>
                <w:ilvl w:val="0"/>
                <w:numId w:val="1"/>
              </w:numPr>
            </w:pPr>
            <w:r w:rsidRPr="008F40FA">
              <w:t>CompTIA Mobility+ Certificate (CompTIA)</w:t>
            </w:r>
          </w:p>
          <w:p w14:paraId="662EC795" w14:textId="77777777" w:rsidR="00F535F4" w:rsidRPr="008F40FA" w:rsidRDefault="00F535F4" w:rsidP="00990052">
            <w:pPr>
              <w:pStyle w:val="ListParagraph"/>
              <w:numPr>
                <w:ilvl w:val="0"/>
                <w:numId w:val="1"/>
              </w:numPr>
            </w:pPr>
            <w:r w:rsidRPr="008F40FA">
              <w:t>Android Application Development Certificate (Android/Google)</w:t>
            </w:r>
          </w:p>
          <w:p w14:paraId="2BAB7C91" w14:textId="77777777" w:rsidR="00F535F4" w:rsidRPr="008F40FA" w:rsidRDefault="00F535F4" w:rsidP="00990052">
            <w:pPr>
              <w:pStyle w:val="ListParagraph"/>
              <w:numPr>
                <w:ilvl w:val="0"/>
                <w:numId w:val="1"/>
              </w:numPr>
            </w:pPr>
            <w:r w:rsidRPr="008F40FA">
              <w:t>Android Security Essentials Certificate (Android/Google)</w:t>
            </w:r>
          </w:p>
          <w:p w14:paraId="6CD68D8E" w14:textId="77777777" w:rsidR="00F535F4" w:rsidRPr="008F40FA" w:rsidRDefault="00F535F4" w:rsidP="00990052">
            <w:pPr>
              <w:pStyle w:val="ListParagraph"/>
              <w:numPr>
                <w:ilvl w:val="0"/>
                <w:numId w:val="1"/>
              </w:numPr>
            </w:pPr>
            <w:r w:rsidRPr="008F40FA">
              <w:t>Monetize Android Applications Certificate (Android/Google)</w:t>
            </w:r>
          </w:p>
          <w:p w14:paraId="7E017A57" w14:textId="77777777" w:rsidR="00F535F4" w:rsidRPr="008F40FA" w:rsidRDefault="00F535F4" w:rsidP="00990052">
            <w:pPr>
              <w:pStyle w:val="ListParagraph"/>
              <w:numPr>
                <w:ilvl w:val="0"/>
                <w:numId w:val="1"/>
              </w:numPr>
            </w:pPr>
            <w:r w:rsidRPr="008F40FA">
              <w:rPr>
                <w:rFonts w:cs="Roboto-Light"/>
                <w:color w:val="262626"/>
              </w:rPr>
              <w:t>Certified Usability Analyst (Human Factors International)</w:t>
            </w:r>
          </w:p>
          <w:p w14:paraId="19BF6241" w14:textId="77777777" w:rsidR="00F535F4" w:rsidRPr="008F40FA" w:rsidRDefault="00F535F4"/>
        </w:tc>
        <w:tc>
          <w:tcPr>
            <w:tcW w:w="973" w:type="pct"/>
          </w:tcPr>
          <w:p w14:paraId="5E291AD3" w14:textId="0496E79D" w:rsidR="00F535F4" w:rsidRDefault="00F535F4">
            <w:r>
              <w:t>NA</w:t>
            </w:r>
          </w:p>
        </w:tc>
        <w:tc>
          <w:tcPr>
            <w:tcW w:w="973" w:type="pct"/>
          </w:tcPr>
          <w:p w14:paraId="69F6E7DE" w14:textId="49C779C2" w:rsidR="00F535F4" w:rsidRDefault="00F535F4">
            <w:r>
              <w:t>NA</w:t>
            </w:r>
          </w:p>
        </w:tc>
      </w:tr>
      <w:tr w:rsidR="00A72243" w14:paraId="498F8CA2" w14:textId="77777777" w:rsidTr="0015140C">
        <w:trPr>
          <w:cantSplit/>
        </w:trPr>
        <w:tc>
          <w:tcPr>
            <w:tcW w:w="973" w:type="pct"/>
          </w:tcPr>
          <w:p w14:paraId="099D48F8" w14:textId="2308666D" w:rsidR="00A72243" w:rsidRDefault="00A72243">
            <w:r>
              <w:t xml:space="preserve">High School Career and Technical Program or GED plus industry-specific work readiness </w:t>
            </w:r>
          </w:p>
        </w:tc>
        <w:tc>
          <w:tcPr>
            <w:tcW w:w="1108" w:type="pct"/>
          </w:tcPr>
          <w:p w14:paraId="7204FFA6" w14:textId="77777777" w:rsidR="00A72243" w:rsidRDefault="00A72243">
            <w:r>
              <w:t>Internship</w:t>
            </w:r>
          </w:p>
        </w:tc>
        <w:tc>
          <w:tcPr>
            <w:tcW w:w="973" w:type="pct"/>
          </w:tcPr>
          <w:p w14:paraId="44D06DED" w14:textId="621DFD22" w:rsidR="00A72243" w:rsidRPr="008F40FA" w:rsidRDefault="0015140C" w:rsidP="00903193">
            <w:r>
              <w:t>NA</w:t>
            </w:r>
          </w:p>
        </w:tc>
        <w:tc>
          <w:tcPr>
            <w:tcW w:w="973" w:type="pct"/>
          </w:tcPr>
          <w:p w14:paraId="0B160939" w14:textId="2C40273C" w:rsidR="00A72243" w:rsidRDefault="0015140C">
            <w:r>
              <w:t>NA</w:t>
            </w:r>
          </w:p>
        </w:tc>
        <w:tc>
          <w:tcPr>
            <w:tcW w:w="973" w:type="pct"/>
          </w:tcPr>
          <w:p w14:paraId="676C874D" w14:textId="2B9083D3" w:rsidR="00A72243" w:rsidRDefault="0015140C">
            <w:r>
              <w:t>NA</w:t>
            </w:r>
          </w:p>
        </w:tc>
      </w:tr>
    </w:tbl>
    <w:p w14:paraId="2312FFC4" w14:textId="455FCD9A" w:rsidR="00907438" w:rsidRDefault="00907438"/>
    <w:p w14:paraId="73361055" w14:textId="77777777" w:rsidR="00EA2954" w:rsidRPr="00212D72" w:rsidRDefault="00EA2954" w:rsidP="00EA2954">
      <w:pPr>
        <w:rPr>
          <w:rFonts w:ascii="Times New Roman" w:hAnsi="Times New Roman" w:cs="Times New Roman"/>
          <w:i/>
          <w:color w:val="333333"/>
          <w:sz w:val="20"/>
          <w:szCs w:val="20"/>
        </w:rPr>
      </w:pPr>
      <w:r w:rsidRPr="00212D72">
        <w:rPr>
          <w:rFonts w:ascii="Times New Roman" w:hAnsi="Times New Roman" w:cs="Times New Roman"/>
          <w:i/>
          <w:color w:val="333333"/>
          <w:sz w:val="20"/>
          <w:szCs w:val="20"/>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075F6F1B" w14:textId="489148F3" w:rsidR="00EA2954" w:rsidRPr="00F535F4" w:rsidRDefault="00EA2954" w:rsidP="00F535F4">
      <w:pPr>
        <w:shd w:val="clear" w:color="auto" w:fill="FFFFFF"/>
        <w:spacing w:line="240" w:lineRule="auto"/>
        <w:rPr>
          <w:rFonts w:ascii="Times New Roman" w:hAnsi="Times New Roman" w:cs="Times New Roman"/>
          <w:sz w:val="20"/>
          <w:szCs w:val="20"/>
        </w:rPr>
      </w:pPr>
      <w:r w:rsidRPr="00212D72">
        <w:rPr>
          <w:rFonts w:ascii="Times New Roman" w:hAnsi="Times New Roman" w:cs="Times New Roman"/>
          <w:sz w:val="20"/>
          <w:szCs w:val="20"/>
          <w:bdr w:val="none" w:sz="0" w:space="0" w:color="auto" w:frame="1"/>
        </w:rPr>
        <w:t>"This work</w:t>
      </w:r>
      <w:r w:rsidRPr="00212D72">
        <w:rPr>
          <w:rFonts w:ascii="Times New Roman" w:hAnsi="Times New Roman" w:cs="Times New Roman"/>
          <w:color w:val="212121"/>
          <w:sz w:val="20"/>
          <w:szCs w:val="20"/>
          <w:bdr w:val="none" w:sz="0" w:space="0" w:color="auto" w:frame="1"/>
        </w:rPr>
        <w:t xml:space="preserve"> is licensed under a </w:t>
      </w:r>
      <w:hyperlink r:id="rId7" w:history="1">
        <w:r w:rsidRPr="00F535F4">
          <w:rPr>
            <w:rStyle w:val="Hyperlink"/>
            <w:rFonts w:ascii="Times New Roman" w:hAnsi="Times New Roman" w:cs="Times New Roman"/>
            <w:sz w:val="20"/>
            <w:szCs w:val="20"/>
            <w:bdr w:val="none" w:sz="0" w:space="0" w:color="auto" w:frame="1"/>
          </w:rPr>
          <w:t>Creative Commons Attribution 4.0 International License</w:t>
        </w:r>
      </w:hyperlink>
      <w:r w:rsidRPr="00212D72">
        <w:rPr>
          <w:rFonts w:ascii="Times New Roman" w:hAnsi="Times New Roman" w:cs="Times New Roman"/>
          <w:color w:val="212121"/>
          <w:sz w:val="20"/>
          <w:szCs w:val="20"/>
          <w:bdr w:val="none" w:sz="0" w:space="0" w:color="auto" w:frame="1"/>
        </w:rPr>
        <w:t>.” </w:t>
      </w:r>
      <w:r w:rsidRPr="00212D72" w:rsidDel="00BB1604">
        <w:rPr>
          <w:sz w:val="20"/>
          <w:szCs w:val="20"/>
        </w:rPr>
        <w:t xml:space="preserve"> </w:t>
      </w:r>
      <w:bookmarkStart w:id="0" w:name="_GoBack"/>
      <w:r w:rsidR="00F535F4" w:rsidRPr="00E23CE1">
        <w:rPr>
          <w:rFonts w:ascii="Times New Roman" w:hAnsi="Times New Roman" w:cs="Times New Roman"/>
          <w:noProof/>
          <w:sz w:val="24"/>
          <w:szCs w:val="24"/>
        </w:rPr>
        <w:drawing>
          <wp:inline distT="0" distB="0" distL="0" distR="0" wp14:anchorId="06D92334" wp14:editId="4D5E6DF0">
            <wp:extent cx="838200" cy="295275"/>
            <wp:effectExtent l="0" t="0" r="0" b="0"/>
            <wp:docPr id="1" name="Picture 1" descr="CC by license button" title="CC by license butt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C by license button" title="CC by license butt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bookmarkEnd w:id="0"/>
    </w:p>
    <w:sectPr w:rsidR="00EA2954" w:rsidRPr="00F535F4" w:rsidSect="00A72243">
      <w:headerReference w:type="default"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A69EE" w14:textId="77777777" w:rsidR="008C70E5" w:rsidRDefault="008C70E5" w:rsidP="00903193">
      <w:pPr>
        <w:spacing w:after="0" w:line="240" w:lineRule="auto"/>
      </w:pPr>
      <w:r>
        <w:separator/>
      </w:r>
    </w:p>
  </w:endnote>
  <w:endnote w:type="continuationSeparator" w:id="0">
    <w:p w14:paraId="5B4F4232" w14:textId="77777777" w:rsidR="008C70E5" w:rsidRDefault="008C70E5" w:rsidP="00903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Light">
    <w:altName w:val="Cambria"/>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52A99" w14:textId="327C13AF" w:rsidR="00F535F4" w:rsidRDefault="00F535F4" w:rsidP="00F535F4">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1803A" w14:textId="77777777" w:rsidR="008C70E5" w:rsidRDefault="008C70E5" w:rsidP="00903193">
      <w:pPr>
        <w:spacing w:after="0" w:line="240" w:lineRule="auto"/>
      </w:pPr>
      <w:r>
        <w:separator/>
      </w:r>
    </w:p>
  </w:footnote>
  <w:footnote w:type="continuationSeparator" w:id="0">
    <w:p w14:paraId="22B668AA" w14:textId="77777777" w:rsidR="008C70E5" w:rsidRDefault="008C70E5" w:rsidP="00903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9BCB1" w14:textId="4C593B35" w:rsidR="0015140C" w:rsidRPr="00007597" w:rsidRDefault="00F535F4" w:rsidP="00F535F4">
    <w:pPr>
      <w:pStyle w:val="Title"/>
      <w:rPr>
        <w:color w:val="000000" w:themeColor="text1"/>
      </w:rPr>
    </w:pPr>
    <w:r w:rsidRPr="00007597">
      <w:rPr>
        <w:color w:val="000000" w:themeColor="text1"/>
      </w:rPr>
      <w:t>MOBILE APPLICATION DEVELOPMENT</w:t>
    </w:r>
  </w:p>
  <w:p w14:paraId="4FD6B513" w14:textId="52292150" w:rsidR="00EA2954" w:rsidRDefault="00EA2954" w:rsidP="00EA2954">
    <w:pPr>
      <w:pStyle w:val="Header"/>
      <w:jc w:val="center"/>
    </w:pPr>
    <w:r>
      <w:t>Massasoit Community College</w:t>
    </w:r>
  </w:p>
  <w:p w14:paraId="1F47DECC" w14:textId="27B1D290" w:rsidR="00E25227" w:rsidRDefault="00E25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D4D31"/>
    <w:multiLevelType w:val="hybridMultilevel"/>
    <w:tmpl w:val="250CB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243"/>
    <w:rsid w:val="00007597"/>
    <w:rsid w:val="0015140C"/>
    <w:rsid w:val="00164310"/>
    <w:rsid w:val="002B6013"/>
    <w:rsid w:val="0049718B"/>
    <w:rsid w:val="00524248"/>
    <w:rsid w:val="00580A9B"/>
    <w:rsid w:val="00636C45"/>
    <w:rsid w:val="00771E53"/>
    <w:rsid w:val="008457D5"/>
    <w:rsid w:val="008614C1"/>
    <w:rsid w:val="008A15BE"/>
    <w:rsid w:val="008C70E5"/>
    <w:rsid w:val="008F292E"/>
    <w:rsid w:val="008F40FA"/>
    <w:rsid w:val="00903193"/>
    <w:rsid w:val="00907438"/>
    <w:rsid w:val="00990052"/>
    <w:rsid w:val="00A72243"/>
    <w:rsid w:val="00B8728C"/>
    <w:rsid w:val="00C23B7E"/>
    <w:rsid w:val="00CC7498"/>
    <w:rsid w:val="00D13086"/>
    <w:rsid w:val="00E25227"/>
    <w:rsid w:val="00EA2954"/>
    <w:rsid w:val="00F535F4"/>
    <w:rsid w:val="00FD0C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6E80D9"/>
  <w15:docId w15:val="{02EE2DF4-C5C6-EF4E-BF60-98E17791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35F4"/>
    <w:pPr>
      <w:keepNext/>
      <w:keepLines/>
      <w:spacing w:after="0"/>
      <w:outlineLvl w:val="0"/>
    </w:pPr>
    <w:rPr>
      <w:rFonts w:ascii="Calibri" w:eastAsiaTheme="majorEastAsia" w:hAnsi="Calibri"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72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903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193"/>
  </w:style>
  <w:style w:type="paragraph" w:styleId="Footer">
    <w:name w:val="footer"/>
    <w:basedOn w:val="Normal"/>
    <w:link w:val="FooterChar"/>
    <w:uiPriority w:val="99"/>
    <w:unhideWhenUsed/>
    <w:rsid w:val="00903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193"/>
  </w:style>
  <w:style w:type="paragraph" w:styleId="BalloonText">
    <w:name w:val="Balloon Text"/>
    <w:basedOn w:val="Normal"/>
    <w:link w:val="BalloonTextChar"/>
    <w:uiPriority w:val="99"/>
    <w:semiHidden/>
    <w:unhideWhenUsed/>
    <w:rsid w:val="008F2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92E"/>
    <w:rPr>
      <w:rFonts w:ascii="Tahoma" w:hAnsi="Tahoma" w:cs="Tahoma"/>
      <w:sz w:val="16"/>
      <w:szCs w:val="16"/>
    </w:rPr>
  </w:style>
  <w:style w:type="paragraph" w:styleId="ListParagraph">
    <w:name w:val="List Paragraph"/>
    <w:basedOn w:val="Normal"/>
    <w:uiPriority w:val="34"/>
    <w:qFormat/>
    <w:rsid w:val="00990052"/>
    <w:pPr>
      <w:ind w:left="720"/>
      <w:contextualSpacing/>
    </w:pPr>
  </w:style>
  <w:style w:type="character" w:styleId="Hyperlink">
    <w:name w:val="Hyperlink"/>
    <w:basedOn w:val="DefaultParagraphFont"/>
    <w:uiPriority w:val="99"/>
    <w:unhideWhenUsed/>
    <w:rsid w:val="00F535F4"/>
    <w:rPr>
      <w:color w:val="0563C1" w:themeColor="hyperlink"/>
      <w:u w:val="single"/>
    </w:rPr>
  </w:style>
  <w:style w:type="paragraph" w:styleId="Title">
    <w:name w:val="Title"/>
    <w:basedOn w:val="Normal"/>
    <w:next w:val="Normal"/>
    <w:link w:val="TitleChar"/>
    <w:uiPriority w:val="10"/>
    <w:qFormat/>
    <w:rsid w:val="00F535F4"/>
    <w:pPr>
      <w:pBdr>
        <w:bottom w:val="single" w:sz="8" w:space="4" w:color="5B9BD5" w:themeColor="accent1"/>
      </w:pBdr>
      <w:shd w:val="clear" w:color="auto" w:fill="5B9BD5" w:themeFill="accent1"/>
      <w:spacing w:after="0" w:line="240" w:lineRule="auto"/>
      <w:contextualSpacing/>
      <w:jc w:val="center"/>
    </w:pPr>
    <w:rPr>
      <w:rFonts w:ascii="Calibri" w:eastAsiaTheme="majorEastAsia" w:hAnsi="Calibri" w:cstheme="majorBidi"/>
      <w:color w:val="FFFFFF" w:themeColor="background1"/>
      <w:spacing w:val="5"/>
      <w:kern w:val="28"/>
      <w:szCs w:val="52"/>
    </w:rPr>
  </w:style>
  <w:style w:type="character" w:customStyle="1" w:styleId="TitleChar">
    <w:name w:val="Title Char"/>
    <w:basedOn w:val="DefaultParagraphFont"/>
    <w:link w:val="Title"/>
    <w:uiPriority w:val="10"/>
    <w:rsid w:val="00F535F4"/>
    <w:rPr>
      <w:rFonts w:ascii="Calibri" w:eastAsiaTheme="majorEastAsia" w:hAnsi="Calibri" w:cstheme="majorBidi"/>
      <w:color w:val="FFFFFF" w:themeColor="background1"/>
      <w:spacing w:val="5"/>
      <w:kern w:val="28"/>
      <w:szCs w:val="52"/>
      <w:shd w:val="clear" w:color="auto" w:fill="5B9BD5" w:themeFill="accent1"/>
    </w:rPr>
  </w:style>
  <w:style w:type="character" w:customStyle="1" w:styleId="Heading1Char">
    <w:name w:val="Heading 1 Char"/>
    <w:basedOn w:val="DefaultParagraphFont"/>
    <w:link w:val="Heading1"/>
    <w:uiPriority w:val="9"/>
    <w:rsid w:val="00F535F4"/>
    <w:rPr>
      <w:rFonts w:ascii="Calibri" w:eastAsiaTheme="majorEastAsia" w:hAnsi="Calibri" w:cstheme="majorBidi"/>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reativecommons.org/licenses/by/4.0/legal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1323</Characters>
  <Application>Microsoft Office Word</Application>
  <DocSecurity>0</DocSecurity>
  <Lines>65</Lines>
  <Paragraphs>34</Paragraphs>
  <ScaleCrop>false</ScaleCrop>
  <HeadingPairs>
    <vt:vector size="2" baseType="variant">
      <vt:variant>
        <vt:lpstr>Title</vt:lpstr>
      </vt:variant>
      <vt:variant>
        <vt:i4>1</vt:i4>
      </vt:variant>
    </vt:vector>
  </HeadingPairs>
  <TitlesOfParts>
    <vt:vector size="1" baseType="lpstr">
      <vt:lpstr>mobile application development</vt:lpstr>
    </vt:vector>
  </TitlesOfParts>
  <Manager/>
  <Company>Microsoft</Company>
  <LinksUpToDate>false</LinksUpToDate>
  <CharactersWithSpaces>1501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application development</dc:title>
  <dc:subject>mobile application development</dc:subject>
  <dc:creator>Sara Hunt</dc:creator>
  <cp:keywords>Formal Education,  OJT or Work-based Learning, Industry Recognized Credential, Job Title, Average Wages/Salary</cp:keywords>
  <dc:description/>
  <cp:lastModifiedBy>Christopher M Bailey</cp:lastModifiedBy>
  <cp:revision>3</cp:revision>
  <dcterms:created xsi:type="dcterms:W3CDTF">2018-05-25T14:17:00Z</dcterms:created>
  <dcterms:modified xsi:type="dcterms:W3CDTF">2018-07-25T16:41:00Z</dcterms:modified>
  <cp:category/>
</cp:coreProperties>
</file>