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61" w:rsidRDefault="00AB7761" w:rsidP="00523AA5">
      <w:r>
        <w:t xml:space="preserve">To: </w:t>
      </w:r>
      <w:r w:rsidR="00204564">
        <w:t>Massasoit</w:t>
      </w:r>
      <w:r w:rsidR="0000725B">
        <w:t xml:space="preserve"> Community College</w:t>
      </w:r>
    </w:p>
    <w:p w:rsidR="00AB7761" w:rsidRDefault="00AB7761" w:rsidP="00523AA5">
      <w:r>
        <w:t xml:space="preserve">Prepared By: </w:t>
      </w:r>
      <w:r w:rsidR="003012C4">
        <w:t xml:space="preserve">Sarah </w:t>
      </w:r>
      <w:r w:rsidR="009C0204">
        <w:t>Hartzell</w:t>
      </w:r>
      <w:r w:rsidR="003012C4">
        <w:t xml:space="preserve">, </w:t>
      </w:r>
      <w:r w:rsidR="008B6E8E">
        <w:t>Microburst Learning</w:t>
      </w:r>
    </w:p>
    <w:p w:rsidR="00AB7761" w:rsidRDefault="00962A45" w:rsidP="00523AA5">
      <w:r w:rsidRPr="009B6072">
        <w:t xml:space="preserve">Date: </w:t>
      </w:r>
      <w:r w:rsidR="0000725B">
        <w:t>May 14, 2018</w:t>
      </w:r>
    </w:p>
    <w:p w:rsidR="00AB7761" w:rsidRDefault="00AB7761" w:rsidP="00523AA5">
      <w:r>
        <w:t xml:space="preserve">Subject: </w:t>
      </w:r>
      <w:r w:rsidR="00204564">
        <w:t>Massasoit</w:t>
      </w:r>
      <w:r w:rsidR="008C05E6">
        <w:t xml:space="preserve"> Community College </w:t>
      </w:r>
      <w:r>
        <w:t>Review</w:t>
      </w:r>
      <w:r w:rsidR="00335768">
        <w:t xml:space="preserve"> Process</w:t>
      </w:r>
    </w:p>
    <w:p w:rsidR="00AB7761" w:rsidRDefault="00AB7761" w:rsidP="00523AA5"/>
    <w:p w:rsidR="00523AA5" w:rsidRDefault="00204564" w:rsidP="00523AA5">
      <w:r>
        <w:t>Massasoit</w:t>
      </w:r>
      <w:r w:rsidR="00BE7644">
        <w:t xml:space="preserve"> Community College </w:t>
      </w:r>
      <w:r w:rsidR="00CF459B">
        <w:t>(</w:t>
      </w:r>
      <w:r w:rsidR="00BE7644">
        <w:t>MCC</w:t>
      </w:r>
      <w:r w:rsidR="00CF459B">
        <w:t xml:space="preserve">) </w:t>
      </w:r>
      <w:r w:rsidR="003012C4" w:rsidRPr="003012C4">
        <w:t xml:space="preserve">partnered with </w:t>
      </w:r>
      <w:r w:rsidR="003012C4">
        <w:t>Microburst Learning (</w:t>
      </w:r>
      <w:r w:rsidR="003012C4" w:rsidRPr="003012C4">
        <w:t>MBL</w:t>
      </w:r>
      <w:r w:rsidR="003012C4">
        <w:t>)</w:t>
      </w:r>
      <w:r w:rsidR="003012C4" w:rsidRPr="003012C4">
        <w:t xml:space="preserve"> to evaluate </w:t>
      </w:r>
      <w:r w:rsidR="00CF459B">
        <w:t>course outlines</w:t>
      </w:r>
      <w:r>
        <w:t xml:space="preserve"> and course content </w:t>
      </w:r>
      <w:r w:rsidRPr="00204564">
        <w:t>for fifteen community college</w:t>
      </w:r>
      <w:r>
        <w:t xml:space="preserve"> to</w:t>
      </w:r>
      <w:r w:rsidR="00CF459B">
        <w:t xml:space="preserve"> ensure</w:t>
      </w:r>
      <w:r w:rsidR="003012C4" w:rsidRPr="003012C4">
        <w:t xml:space="preserve"> that </w:t>
      </w:r>
      <w:r w:rsidR="00CF459B">
        <w:t>the outlines and content</w:t>
      </w:r>
      <w:r w:rsidR="003012C4" w:rsidRPr="003012C4">
        <w:t xml:space="preserve"> met ADA compliance standards</w:t>
      </w:r>
      <w:r w:rsidR="003012C4">
        <w:t xml:space="preserve"> and standards for online learning</w:t>
      </w:r>
      <w:r w:rsidR="00CF459B">
        <w:t>.</w:t>
      </w:r>
    </w:p>
    <w:p w:rsidR="00AB7761" w:rsidRDefault="008D6FF8" w:rsidP="00523AA5">
      <w:r>
        <w:t xml:space="preserve">MBL used the following process to </w:t>
      </w:r>
      <w:r w:rsidR="00CF459B">
        <w:t>perform these reviews</w:t>
      </w:r>
      <w:r>
        <w:t>.</w:t>
      </w:r>
    </w:p>
    <w:p w:rsidR="009B6072" w:rsidRDefault="009B6072" w:rsidP="00523AA5">
      <w:pPr>
        <w:rPr>
          <w:b/>
        </w:rPr>
      </w:pPr>
    </w:p>
    <w:p w:rsidR="00933CEE" w:rsidRDefault="0001470E" w:rsidP="00523AA5">
      <w:pPr>
        <w:rPr>
          <w:b/>
        </w:rPr>
      </w:pPr>
      <w:r>
        <w:rPr>
          <w:b/>
        </w:rPr>
        <w:t xml:space="preserve">Initial </w:t>
      </w:r>
      <w:r w:rsidR="00933CEE">
        <w:rPr>
          <w:b/>
        </w:rPr>
        <w:t>Review</w:t>
      </w:r>
    </w:p>
    <w:p w:rsidR="009F4C2A" w:rsidRDefault="00933CEE" w:rsidP="00933CEE">
      <w:r>
        <w:t>MBL developed a custom rubric that analyzed each booster on a number of standards, including</w:t>
      </w:r>
      <w:r w:rsidR="00D62705">
        <w:t xml:space="preserve">, SkillsCommons’ 508 Checklist, </w:t>
      </w:r>
      <w:r w:rsidR="004A0C36">
        <w:t>A</w:t>
      </w:r>
      <w:r>
        <w:t xml:space="preserve">DA Compliance, ADDY </w:t>
      </w:r>
      <w:r w:rsidRPr="001A3887">
        <w:t>Design Standards and compliance standards from</w:t>
      </w:r>
      <w:r w:rsidR="009F4C2A" w:rsidRPr="001A3887">
        <w:t xml:space="preserve"> the</w:t>
      </w:r>
      <w:r w:rsidRPr="001A3887">
        <w:t xml:space="preserve"> Skills Commons</w:t>
      </w:r>
      <w:r w:rsidR="00257B2A" w:rsidRPr="001A3887">
        <w:t xml:space="preserve"> Accessibility Checkpoints </w:t>
      </w:r>
      <w:r w:rsidR="00257B2A" w:rsidRPr="00D62705">
        <w:t>Guide</w:t>
      </w:r>
      <w:r w:rsidRPr="00D62705">
        <w:t xml:space="preserve">. MBL representatives also attended a Storyline conference on accessibility and a </w:t>
      </w:r>
      <w:r w:rsidR="00070CA5" w:rsidRPr="00D62705">
        <w:t>U.S.</w:t>
      </w:r>
      <w:r w:rsidR="00F158FC" w:rsidRPr="00D62705">
        <w:t xml:space="preserve"> </w:t>
      </w:r>
      <w:r w:rsidRPr="00D62705">
        <w:t xml:space="preserve">DOL workshop on accessibility and </w:t>
      </w:r>
      <w:r w:rsidR="000F3450" w:rsidRPr="00D62705">
        <w:t>included those findings in the rubric.</w:t>
      </w:r>
      <w:r w:rsidR="009F4C2A" w:rsidRPr="00D62705">
        <w:t xml:space="preserve"> Additionally</w:t>
      </w:r>
      <w:r w:rsidR="009F4C2A" w:rsidRPr="001A3887">
        <w:t>, MBL included a number of AIM/CAST Compliance standards on the rubric, including:</w:t>
      </w:r>
    </w:p>
    <w:p w:rsidR="009F4C2A" w:rsidRPr="00D142B3" w:rsidRDefault="009F4C2A" w:rsidP="009F4C2A">
      <w:pPr>
        <w:pStyle w:val="ListParagraph"/>
        <w:numPr>
          <w:ilvl w:val="0"/>
          <w:numId w:val="3"/>
        </w:numPr>
        <w:spacing w:after="0" w:line="240" w:lineRule="auto"/>
        <w:contextualSpacing w:val="0"/>
      </w:pPr>
      <w:r w:rsidRPr="00D142B3">
        <w:t xml:space="preserve">Text accessible via </w:t>
      </w:r>
      <w:r w:rsidR="00D62705">
        <w:t>NVDA</w:t>
      </w:r>
      <w:r w:rsidRPr="00D142B3">
        <w:t xml:space="preserve"> screen reader</w:t>
      </w:r>
    </w:p>
    <w:p w:rsidR="009F4C2A" w:rsidRPr="00D142B3" w:rsidRDefault="009F4C2A" w:rsidP="009F4C2A">
      <w:pPr>
        <w:pStyle w:val="ListParagraph"/>
        <w:numPr>
          <w:ilvl w:val="0"/>
          <w:numId w:val="3"/>
        </w:numPr>
        <w:spacing w:after="0" w:line="240" w:lineRule="auto"/>
        <w:contextualSpacing w:val="0"/>
      </w:pPr>
      <w:r w:rsidRPr="00D142B3">
        <w:t>Keyboard support for all areas on a slide, if an interaction is a drag and drop or hot spot type interaction, an alternative keyboard supported interaction is provided</w:t>
      </w:r>
    </w:p>
    <w:p w:rsidR="009F4C2A" w:rsidRPr="00D712BC" w:rsidRDefault="009F4C2A" w:rsidP="009F4C2A">
      <w:pPr>
        <w:pStyle w:val="ListParagraph"/>
        <w:numPr>
          <w:ilvl w:val="0"/>
          <w:numId w:val="3"/>
        </w:numPr>
        <w:spacing w:after="0" w:line="240" w:lineRule="auto"/>
        <w:contextualSpacing w:val="0"/>
      </w:pPr>
      <w:r w:rsidRPr="00D712BC">
        <w:t xml:space="preserve">Flicker reduction (no flashing or blinking objects or other elements with a </w:t>
      </w:r>
      <w:r w:rsidRPr="00D712BC">
        <w:rPr>
          <w:rFonts w:cs="Helvetica"/>
        </w:rPr>
        <w:t>frequency greater than 2 Hz and lower than 55 Hz)</w:t>
      </w:r>
    </w:p>
    <w:p w:rsidR="009F4C2A" w:rsidRPr="00D142B3" w:rsidRDefault="009F4C2A" w:rsidP="009F4C2A">
      <w:pPr>
        <w:pStyle w:val="ListParagraph"/>
        <w:numPr>
          <w:ilvl w:val="0"/>
          <w:numId w:val="3"/>
        </w:numPr>
        <w:spacing w:after="0" w:line="240" w:lineRule="auto"/>
        <w:contextualSpacing w:val="0"/>
      </w:pPr>
      <w:r w:rsidRPr="00D142B3">
        <w:t>Text equivalents are provided for all non-decorative non-text elements</w:t>
      </w:r>
    </w:p>
    <w:p w:rsidR="009F4C2A" w:rsidRPr="00D142B3" w:rsidRDefault="009F4C2A" w:rsidP="009F4C2A">
      <w:pPr>
        <w:pStyle w:val="ListParagraph"/>
        <w:numPr>
          <w:ilvl w:val="0"/>
          <w:numId w:val="3"/>
        </w:numPr>
        <w:spacing w:after="0" w:line="240" w:lineRule="auto"/>
        <w:contextualSpacing w:val="0"/>
      </w:pPr>
      <w:r w:rsidRPr="00D142B3">
        <w:t>Object’s or image’s type, state, and description is passed</w:t>
      </w:r>
      <w:r>
        <w:t xml:space="preserve"> to the accessibility interface</w:t>
      </w:r>
    </w:p>
    <w:p w:rsidR="009F4C2A" w:rsidRPr="00D142B3" w:rsidRDefault="009F4C2A" w:rsidP="009F4C2A">
      <w:pPr>
        <w:pStyle w:val="ListParagraph"/>
        <w:numPr>
          <w:ilvl w:val="0"/>
          <w:numId w:val="3"/>
        </w:numPr>
        <w:spacing w:after="0" w:line="240" w:lineRule="auto"/>
        <w:contextualSpacing w:val="0"/>
      </w:pPr>
      <w:r w:rsidRPr="00D142B3">
        <w:t xml:space="preserve">Color coding is not used as the only means of conveying information indicating an action, prompting a response or </w:t>
      </w:r>
      <w:r>
        <w:t>distinguishing a visual element</w:t>
      </w:r>
    </w:p>
    <w:p w:rsidR="009F4C2A" w:rsidRPr="00D142B3" w:rsidRDefault="009F4C2A" w:rsidP="009F4C2A">
      <w:pPr>
        <w:pStyle w:val="ListParagraph"/>
        <w:numPr>
          <w:ilvl w:val="0"/>
          <w:numId w:val="3"/>
        </w:numPr>
        <w:spacing w:after="0" w:line="240" w:lineRule="auto"/>
        <w:contextualSpacing w:val="0"/>
      </w:pPr>
      <w:r w:rsidRPr="00D142B3">
        <w:t>Color contrast approved ratio for background and foregr</w:t>
      </w:r>
      <w:r>
        <w:t>ound colors is 4.5:1 or greater</w:t>
      </w:r>
    </w:p>
    <w:p w:rsidR="009F4C2A" w:rsidRPr="00D142B3" w:rsidRDefault="009F4C2A" w:rsidP="009F4C2A">
      <w:pPr>
        <w:pStyle w:val="ListParagraph"/>
        <w:numPr>
          <w:ilvl w:val="0"/>
          <w:numId w:val="3"/>
        </w:numPr>
        <w:spacing w:after="0" w:line="240" w:lineRule="auto"/>
        <w:contextualSpacing w:val="0"/>
      </w:pPr>
      <w:r w:rsidRPr="00D142B3">
        <w:t>Contains Clear and Consistent Navigation</w:t>
      </w:r>
    </w:p>
    <w:p w:rsidR="009F4C2A" w:rsidRPr="00D142B3" w:rsidRDefault="009F4C2A" w:rsidP="009F4C2A">
      <w:pPr>
        <w:pStyle w:val="ListParagraph"/>
        <w:numPr>
          <w:ilvl w:val="0"/>
          <w:numId w:val="3"/>
        </w:numPr>
        <w:spacing w:after="0" w:line="240" w:lineRule="auto"/>
        <w:contextualSpacing w:val="0"/>
      </w:pPr>
      <w:r w:rsidRPr="00D142B3">
        <w:t>Text is not contained inside of an image</w:t>
      </w:r>
    </w:p>
    <w:p w:rsidR="009F4C2A" w:rsidRPr="00D142B3" w:rsidRDefault="009F4C2A" w:rsidP="009F4C2A">
      <w:pPr>
        <w:pStyle w:val="ListParagraph"/>
        <w:numPr>
          <w:ilvl w:val="0"/>
          <w:numId w:val="3"/>
        </w:numPr>
        <w:spacing w:after="0" w:line="240" w:lineRule="auto"/>
        <w:contextualSpacing w:val="0"/>
      </w:pPr>
      <w:r>
        <w:t>Attachments and lessons are in W</w:t>
      </w:r>
      <w:r w:rsidRPr="00D142B3">
        <w:t>ord vs pdf and have contrast between headings, text, and backgrounds</w:t>
      </w:r>
    </w:p>
    <w:p w:rsidR="009F4C2A" w:rsidRPr="00D142B3" w:rsidRDefault="009F4C2A" w:rsidP="009F4C2A">
      <w:pPr>
        <w:pStyle w:val="ListParagraph"/>
        <w:numPr>
          <w:ilvl w:val="0"/>
          <w:numId w:val="3"/>
        </w:numPr>
        <w:spacing w:after="0" w:line="240" w:lineRule="auto"/>
        <w:contextualSpacing w:val="0"/>
      </w:pPr>
      <w:r w:rsidRPr="00D142B3">
        <w:t>Hyperlinks are active and clearly identified</w:t>
      </w:r>
    </w:p>
    <w:p w:rsidR="009F4C2A" w:rsidRPr="00D142B3" w:rsidRDefault="009F4C2A" w:rsidP="009F4C2A">
      <w:pPr>
        <w:pStyle w:val="ListParagraph"/>
        <w:numPr>
          <w:ilvl w:val="0"/>
          <w:numId w:val="3"/>
        </w:numPr>
        <w:spacing w:after="0" w:line="240" w:lineRule="auto"/>
        <w:contextualSpacing w:val="0"/>
      </w:pPr>
      <w:r w:rsidRPr="00D142B3">
        <w:t>Page numbers listed in online material match printed text</w:t>
      </w:r>
    </w:p>
    <w:p w:rsidR="009F4C2A" w:rsidRPr="00D142B3" w:rsidRDefault="009F4C2A" w:rsidP="009F4C2A">
      <w:pPr>
        <w:pStyle w:val="ListParagraph"/>
        <w:numPr>
          <w:ilvl w:val="0"/>
          <w:numId w:val="3"/>
        </w:numPr>
        <w:spacing w:after="0" w:line="240" w:lineRule="auto"/>
        <w:contextualSpacing w:val="0"/>
      </w:pPr>
      <w:r w:rsidRPr="00D142B3">
        <w:t>Table Markup includes identifiers (rows and columns that is compatible with assistive technology or rendered in a</w:t>
      </w:r>
      <w:r>
        <w:t>n</w:t>
      </w:r>
      <w:r w:rsidRPr="00D142B3">
        <w:t xml:space="preserve"> application such as a browser that offers this functionality)</w:t>
      </w:r>
    </w:p>
    <w:p w:rsidR="009F4C2A" w:rsidRDefault="009F4C2A" w:rsidP="009F4C2A">
      <w:pPr>
        <w:pStyle w:val="ListParagraph"/>
        <w:numPr>
          <w:ilvl w:val="0"/>
          <w:numId w:val="3"/>
        </w:numPr>
        <w:spacing w:after="0" w:line="240" w:lineRule="auto"/>
        <w:contextualSpacing w:val="0"/>
      </w:pPr>
      <w:r w:rsidRPr="00D142B3">
        <w:t>Audio/video content is shown in a media player that supports closed captioning</w:t>
      </w:r>
    </w:p>
    <w:p w:rsidR="00D62705" w:rsidRPr="00D62705" w:rsidRDefault="00D62705" w:rsidP="00D62705">
      <w:pPr>
        <w:pStyle w:val="ListParagraph"/>
        <w:numPr>
          <w:ilvl w:val="0"/>
          <w:numId w:val="3"/>
        </w:numPr>
        <w:spacing w:after="0" w:line="240" w:lineRule="auto"/>
        <w:contextualSpacing w:val="0"/>
      </w:pPr>
      <w:r w:rsidRPr="00D62705">
        <w:t>Closed Captioning in videos (and/or  transcripts as requested)</w:t>
      </w:r>
    </w:p>
    <w:p w:rsidR="00D62705" w:rsidRPr="00D62705" w:rsidRDefault="00D62705" w:rsidP="00D62705">
      <w:pPr>
        <w:pStyle w:val="ListParagraph"/>
        <w:numPr>
          <w:ilvl w:val="0"/>
          <w:numId w:val="3"/>
        </w:numPr>
        <w:spacing w:after="0" w:line="240" w:lineRule="auto"/>
        <w:contextualSpacing w:val="0"/>
      </w:pPr>
      <w:r w:rsidRPr="00D62705">
        <w:t>Control of volume for the video and narration on the slide</w:t>
      </w:r>
    </w:p>
    <w:p w:rsidR="00D62705" w:rsidRPr="00D62705" w:rsidRDefault="00D62705" w:rsidP="00D62705">
      <w:pPr>
        <w:pStyle w:val="ListParagraph"/>
        <w:numPr>
          <w:ilvl w:val="0"/>
          <w:numId w:val="3"/>
        </w:numPr>
        <w:spacing w:after="0" w:line="240" w:lineRule="auto"/>
        <w:contextualSpacing w:val="0"/>
      </w:pPr>
      <w:r w:rsidRPr="00D62705">
        <w:t>Video and audio with no music in the background</w:t>
      </w:r>
    </w:p>
    <w:p w:rsidR="00D62705" w:rsidRPr="00D62705" w:rsidRDefault="00D62705" w:rsidP="00D62705">
      <w:pPr>
        <w:pStyle w:val="ListParagraph"/>
        <w:numPr>
          <w:ilvl w:val="0"/>
          <w:numId w:val="3"/>
        </w:numPr>
        <w:spacing w:after="0" w:line="240" w:lineRule="auto"/>
        <w:contextualSpacing w:val="0"/>
      </w:pPr>
      <w:r w:rsidRPr="00D62705">
        <w:t>Video controller where the user can play, pause and go to a direct location in the video</w:t>
      </w:r>
    </w:p>
    <w:p w:rsidR="00D62705" w:rsidRPr="00D62705" w:rsidRDefault="00D62705" w:rsidP="00D62705">
      <w:pPr>
        <w:pStyle w:val="ListParagraph"/>
        <w:numPr>
          <w:ilvl w:val="0"/>
          <w:numId w:val="3"/>
        </w:numPr>
        <w:spacing w:after="0" w:line="240" w:lineRule="auto"/>
        <w:contextualSpacing w:val="0"/>
      </w:pPr>
      <w:r w:rsidRPr="00D62705">
        <w:t>Narration of text on screen</w:t>
      </w:r>
    </w:p>
    <w:p w:rsidR="009F4C2A" w:rsidRDefault="009F4C2A" w:rsidP="00933CEE"/>
    <w:p w:rsidR="0001470E" w:rsidRDefault="000F3450" w:rsidP="00933CEE">
      <w:pPr>
        <w:rPr>
          <w:b/>
        </w:rPr>
      </w:pPr>
      <w:r>
        <w:t xml:space="preserve">MBL reviewers used this custom rubric to </w:t>
      </w:r>
      <w:r w:rsidR="004A0C36">
        <w:t xml:space="preserve">review each </w:t>
      </w:r>
      <w:r w:rsidR="00CF459B">
        <w:t>document</w:t>
      </w:r>
      <w:r w:rsidR="004A0C36" w:rsidRPr="00962A45">
        <w:t xml:space="preserve"> on the aforementioned standards. </w:t>
      </w:r>
    </w:p>
    <w:p w:rsidR="004A0C36" w:rsidRDefault="004A0C36" w:rsidP="00CF459B">
      <w:pPr>
        <w:rPr>
          <w:b/>
        </w:rPr>
      </w:pPr>
      <w:r>
        <w:rPr>
          <w:b/>
        </w:rPr>
        <w:t>Additional Information</w:t>
      </w:r>
    </w:p>
    <w:p w:rsidR="004A0C36" w:rsidRDefault="004A0C36" w:rsidP="00CF459B">
      <w:r>
        <w:t>For additional information regarding Microburst Learning’s review process and custom rubric, please call 803-719-5073.</w:t>
      </w:r>
    </w:p>
    <w:p w:rsidR="00DC1468" w:rsidRDefault="00DC1468" w:rsidP="004A0C36">
      <w:pPr>
        <w:ind w:left="360"/>
      </w:pPr>
    </w:p>
    <w:p w:rsidR="000A6F9D" w:rsidRDefault="000A6F9D" w:rsidP="004A0C36">
      <w:pPr>
        <w:ind w:left="360"/>
      </w:pPr>
    </w:p>
    <w:p w:rsidR="00CF459B" w:rsidRDefault="00CF459B" w:rsidP="004A0C36">
      <w:pPr>
        <w:ind w:left="360"/>
      </w:pPr>
    </w:p>
    <w:p w:rsidR="00D62705" w:rsidRDefault="00D62705" w:rsidP="004A0C36">
      <w:pPr>
        <w:ind w:left="360"/>
      </w:pPr>
    </w:p>
    <w:p w:rsidR="00D62705" w:rsidRDefault="00D62705" w:rsidP="004A0C36">
      <w:pPr>
        <w:ind w:left="360"/>
      </w:pPr>
    </w:p>
    <w:p w:rsidR="00D62705" w:rsidRDefault="00D62705" w:rsidP="004A0C36">
      <w:pPr>
        <w:ind w:left="360"/>
      </w:pPr>
    </w:p>
    <w:p w:rsidR="00D62705" w:rsidRDefault="00D62705" w:rsidP="004A0C36">
      <w:pPr>
        <w:ind w:left="360"/>
      </w:pPr>
    </w:p>
    <w:p w:rsidR="00D62705" w:rsidRDefault="00D62705" w:rsidP="004A0C36">
      <w:pPr>
        <w:ind w:left="360"/>
      </w:pPr>
    </w:p>
    <w:p w:rsidR="000A6F9D" w:rsidRDefault="000A6F9D" w:rsidP="004A0C36">
      <w:pPr>
        <w:ind w:left="360"/>
      </w:pPr>
    </w:p>
    <w:p w:rsidR="00204564" w:rsidRPr="00204564" w:rsidRDefault="00204564" w:rsidP="00204564">
      <w:pPr>
        <w:rPr>
          <w:rFonts w:ascii="Calibri" w:hAnsi="Calibri" w:cs="Calibri"/>
          <w:i/>
        </w:rPr>
      </w:pPr>
      <w:r w:rsidRPr="00204564">
        <w:rPr>
          <w:rFonts w:ascii="Calibri" w:hAnsi="Calibri" w:cs="Calibri"/>
          <w: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F459B" w:rsidRPr="004A0C36" w:rsidRDefault="00CF459B" w:rsidP="00CF459B">
      <w:pPr>
        <w:ind w:left="360"/>
      </w:pPr>
      <w:r w:rsidRPr="00BE7644">
        <w:rPr>
          <w:noProof/>
          <w:color w:val="1F497D"/>
          <w:highlight w:val="yellow"/>
        </w:rPr>
        <w:drawing>
          <wp:anchor distT="0" distB="0" distL="114300" distR="114300" simplePos="0" relativeHeight="251658240" behindDoc="0" locked="0" layoutInCell="1" allowOverlap="1" wp14:anchorId="18DE7243" wp14:editId="6BD49553">
            <wp:simplePos x="0" y="0"/>
            <wp:positionH relativeFrom="column">
              <wp:posOffset>0</wp:posOffset>
            </wp:positionH>
            <wp:positionV relativeFrom="paragraph">
              <wp:posOffset>28575</wp:posOffset>
            </wp:positionV>
            <wp:extent cx="752475" cy="262255"/>
            <wp:effectExtent l="0" t="0" r="9525" b="4445"/>
            <wp:wrapSquare wrapText="bothSides"/>
            <wp:docPr id="2" name="Picture 2" descr="cid:image006.png@01D17E11.9CF0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7E11.9CF0B6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2475" cy="262255"/>
                    </a:xfrm>
                    <a:prstGeom prst="rect">
                      <a:avLst/>
                    </a:prstGeom>
                    <a:noFill/>
                    <a:ln>
                      <a:noFill/>
                    </a:ln>
                  </pic:spPr>
                </pic:pic>
              </a:graphicData>
            </a:graphic>
          </wp:anchor>
        </w:drawing>
      </w:r>
    </w:p>
    <w:sectPr w:rsidR="00CF459B" w:rsidRPr="004A0C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4FF" w:rsidRDefault="00C474FF" w:rsidP="006E62C5">
      <w:pPr>
        <w:spacing w:after="0" w:line="240" w:lineRule="auto"/>
      </w:pPr>
      <w:r>
        <w:separator/>
      </w:r>
    </w:p>
  </w:endnote>
  <w:endnote w:type="continuationSeparator" w:id="0">
    <w:p w:rsidR="00C474FF" w:rsidRDefault="00C474FF" w:rsidP="006E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796"/>
      <w:docPartObj>
        <w:docPartGallery w:val="Page Numbers (Bottom of Page)"/>
        <w:docPartUnique/>
      </w:docPartObj>
    </w:sdtPr>
    <w:sdtEndPr/>
    <w:sdtContent>
      <w:sdt>
        <w:sdtPr>
          <w:id w:val="860082579"/>
          <w:docPartObj>
            <w:docPartGallery w:val="Page Numbers (Top of Page)"/>
            <w:docPartUnique/>
          </w:docPartObj>
        </w:sdtPr>
        <w:sdtEndPr/>
        <w:sdtContent>
          <w:p w:rsidR="006E62C5" w:rsidRDefault="006E62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76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644">
              <w:rPr>
                <w:b/>
                <w:bCs/>
                <w:noProof/>
              </w:rPr>
              <w:t>2</w:t>
            </w:r>
            <w:r>
              <w:rPr>
                <w:b/>
                <w:bCs/>
                <w:sz w:val="24"/>
                <w:szCs w:val="24"/>
              </w:rPr>
              <w:fldChar w:fldCharType="end"/>
            </w:r>
          </w:p>
        </w:sdtContent>
      </w:sdt>
    </w:sdtContent>
  </w:sdt>
  <w:p w:rsidR="006E62C5" w:rsidRDefault="006E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4FF" w:rsidRDefault="00C474FF" w:rsidP="006E62C5">
      <w:pPr>
        <w:spacing w:after="0" w:line="240" w:lineRule="auto"/>
      </w:pPr>
      <w:r>
        <w:separator/>
      </w:r>
    </w:p>
  </w:footnote>
  <w:footnote w:type="continuationSeparator" w:id="0">
    <w:p w:rsidR="00C474FF" w:rsidRDefault="00C474FF" w:rsidP="006E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5" w:rsidRDefault="008C05E6" w:rsidP="006E62C5">
    <w:pPr>
      <w:jc w:val="center"/>
      <w:rPr>
        <w:b/>
        <w:color w:val="000000"/>
        <w:u w:val="single"/>
      </w:rPr>
    </w:pPr>
    <w:r w:rsidRPr="008C05E6">
      <w:rPr>
        <w:b/>
        <w:color w:val="000000"/>
        <w:u w:val="single"/>
      </w:rPr>
      <w:t>Mass</w:t>
    </w:r>
    <w:r w:rsidR="00204564">
      <w:rPr>
        <w:b/>
        <w:color w:val="000000"/>
        <w:u w:val="single"/>
      </w:rPr>
      <w:t>a</w:t>
    </w:r>
    <w:r w:rsidRPr="008C05E6">
      <w:rPr>
        <w:b/>
        <w:color w:val="000000"/>
        <w:u w:val="single"/>
      </w:rPr>
      <w:t xml:space="preserve">soit Community College </w:t>
    </w:r>
    <w:r w:rsidR="00335768">
      <w:rPr>
        <w:b/>
        <w:color w:val="000000"/>
        <w:u w:val="single"/>
      </w:rPr>
      <w:t xml:space="preserve">Review </w:t>
    </w:r>
    <w:r w:rsidR="006E62C5" w:rsidRPr="00523AA5">
      <w:rPr>
        <w:b/>
        <w:color w:val="000000"/>
        <w:u w:val="single"/>
      </w:rPr>
      <w:t>Process</w:t>
    </w:r>
  </w:p>
  <w:p w:rsidR="00294C54" w:rsidRDefault="00B004B1" w:rsidP="006E62C5">
    <w:pPr>
      <w:jc w:val="center"/>
      <w:rPr>
        <w:b/>
        <w:color w:val="000000"/>
        <w:u w:val="single"/>
      </w:rPr>
    </w:pPr>
    <w:r w:rsidRPr="00294C54">
      <w:rPr>
        <w:noProof/>
        <w:color w:val="000000"/>
      </w:rPr>
      <w:drawing>
        <wp:inline distT="0" distB="0" distL="0" distR="0" wp14:anchorId="74AC81DD" wp14:editId="18FEDF2B">
          <wp:extent cx="1000125" cy="572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65545"/>
                  <a:stretch/>
                </pic:blipFill>
                <pic:spPr bwMode="auto">
                  <a:xfrm>
                    <a:off x="0" y="0"/>
                    <a:ext cx="1097287" cy="627751"/>
                  </a:xfrm>
                  <a:prstGeom prst="rect">
                    <a:avLst/>
                  </a:prstGeom>
                  <a:noFill/>
                  <a:ln>
                    <a:noFill/>
                  </a:ln>
                  <a:extLst>
                    <a:ext uri="{53640926-AAD7-44D8-BBD7-CCE9431645EC}">
                      <a14:shadowObscured xmlns:a14="http://schemas.microsoft.com/office/drawing/2010/main"/>
                    </a:ext>
                  </a:extLst>
                </pic:spPr>
              </pic:pic>
            </a:graphicData>
          </a:graphic>
        </wp:inline>
      </w:drawing>
    </w:r>
    <w:r w:rsidRPr="00B004B1">
      <w:rPr>
        <w:b/>
        <w:noProof/>
        <w:color w:val="000000"/>
      </w:rPr>
      <w:drawing>
        <wp:inline distT="0" distB="0" distL="0" distR="0">
          <wp:extent cx="1204913" cy="558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315" cy="591092"/>
                  </a:xfrm>
                  <a:prstGeom prst="rect">
                    <a:avLst/>
                  </a:prstGeom>
                  <a:noFill/>
                  <a:ln>
                    <a:noFill/>
                  </a:ln>
                </pic:spPr>
              </pic:pic>
            </a:graphicData>
          </a:graphic>
        </wp:inline>
      </w:drawing>
    </w:r>
  </w:p>
  <w:p w:rsidR="006E62C5" w:rsidRDefault="006E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3C5A"/>
    <w:multiLevelType w:val="hybridMultilevel"/>
    <w:tmpl w:val="F80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C3F55"/>
    <w:multiLevelType w:val="hybridMultilevel"/>
    <w:tmpl w:val="DC16E0B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E6DB7"/>
    <w:multiLevelType w:val="hybridMultilevel"/>
    <w:tmpl w:val="E9389C1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E32"/>
    <w:multiLevelType w:val="hybridMultilevel"/>
    <w:tmpl w:val="6C4A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A5"/>
    <w:rsid w:val="000057EC"/>
    <w:rsid w:val="0000725B"/>
    <w:rsid w:val="0001470E"/>
    <w:rsid w:val="00070CA5"/>
    <w:rsid w:val="000A6F9D"/>
    <w:rsid w:val="000F3450"/>
    <w:rsid w:val="0010494F"/>
    <w:rsid w:val="001407C0"/>
    <w:rsid w:val="001A3887"/>
    <w:rsid w:val="00204564"/>
    <w:rsid w:val="00205B63"/>
    <w:rsid w:val="00257B2A"/>
    <w:rsid w:val="00294C54"/>
    <w:rsid w:val="002D7294"/>
    <w:rsid w:val="003012C4"/>
    <w:rsid w:val="00304992"/>
    <w:rsid w:val="00306DD1"/>
    <w:rsid w:val="00335768"/>
    <w:rsid w:val="00377CC9"/>
    <w:rsid w:val="003C4A82"/>
    <w:rsid w:val="003F5ADE"/>
    <w:rsid w:val="004511F0"/>
    <w:rsid w:val="004A0C36"/>
    <w:rsid w:val="00523AA5"/>
    <w:rsid w:val="0052575E"/>
    <w:rsid w:val="00552F5A"/>
    <w:rsid w:val="00603F47"/>
    <w:rsid w:val="00673CAD"/>
    <w:rsid w:val="006E62C5"/>
    <w:rsid w:val="006F160F"/>
    <w:rsid w:val="007216B8"/>
    <w:rsid w:val="008732E0"/>
    <w:rsid w:val="00890AB3"/>
    <w:rsid w:val="008B6E8E"/>
    <w:rsid w:val="008C05E6"/>
    <w:rsid w:val="008D6FF8"/>
    <w:rsid w:val="008F3270"/>
    <w:rsid w:val="00933CEE"/>
    <w:rsid w:val="00935CCE"/>
    <w:rsid w:val="00962A45"/>
    <w:rsid w:val="009B129C"/>
    <w:rsid w:val="009B6072"/>
    <w:rsid w:val="009C0204"/>
    <w:rsid w:val="009F4C2A"/>
    <w:rsid w:val="00A355CD"/>
    <w:rsid w:val="00AB7761"/>
    <w:rsid w:val="00AE7DB6"/>
    <w:rsid w:val="00B004B1"/>
    <w:rsid w:val="00B468DA"/>
    <w:rsid w:val="00BE7644"/>
    <w:rsid w:val="00C21EBE"/>
    <w:rsid w:val="00C474FF"/>
    <w:rsid w:val="00CB4034"/>
    <w:rsid w:val="00CE7FC3"/>
    <w:rsid w:val="00CF459B"/>
    <w:rsid w:val="00D62705"/>
    <w:rsid w:val="00D772A9"/>
    <w:rsid w:val="00DA0722"/>
    <w:rsid w:val="00DC1468"/>
    <w:rsid w:val="00E13CE9"/>
    <w:rsid w:val="00E85BCB"/>
    <w:rsid w:val="00F158FC"/>
    <w:rsid w:val="00F174CA"/>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5484"/>
  <w15:docId w15:val="{4B777AE7-6BAC-4490-A559-5B121EA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EE"/>
    <w:pPr>
      <w:ind w:left="720"/>
      <w:contextualSpacing/>
    </w:pPr>
  </w:style>
  <w:style w:type="paragraph" w:styleId="BalloonText">
    <w:name w:val="Balloon Text"/>
    <w:basedOn w:val="Normal"/>
    <w:link w:val="BalloonTextChar"/>
    <w:uiPriority w:val="99"/>
    <w:semiHidden/>
    <w:unhideWhenUsed/>
    <w:rsid w:val="00AB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61"/>
    <w:rPr>
      <w:rFonts w:ascii="Segoe UI" w:hAnsi="Segoe UI" w:cs="Segoe UI"/>
      <w:sz w:val="18"/>
      <w:szCs w:val="18"/>
    </w:rPr>
  </w:style>
  <w:style w:type="character" w:styleId="CommentReference">
    <w:name w:val="annotation reference"/>
    <w:basedOn w:val="DefaultParagraphFont"/>
    <w:uiPriority w:val="99"/>
    <w:semiHidden/>
    <w:unhideWhenUsed/>
    <w:rsid w:val="00304992"/>
    <w:rPr>
      <w:sz w:val="16"/>
      <w:szCs w:val="16"/>
    </w:rPr>
  </w:style>
  <w:style w:type="paragraph" w:styleId="CommentText">
    <w:name w:val="annotation text"/>
    <w:basedOn w:val="Normal"/>
    <w:link w:val="CommentTextChar"/>
    <w:uiPriority w:val="99"/>
    <w:semiHidden/>
    <w:unhideWhenUsed/>
    <w:rsid w:val="00304992"/>
    <w:pPr>
      <w:spacing w:line="240" w:lineRule="auto"/>
    </w:pPr>
    <w:rPr>
      <w:sz w:val="20"/>
      <w:szCs w:val="20"/>
    </w:rPr>
  </w:style>
  <w:style w:type="character" w:customStyle="1" w:styleId="CommentTextChar">
    <w:name w:val="Comment Text Char"/>
    <w:basedOn w:val="DefaultParagraphFont"/>
    <w:link w:val="CommentText"/>
    <w:uiPriority w:val="99"/>
    <w:semiHidden/>
    <w:rsid w:val="00304992"/>
    <w:rPr>
      <w:sz w:val="20"/>
      <w:szCs w:val="20"/>
    </w:rPr>
  </w:style>
  <w:style w:type="paragraph" w:styleId="CommentSubject">
    <w:name w:val="annotation subject"/>
    <w:basedOn w:val="CommentText"/>
    <w:next w:val="CommentText"/>
    <w:link w:val="CommentSubjectChar"/>
    <w:uiPriority w:val="99"/>
    <w:semiHidden/>
    <w:unhideWhenUsed/>
    <w:rsid w:val="00304992"/>
    <w:rPr>
      <w:b/>
      <w:bCs/>
    </w:rPr>
  </w:style>
  <w:style w:type="character" w:customStyle="1" w:styleId="CommentSubjectChar">
    <w:name w:val="Comment Subject Char"/>
    <w:basedOn w:val="CommentTextChar"/>
    <w:link w:val="CommentSubject"/>
    <w:uiPriority w:val="99"/>
    <w:semiHidden/>
    <w:rsid w:val="00304992"/>
    <w:rPr>
      <w:b/>
      <w:bCs/>
      <w:sz w:val="20"/>
      <w:szCs w:val="20"/>
    </w:rPr>
  </w:style>
  <w:style w:type="character" w:styleId="Hyperlink">
    <w:name w:val="Hyperlink"/>
    <w:basedOn w:val="DefaultParagraphFont"/>
    <w:uiPriority w:val="99"/>
    <w:unhideWhenUsed/>
    <w:rsid w:val="00603F47"/>
    <w:rPr>
      <w:color w:val="0000FF" w:themeColor="hyperlink"/>
      <w:u w:val="single"/>
    </w:rPr>
  </w:style>
  <w:style w:type="character" w:styleId="FollowedHyperlink">
    <w:name w:val="FollowedHyperlink"/>
    <w:basedOn w:val="DefaultParagraphFont"/>
    <w:uiPriority w:val="99"/>
    <w:semiHidden/>
    <w:unhideWhenUsed/>
    <w:rsid w:val="000057EC"/>
    <w:rPr>
      <w:color w:val="800080" w:themeColor="followedHyperlink"/>
      <w:u w:val="single"/>
    </w:rPr>
  </w:style>
  <w:style w:type="paragraph" w:styleId="Revision">
    <w:name w:val="Revision"/>
    <w:hidden/>
    <w:uiPriority w:val="99"/>
    <w:semiHidden/>
    <w:rsid w:val="00257B2A"/>
    <w:pPr>
      <w:spacing w:after="0" w:line="240" w:lineRule="auto"/>
    </w:pPr>
  </w:style>
  <w:style w:type="paragraph" w:styleId="Header">
    <w:name w:val="header"/>
    <w:basedOn w:val="Normal"/>
    <w:link w:val="HeaderChar"/>
    <w:uiPriority w:val="99"/>
    <w:unhideWhenUsed/>
    <w:rsid w:val="006E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C5"/>
  </w:style>
  <w:style w:type="paragraph" w:styleId="Footer">
    <w:name w:val="footer"/>
    <w:basedOn w:val="Normal"/>
    <w:link w:val="FooterChar"/>
    <w:uiPriority w:val="99"/>
    <w:unhideWhenUsed/>
    <w:rsid w:val="006E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17E11.9CF0B6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Langdon</dc:creator>
  <cp:lastModifiedBy>Rebecca Bazzle</cp:lastModifiedBy>
  <cp:revision>2</cp:revision>
  <cp:lastPrinted>2016-03-14T21:11:00Z</cp:lastPrinted>
  <dcterms:created xsi:type="dcterms:W3CDTF">2018-05-15T21:18:00Z</dcterms:created>
  <dcterms:modified xsi:type="dcterms:W3CDTF">2018-05-15T21:18:00Z</dcterms:modified>
</cp:coreProperties>
</file>