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CF" w:rsidRPr="000208FD" w:rsidRDefault="00F523CF" w:rsidP="000208FD">
      <w:pPr>
        <w:pStyle w:val="Heading1"/>
        <w:spacing w:before="0" w:line="240" w:lineRule="auto"/>
        <w:jc w:val="center"/>
      </w:pPr>
      <w:r w:rsidRPr="000208FD">
        <w:t>NUR 134 - Basic Nursing Care Skills</w:t>
      </w:r>
    </w:p>
    <w:p w:rsidR="00F744D5" w:rsidRDefault="00F744D5" w:rsidP="000208FD">
      <w:pPr>
        <w:pStyle w:val="Heading2"/>
        <w:spacing w:before="0" w:line="240" w:lineRule="auto"/>
        <w:jc w:val="center"/>
      </w:pPr>
      <w:r w:rsidRPr="0068597A">
        <w:t>Syllabus</w:t>
      </w:r>
    </w:p>
    <w:p w:rsidR="009D4C39" w:rsidRDefault="009D4C39" w:rsidP="000208FD">
      <w:pPr>
        <w:pStyle w:val="Heading3"/>
        <w:spacing w:before="0" w:line="240" w:lineRule="auto"/>
        <w:jc w:val="center"/>
      </w:pPr>
      <w:r w:rsidRPr="009D4C39">
        <w:t>Spring 2016</w:t>
      </w:r>
    </w:p>
    <w:p w:rsidR="00F744D5" w:rsidRPr="0071443F" w:rsidRDefault="00F744D5" w:rsidP="000208FD">
      <w:pPr>
        <w:jc w:val="left"/>
        <w:rPr>
          <w:rFonts w:ascii="Times New Roman" w:hAnsi="Times New Roman" w:cs="Times New Roman"/>
          <w:b/>
          <w:sz w:val="24"/>
          <w:szCs w:val="24"/>
        </w:rPr>
      </w:pPr>
      <w:r w:rsidRPr="000208FD">
        <w:rPr>
          <w:rStyle w:val="Heading3Char"/>
        </w:rPr>
        <w:t>Instructor:</w:t>
      </w:r>
      <w:r w:rsidRPr="0071443F">
        <w:rPr>
          <w:rFonts w:ascii="Times New Roman" w:hAnsi="Times New Roman" w:cs="Times New Roman"/>
          <w:b/>
          <w:sz w:val="24"/>
          <w:szCs w:val="24"/>
        </w:rPr>
        <w:t xml:space="preserve"> </w:t>
      </w:r>
      <w:r w:rsidR="00502E80" w:rsidRPr="000208FD">
        <w:t>TBD</w:t>
      </w:r>
    </w:p>
    <w:p w:rsidR="00F744D5" w:rsidRPr="0071443F" w:rsidRDefault="00F744D5" w:rsidP="000208FD">
      <w:pPr>
        <w:spacing w:before="0"/>
        <w:jc w:val="left"/>
        <w:rPr>
          <w:rFonts w:ascii="Times New Roman" w:hAnsi="Times New Roman" w:cs="Times New Roman"/>
          <w:b/>
          <w:sz w:val="24"/>
          <w:szCs w:val="24"/>
        </w:rPr>
      </w:pPr>
      <w:r w:rsidRPr="000208FD">
        <w:rPr>
          <w:rStyle w:val="Heading3Char"/>
        </w:rPr>
        <w:t xml:space="preserve">Office: </w:t>
      </w:r>
      <w:r w:rsidRPr="000208FD">
        <w:t xml:space="preserve">Health Science Campus – Room </w:t>
      </w:r>
      <w:r w:rsidR="00502E80" w:rsidRPr="000208FD">
        <w:t>xxx</w:t>
      </w:r>
    </w:p>
    <w:p w:rsidR="00F744D5" w:rsidRPr="0071443F" w:rsidRDefault="00F744D5" w:rsidP="000208FD">
      <w:pPr>
        <w:spacing w:before="0"/>
        <w:jc w:val="left"/>
        <w:rPr>
          <w:rFonts w:ascii="Times New Roman" w:hAnsi="Times New Roman" w:cs="Times New Roman"/>
          <w:b/>
          <w:sz w:val="24"/>
          <w:szCs w:val="24"/>
        </w:rPr>
      </w:pPr>
      <w:r w:rsidRPr="000208FD">
        <w:rPr>
          <w:rStyle w:val="Heading3Char"/>
        </w:rPr>
        <w:t xml:space="preserve">Office </w:t>
      </w:r>
      <w:r w:rsidR="005F3694" w:rsidRPr="000208FD">
        <w:rPr>
          <w:rStyle w:val="Heading3Char"/>
        </w:rPr>
        <w:t>Hours:</w:t>
      </w:r>
      <w:r w:rsidR="005F3694" w:rsidRPr="0071443F">
        <w:rPr>
          <w:rFonts w:ascii="Times New Roman" w:hAnsi="Times New Roman" w:cs="Times New Roman"/>
          <w:b/>
          <w:sz w:val="24"/>
          <w:szCs w:val="24"/>
        </w:rPr>
        <w:t xml:space="preserve"> </w:t>
      </w:r>
      <w:r w:rsidR="0068597A" w:rsidRPr="000208FD">
        <w:t>Tues</w:t>
      </w:r>
      <w:r w:rsidR="005F3694" w:rsidRPr="000208FD">
        <w:t>day/</w:t>
      </w:r>
      <w:r w:rsidR="0068597A" w:rsidRPr="000208FD">
        <w:t>Thurs</w:t>
      </w:r>
      <w:r w:rsidR="005F3694" w:rsidRPr="000208FD">
        <w:t>day 9-11am</w:t>
      </w:r>
    </w:p>
    <w:p w:rsidR="00F744D5" w:rsidRPr="0071443F" w:rsidRDefault="00F744D5" w:rsidP="000208FD">
      <w:pPr>
        <w:spacing w:before="0"/>
        <w:jc w:val="left"/>
        <w:rPr>
          <w:rFonts w:ascii="Times New Roman" w:hAnsi="Times New Roman" w:cs="Times New Roman"/>
          <w:b/>
          <w:sz w:val="24"/>
          <w:szCs w:val="24"/>
        </w:rPr>
      </w:pPr>
      <w:r w:rsidRPr="000208FD">
        <w:rPr>
          <w:rStyle w:val="Heading3Char"/>
        </w:rPr>
        <w:t>Email:</w:t>
      </w:r>
      <w:r w:rsidRPr="0071443F">
        <w:rPr>
          <w:rFonts w:ascii="Times New Roman" w:hAnsi="Times New Roman" w:cs="Times New Roman"/>
          <w:b/>
          <w:sz w:val="24"/>
          <w:szCs w:val="24"/>
        </w:rPr>
        <w:t xml:space="preserve"> </w:t>
      </w:r>
      <w:hyperlink r:id="rId8" w:history="1">
        <w:r w:rsidR="00502E80" w:rsidRPr="0085562B">
          <w:rPr>
            <w:rStyle w:val="Hyperlink"/>
            <w:rFonts w:ascii="Times New Roman" w:hAnsi="Times New Roman" w:cs="Times New Roman"/>
            <w:b/>
            <w:sz w:val="24"/>
            <w:szCs w:val="24"/>
          </w:rPr>
          <w:t>instructorTBD@fdtc.edu</w:t>
        </w:r>
      </w:hyperlink>
    </w:p>
    <w:p w:rsidR="00F744D5" w:rsidRPr="0071443F" w:rsidRDefault="00F744D5" w:rsidP="000208FD">
      <w:pPr>
        <w:spacing w:before="0"/>
        <w:jc w:val="left"/>
        <w:rPr>
          <w:rFonts w:ascii="Times New Roman" w:hAnsi="Times New Roman" w:cs="Times New Roman"/>
          <w:b/>
          <w:sz w:val="24"/>
          <w:szCs w:val="24"/>
        </w:rPr>
      </w:pPr>
      <w:r w:rsidRPr="000208FD">
        <w:rPr>
          <w:rStyle w:val="Heading3Char"/>
        </w:rPr>
        <w:t>Phone:</w:t>
      </w:r>
      <w:r w:rsidRPr="0071443F">
        <w:rPr>
          <w:rFonts w:ascii="Times New Roman" w:hAnsi="Times New Roman" w:cs="Times New Roman"/>
          <w:b/>
          <w:sz w:val="24"/>
          <w:szCs w:val="24"/>
        </w:rPr>
        <w:t xml:space="preserve"> </w:t>
      </w:r>
      <w:r w:rsidRPr="000208FD">
        <w:t>843-</w:t>
      </w:r>
      <w:r w:rsidR="0068597A" w:rsidRPr="000208FD">
        <w:t>661-</w:t>
      </w:r>
      <w:r w:rsidR="00502E80" w:rsidRPr="000208FD">
        <w:t>xxxx</w:t>
      </w:r>
    </w:p>
    <w:p w:rsidR="00F744D5" w:rsidRPr="0071443F" w:rsidRDefault="00F744D5" w:rsidP="000208FD">
      <w:pPr>
        <w:spacing w:before="0"/>
        <w:jc w:val="left"/>
        <w:rPr>
          <w:rStyle w:val="Hyperlink"/>
          <w:rFonts w:ascii="Times New Roman" w:hAnsi="Times New Roman" w:cs="Times New Roman"/>
          <w:b/>
          <w:color w:val="0000FF"/>
          <w:sz w:val="24"/>
          <w:szCs w:val="24"/>
        </w:rPr>
      </w:pPr>
      <w:r w:rsidRPr="000208FD">
        <w:rPr>
          <w:rStyle w:val="Heading3Char"/>
        </w:rPr>
        <w:t>Website:</w:t>
      </w:r>
      <w:r w:rsidRPr="0071443F">
        <w:rPr>
          <w:rFonts w:ascii="Times New Roman" w:hAnsi="Times New Roman" w:cs="Times New Roman"/>
          <w:b/>
          <w:sz w:val="24"/>
          <w:szCs w:val="24"/>
        </w:rPr>
        <w:t xml:space="preserve"> </w:t>
      </w:r>
      <w:hyperlink r:id="rId9" w:history="1">
        <w:r w:rsidR="00502E80">
          <w:rPr>
            <w:rStyle w:val="Hyperlink"/>
            <w:rFonts w:ascii="Times New Roman" w:hAnsi="Times New Roman" w:cs="Times New Roman"/>
            <w:b/>
            <w:color w:val="0000FF"/>
            <w:sz w:val="24"/>
            <w:szCs w:val="24"/>
          </w:rPr>
          <w:t>Florence</w:t>
        </w:r>
      </w:hyperlink>
      <w:r w:rsidR="00502E80">
        <w:rPr>
          <w:rStyle w:val="Hyperlink"/>
          <w:rFonts w:ascii="Times New Roman" w:hAnsi="Times New Roman" w:cs="Times New Roman"/>
          <w:b/>
          <w:color w:val="0000FF"/>
          <w:sz w:val="24"/>
          <w:szCs w:val="24"/>
        </w:rPr>
        <w:t xml:space="preserve"> Darlington Technical College</w:t>
      </w:r>
    </w:p>
    <w:p w:rsidR="00F523CF" w:rsidRPr="0071443F" w:rsidRDefault="000321E6" w:rsidP="000208FD">
      <w:pPr>
        <w:spacing w:before="0"/>
        <w:jc w:val="left"/>
        <w:rPr>
          <w:rStyle w:val="Hyperlink"/>
          <w:rFonts w:ascii="Times New Roman" w:hAnsi="Times New Roman" w:cs="Times New Roman"/>
          <w:b/>
          <w:sz w:val="24"/>
          <w:szCs w:val="24"/>
          <w:u w:val="none"/>
        </w:rPr>
      </w:pPr>
      <w:hyperlink r:id="rId10" w:history="1">
        <w:r w:rsidR="000208FD">
          <w:rPr>
            <w:rStyle w:val="Hyperlink"/>
            <w:rFonts w:ascii="Times New Roman" w:hAnsi="Times New Roman" w:cs="Times New Roman"/>
            <w:b/>
            <w:color w:val="0000FF"/>
            <w:sz w:val="24"/>
            <w:szCs w:val="24"/>
          </w:rPr>
          <w:t>FDTC Desire2Learn</w:t>
        </w:r>
      </w:hyperlink>
    </w:p>
    <w:p w:rsidR="000208FD" w:rsidRPr="00DC079E" w:rsidRDefault="00F744D5" w:rsidP="00DC079E">
      <w:pPr>
        <w:pStyle w:val="Heading2"/>
        <w:rPr>
          <w:rFonts w:ascii="Times New Roman" w:hAnsi="Times New Roman" w:cs="Times New Roman"/>
          <w:b w:val="0"/>
          <w:sz w:val="24"/>
          <w:szCs w:val="24"/>
        </w:rPr>
      </w:pPr>
      <w:r w:rsidRPr="00DC079E">
        <w:rPr>
          <w:rStyle w:val="Heading2Char"/>
          <w:b/>
        </w:rPr>
        <w:t>Prerequisites and/or Co-Requisites</w:t>
      </w:r>
      <w:r w:rsidRPr="00DC079E">
        <w:rPr>
          <w:rFonts w:ascii="Times New Roman" w:hAnsi="Times New Roman" w:cs="Times New Roman"/>
          <w:b w:val="0"/>
          <w:sz w:val="24"/>
          <w:szCs w:val="24"/>
        </w:rPr>
        <w:t xml:space="preserve">: </w:t>
      </w:r>
    </w:p>
    <w:p w:rsidR="00F744D5" w:rsidRPr="0068597A" w:rsidRDefault="00F744D5" w:rsidP="000208FD">
      <w:pPr>
        <w:spacing w:before="0"/>
        <w:rPr>
          <w:rFonts w:ascii="Times New Roman" w:hAnsi="Times New Roman" w:cs="Times New Roman"/>
          <w:sz w:val="24"/>
          <w:szCs w:val="24"/>
        </w:rPr>
      </w:pPr>
      <w:r w:rsidRPr="0068597A">
        <w:rPr>
          <w:rFonts w:ascii="Times New Roman" w:hAnsi="Times New Roman" w:cs="Times New Roman"/>
          <w:sz w:val="24"/>
          <w:szCs w:val="24"/>
        </w:rPr>
        <w:t xml:space="preserve">Completion of necessary </w:t>
      </w:r>
      <w:r w:rsidR="00530148" w:rsidRPr="0068597A">
        <w:rPr>
          <w:rFonts w:ascii="Times New Roman" w:hAnsi="Times New Roman" w:cs="Times New Roman"/>
          <w:sz w:val="24"/>
          <w:szCs w:val="24"/>
        </w:rPr>
        <w:t>courses and clinical requirements</w:t>
      </w:r>
      <w:r w:rsidRPr="0068597A">
        <w:rPr>
          <w:rFonts w:ascii="Times New Roman" w:hAnsi="Times New Roman" w:cs="Times New Roman"/>
          <w:sz w:val="24"/>
          <w:szCs w:val="24"/>
        </w:rPr>
        <w:t>.</w:t>
      </w:r>
    </w:p>
    <w:p w:rsidR="00F744D5" w:rsidRPr="0068597A" w:rsidRDefault="00F744D5" w:rsidP="00664499">
      <w:pPr>
        <w:pStyle w:val="Heading2"/>
        <w:spacing w:before="0"/>
      </w:pPr>
      <w:r w:rsidRPr="0068597A">
        <w:t>Required Textbooks and Materials:</w:t>
      </w:r>
    </w:p>
    <w:p w:rsidR="00F744D5" w:rsidRPr="000208FD" w:rsidRDefault="00F744D5" w:rsidP="00664499">
      <w:pPr>
        <w:spacing w:before="0"/>
      </w:pPr>
      <w:proofErr w:type="spellStart"/>
      <w:r w:rsidRPr="000208FD">
        <w:t>Fuzy</w:t>
      </w:r>
      <w:proofErr w:type="spellEnd"/>
      <w:r w:rsidRPr="000208FD">
        <w:t>, Jetta. (2014).</w:t>
      </w:r>
      <w:r w:rsidRPr="0068597A">
        <w:rPr>
          <w:rFonts w:ascii="Times New Roman" w:hAnsi="Times New Roman" w:cs="Times New Roman"/>
          <w:sz w:val="24"/>
          <w:szCs w:val="24"/>
        </w:rPr>
        <w:t xml:space="preserve"> </w:t>
      </w:r>
      <w:r w:rsidRPr="000208FD">
        <w:rPr>
          <w:rStyle w:val="BookTitle"/>
        </w:rPr>
        <w:t>Hartman’s Nursing Assistant Care: The Basics</w:t>
      </w:r>
      <w:r w:rsidRPr="0068597A">
        <w:rPr>
          <w:rFonts w:ascii="Times New Roman" w:hAnsi="Times New Roman" w:cs="Times New Roman"/>
          <w:sz w:val="24"/>
          <w:szCs w:val="24"/>
        </w:rPr>
        <w:t xml:space="preserve"> </w:t>
      </w:r>
      <w:r w:rsidRPr="000208FD">
        <w:t>(4th Ed.). Albuquerque, NM: Hartman Publishing. ISBN: 978-1-60425-050-3.</w:t>
      </w:r>
    </w:p>
    <w:p w:rsidR="000208FD" w:rsidRPr="00DC079E" w:rsidRDefault="00F744D5" w:rsidP="00DC079E">
      <w:pPr>
        <w:pStyle w:val="Heading2"/>
        <w:rPr>
          <w:rFonts w:ascii="Times New Roman" w:hAnsi="Times New Roman" w:cs="Times New Roman"/>
          <w:b w:val="0"/>
          <w:sz w:val="24"/>
          <w:szCs w:val="24"/>
        </w:rPr>
      </w:pPr>
      <w:r w:rsidRPr="00DC079E">
        <w:rPr>
          <w:rStyle w:val="Heading2Char"/>
          <w:b/>
        </w:rPr>
        <w:t>Course Objectives:</w:t>
      </w:r>
      <w:r w:rsidRPr="00DC079E">
        <w:rPr>
          <w:rFonts w:ascii="Times New Roman" w:hAnsi="Times New Roman" w:cs="Times New Roman"/>
          <w:b w:val="0"/>
          <w:sz w:val="24"/>
          <w:szCs w:val="24"/>
        </w:rPr>
        <w:t xml:space="preserve"> </w:t>
      </w:r>
    </w:p>
    <w:p w:rsidR="00F744D5" w:rsidRPr="0068597A" w:rsidRDefault="00F744D5" w:rsidP="000208FD">
      <w:pPr>
        <w:spacing w:before="0"/>
        <w:rPr>
          <w:rFonts w:ascii="Times New Roman" w:hAnsi="Times New Roman" w:cs="Times New Roman"/>
          <w:sz w:val="24"/>
          <w:szCs w:val="24"/>
        </w:rPr>
      </w:pPr>
      <w:r w:rsidRPr="0068597A">
        <w:rPr>
          <w:rFonts w:ascii="Times New Roman" w:hAnsi="Times New Roman" w:cs="Times New Roman"/>
          <w:sz w:val="24"/>
          <w:szCs w:val="24"/>
        </w:rPr>
        <w:t>To provide a basic level of both knowledge and demonstrable skills for individuals who provide nursing related care to patients in various settings.</w:t>
      </w:r>
    </w:p>
    <w:p w:rsidR="000208FD" w:rsidRPr="00DC079E" w:rsidRDefault="00F744D5" w:rsidP="00DC079E">
      <w:pPr>
        <w:pStyle w:val="Heading2"/>
        <w:rPr>
          <w:rFonts w:ascii="Times New Roman" w:hAnsi="Times New Roman" w:cs="Times New Roman"/>
          <w:b w:val="0"/>
          <w:sz w:val="24"/>
          <w:szCs w:val="24"/>
        </w:rPr>
      </w:pPr>
      <w:r w:rsidRPr="00DC079E">
        <w:rPr>
          <w:rStyle w:val="Heading2Char"/>
          <w:b/>
        </w:rPr>
        <w:t>Learning Outcomes:</w:t>
      </w:r>
      <w:r w:rsidRPr="00DC079E">
        <w:rPr>
          <w:rFonts w:ascii="Times New Roman" w:hAnsi="Times New Roman" w:cs="Times New Roman"/>
          <w:b w:val="0"/>
          <w:sz w:val="24"/>
          <w:szCs w:val="24"/>
        </w:rPr>
        <w:t xml:space="preserve"> </w:t>
      </w:r>
    </w:p>
    <w:p w:rsidR="00F744D5" w:rsidRPr="000208FD" w:rsidRDefault="00F744D5" w:rsidP="000208FD">
      <w:pPr>
        <w:spacing w:before="0"/>
        <w:rPr>
          <w:sz w:val="24"/>
        </w:rPr>
      </w:pPr>
      <w:r w:rsidRPr="000208FD">
        <w:rPr>
          <w:sz w:val="24"/>
        </w:rPr>
        <w:t>At</w:t>
      </w:r>
      <w:r w:rsidR="005F3694" w:rsidRPr="000208FD">
        <w:rPr>
          <w:sz w:val="24"/>
        </w:rPr>
        <w:t xml:space="preserve"> the end of NUR 134</w:t>
      </w:r>
      <w:r w:rsidRPr="000208FD">
        <w:rPr>
          <w:sz w:val="24"/>
        </w:rPr>
        <w:t xml:space="preserve"> Basic Nursing Care Skills, the student should be able to:</w:t>
      </w:r>
    </w:p>
    <w:p w:rsidR="00F744D5" w:rsidRPr="000208FD" w:rsidRDefault="00F744D5" w:rsidP="000208FD">
      <w:pPr>
        <w:pStyle w:val="ListParagraph"/>
        <w:numPr>
          <w:ilvl w:val="0"/>
          <w:numId w:val="16"/>
        </w:numPr>
        <w:spacing w:before="120"/>
      </w:pPr>
      <w:r w:rsidRPr="000208FD">
        <w:t>Demonstrate professional role behaviors using open communication and collaboration to interact with a variety of inter- professional teams to achieve the best patient outcomes.</w:t>
      </w:r>
    </w:p>
    <w:p w:rsidR="00F744D5" w:rsidRPr="000208FD" w:rsidRDefault="00F744D5" w:rsidP="000208FD">
      <w:pPr>
        <w:pStyle w:val="ListParagraph"/>
        <w:numPr>
          <w:ilvl w:val="0"/>
          <w:numId w:val="16"/>
        </w:numPr>
        <w:spacing w:before="120"/>
      </w:pPr>
      <w:r w:rsidRPr="000208FD">
        <w:t>Advocate for the patient and their family and allow the patient opportunities to be an active participant in decision making.</w:t>
      </w:r>
    </w:p>
    <w:p w:rsidR="00F744D5" w:rsidRPr="000208FD" w:rsidRDefault="00F744D5" w:rsidP="000208FD">
      <w:pPr>
        <w:pStyle w:val="ListParagraph"/>
        <w:numPr>
          <w:ilvl w:val="0"/>
          <w:numId w:val="16"/>
        </w:numPr>
        <w:spacing w:before="120"/>
      </w:pPr>
      <w:r w:rsidRPr="000208FD">
        <w:t>Provide quality care while maintaining a positive attitude and ensuring patient dignity is promoted.</w:t>
      </w:r>
    </w:p>
    <w:p w:rsidR="00F744D5" w:rsidRPr="000208FD" w:rsidRDefault="00F744D5" w:rsidP="000208FD">
      <w:pPr>
        <w:pStyle w:val="ListParagraph"/>
        <w:numPr>
          <w:ilvl w:val="0"/>
          <w:numId w:val="16"/>
        </w:numPr>
        <w:spacing w:before="120"/>
      </w:pPr>
      <w:r w:rsidRPr="000208FD">
        <w:t>Assist patient with activities of daily living and perform nursing assistant related skills in a timely manner.</w:t>
      </w:r>
    </w:p>
    <w:p w:rsidR="00F744D5" w:rsidRPr="0068597A" w:rsidRDefault="00F744D5" w:rsidP="00F744D5">
      <w:pPr>
        <w:rPr>
          <w:rFonts w:ascii="Times New Roman" w:hAnsi="Times New Roman" w:cs="Times New Roman"/>
          <w:sz w:val="24"/>
          <w:szCs w:val="24"/>
        </w:rPr>
      </w:pPr>
      <w:r w:rsidRPr="00DC079E">
        <w:rPr>
          <w:rStyle w:val="Heading3Char"/>
        </w:rPr>
        <w:t>Class Schedule:</w:t>
      </w:r>
      <w:r w:rsidRPr="0068597A">
        <w:rPr>
          <w:rFonts w:ascii="Times New Roman" w:hAnsi="Times New Roman" w:cs="Times New Roman"/>
          <w:sz w:val="24"/>
          <w:szCs w:val="24"/>
        </w:rPr>
        <w:t xml:space="preserve">  Day and Time: (Refer to </w:t>
      </w:r>
      <w:r w:rsidR="000208FD">
        <w:rPr>
          <w:rFonts w:ascii="Times New Roman" w:hAnsi="Times New Roman" w:cs="Times New Roman"/>
          <w:sz w:val="24"/>
          <w:szCs w:val="24"/>
        </w:rPr>
        <w:t>class calendar)</w:t>
      </w:r>
      <w:r w:rsidRPr="0068597A">
        <w:rPr>
          <w:rFonts w:ascii="Times New Roman" w:hAnsi="Times New Roman" w:cs="Times New Roman"/>
          <w:sz w:val="24"/>
          <w:szCs w:val="24"/>
        </w:rPr>
        <w:t xml:space="preserve"> </w:t>
      </w:r>
    </w:p>
    <w:p w:rsidR="00F744D5" w:rsidRPr="009D4C39" w:rsidRDefault="00F744D5" w:rsidP="000208FD">
      <w:pPr>
        <w:pStyle w:val="Heading2"/>
      </w:pPr>
      <w:r w:rsidRPr="009D4C39">
        <w:lastRenderedPageBreak/>
        <w:t>Instructional Methodology:</w:t>
      </w:r>
    </w:p>
    <w:p w:rsidR="00F744D5" w:rsidRPr="000208FD" w:rsidRDefault="00F744D5" w:rsidP="00664499">
      <w:pPr>
        <w:pStyle w:val="ListParagraph"/>
        <w:numPr>
          <w:ilvl w:val="0"/>
          <w:numId w:val="17"/>
        </w:numPr>
        <w:spacing w:before="0"/>
      </w:pPr>
      <w:r w:rsidRPr="000208FD">
        <w:t>Lecture and class discussions</w:t>
      </w:r>
    </w:p>
    <w:p w:rsidR="00F744D5" w:rsidRPr="000208FD" w:rsidRDefault="00F744D5" w:rsidP="000208FD">
      <w:pPr>
        <w:pStyle w:val="ListParagraph"/>
        <w:numPr>
          <w:ilvl w:val="0"/>
          <w:numId w:val="17"/>
        </w:numPr>
      </w:pPr>
      <w:r w:rsidRPr="000208FD">
        <w:t>Reading, writing, or oral assignments</w:t>
      </w:r>
    </w:p>
    <w:p w:rsidR="00F744D5" w:rsidRPr="000208FD" w:rsidRDefault="00F744D5" w:rsidP="000208FD">
      <w:pPr>
        <w:pStyle w:val="ListParagraph"/>
        <w:numPr>
          <w:ilvl w:val="0"/>
          <w:numId w:val="17"/>
        </w:numPr>
      </w:pPr>
      <w:r w:rsidRPr="000208FD">
        <w:t>Paper and pencil tests/computer tests</w:t>
      </w:r>
    </w:p>
    <w:p w:rsidR="00F744D5" w:rsidRPr="000208FD" w:rsidRDefault="00F744D5" w:rsidP="000208FD">
      <w:pPr>
        <w:pStyle w:val="ListParagraph"/>
        <w:numPr>
          <w:ilvl w:val="0"/>
          <w:numId w:val="17"/>
        </w:numPr>
      </w:pPr>
      <w:r w:rsidRPr="000208FD">
        <w:t>Audio-visual aids</w:t>
      </w:r>
    </w:p>
    <w:p w:rsidR="00F744D5" w:rsidRPr="000208FD" w:rsidRDefault="00F744D5" w:rsidP="000208FD">
      <w:pPr>
        <w:pStyle w:val="ListParagraph"/>
        <w:numPr>
          <w:ilvl w:val="0"/>
          <w:numId w:val="17"/>
        </w:numPr>
      </w:pPr>
      <w:r w:rsidRPr="000208FD">
        <w:t>Supervised and observational clinical experiences</w:t>
      </w:r>
    </w:p>
    <w:p w:rsidR="00F744D5" w:rsidRPr="000208FD" w:rsidRDefault="00F744D5" w:rsidP="000208FD">
      <w:pPr>
        <w:pStyle w:val="ListParagraph"/>
        <w:numPr>
          <w:ilvl w:val="0"/>
          <w:numId w:val="17"/>
        </w:numPr>
      </w:pPr>
      <w:r w:rsidRPr="000208FD">
        <w:t>Self-directed learning experiences (critical thinking exercises)</w:t>
      </w:r>
    </w:p>
    <w:p w:rsidR="00F744D5" w:rsidRPr="000208FD" w:rsidRDefault="00F744D5" w:rsidP="000208FD">
      <w:pPr>
        <w:pStyle w:val="ListParagraph"/>
        <w:numPr>
          <w:ilvl w:val="0"/>
          <w:numId w:val="17"/>
        </w:numPr>
      </w:pPr>
      <w:r w:rsidRPr="000208FD">
        <w:t>Simulation</w:t>
      </w:r>
    </w:p>
    <w:p w:rsidR="00F744D5" w:rsidRPr="0068597A" w:rsidRDefault="00F744D5" w:rsidP="00664499">
      <w:pPr>
        <w:pStyle w:val="Heading2"/>
        <w:spacing w:before="240"/>
      </w:pPr>
      <w:r w:rsidRPr="0068597A">
        <w:t>Evaluative Measures:</w:t>
      </w:r>
    </w:p>
    <w:p w:rsidR="00F744D5" w:rsidRPr="000208FD" w:rsidRDefault="00F744D5" w:rsidP="00664499">
      <w:pPr>
        <w:spacing w:before="0"/>
        <w:rPr>
          <w:sz w:val="24"/>
        </w:rPr>
      </w:pPr>
      <w:r w:rsidRPr="000208FD">
        <w:rPr>
          <w:sz w:val="24"/>
        </w:rPr>
        <w:t xml:space="preserve">Grading will be determined through scheduled tests and quizzes, classroom assignments, and a required clinical component. Written assignments must be turned in by the due date given.  Make up assignments will be arranged at the discretion of the instructor.  </w:t>
      </w:r>
    </w:p>
    <w:p w:rsidR="00370E8A" w:rsidRPr="00DC079E" w:rsidRDefault="00F744D5" w:rsidP="00DC079E">
      <w:pPr>
        <w:pStyle w:val="Heading2"/>
        <w:rPr>
          <w:rFonts w:ascii="Times New Roman" w:hAnsi="Times New Roman"/>
          <w:b w:val="0"/>
          <w:szCs w:val="24"/>
        </w:rPr>
      </w:pPr>
      <w:r w:rsidRPr="00DC079E">
        <w:rPr>
          <w:rStyle w:val="Heading2Char"/>
          <w:b/>
        </w:rPr>
        <w:t>Evaluative Methods:</w:t>
      </w:r>
    </w:p>
    <w:p w:rsidR="00F744D5" w:rsidRPr="00370E8A" w:rsidRDefault="00F744D5" w:rsidP="00370E8A">
      <w:pPr>
        <w:rPr>
          <w:sz w:val="24"/>
        </w:rPr>
      </w:pPr>
      <w:r w:rsidRPr="00370E8A">
        <w:rPr>
          <w:sz w:val="24"/>
        </w:rPr>
        <w:t xml:space="preserve">A grade of “C” is required to receive credit for NUR </w:t>
      </w:r>
      <w:r w:rsidR="001460DF" w:rsidRPr="00370E8A">
        <w:rPr>
          <w:sz w:val="24"/>
        </w:rPr>
        <w:t>134</w:t>
      </w:r>
      <w:r w:rsidRPr="00370E8A">
        <w:rPr>
          <w:sz w:val="24"/>
        </w:rPr>
        <w:t xml:space="preserve">. This course has a clinical and a classroom component. In order to successfully complete this course, the student must pass both theory and clinical practice concurrently. </w:t>
      </w:r>
    </w:p>
    <w:p w:rsidR="00F744D5" w:rsidRPr="0068597A" w:rsidRDefault="00F744D5" w:rsidP="00664499">
      <w:pPr>
        <w:spacing w:before="0"/>
        <w:rPr>
          <w:rFonts w:ascii="Times New Roman" w:hAnsi="Times New Roman"/>
          <w:szCs w:val="24"/>
        </w:rPr>
      </w:pPr>
      <w:r w:rsidRPr="00370E8A">
        <w:t xml:space="preserve">To receive a “C” or better in NUR </w:t>
      </w:r>
      <w:r w:rsidR="001460DF" w:rsidRPr="00370E8A">
        <w:t>134</w:t>
      </w:r>
      <w:r w:rsidRPr="00370E8A">
        <w:t>, the student must successfully achieve the course competencies by:</w:t>
      </w:r>
    </w:p>
    <w:p w:rsidR="00F744D5" w:rsidRPr="00352703" w:rsidRDefault="00F744D5" w:rsidP="00352703">
      <w:pPr>
        <w:pStyle w:val="Heading3"/>
      </w:pPr>
      <w:r w:rsidRPr="00352703">
        <w:t>Classroom Criteria:</w:t>
      </w:r>
    </w:p>
    <w:p w:rsidR="00F744D5" w:rsidRPr="00370E8A" w:rsidRDefault="00F744D5" w:rsidP="00664499">
      <w:pPr>
        <w:pStyle w:val="ListParagraph"/>
        <w:numPr>
          <w:ilvl w:val="0"/>
          <w:numId w:val="18"/>
        </w:numPr>
        <w:spacing w:before="0"/>
        <w:rPr>
          <w:szCs w:val="24"/>
        </w:rPr>
      </w:pPr>
      <w:r w:rsidRPr="00370E8A">
        <w:rPr>
          <w:szCs w:val="24"/>
        </w:rPr>
        <w:t>Complete all assigned tests with a final average of 76.</w:t>
      </w:r>
    </w:p>
    <w:p w:rsidR="00F744D5" w:rsidRPr="00370E8A" w:rsidRDefault="00F744D5" w:rsidP="00664499">
      <w:pPr>
        <w:pStyle w:val="ListParagraph"/>
        <w:numPr>
          <w:ilvl w:val="0"/>
          <w:numId w:val="18"/>
        </w:numPr>
        <w:spacing w:before="0"/>
        <w:rPr>
          <w:szCs w:val="24"/>
        </w:rPr>
      </w:pPr>
      <w:r w:rsidRPr="00370E8A">
        <w:rPr>
          <w:szCs w:val="24"/>
        </w:rPr>
        <w:t>Complete all written and computer-assisted assignments.</w:t>
      </w:r>
    </w:p>
    <w:p w:rsidR="00F744D5" w:rsidRPr="00370E8A" w:rsidRDefault="00F744D5" w:rsidP="00664499">
      <w:pPr>
        <w:pStyle w:val="ListParagraph"/>
        <w:numPr>
          <w:ilvl w:val="0"/>
          <w:numId w:val="18"/>
        </w:numPr>
        <w:spacing w:before="0"/>
        <w:rPr>
          <w:szCs w:val="24"/>
        </w:rPr>
      </w:pPr>
      <w:r w:rsidRPr="00370E8A">
        <w:rPr>
          <w:szCs w:val="24"/>
        </w:rPr>
        <w:t>Participate with satisfactory performance on simulation related activities.</w:t>
      </w:r>
    </w:p>
    <w:p w:rsidR="00F744D5" w:rsidRPr="00370E8A" w:rsidRDefault="00F744D5" w:rsidP="00664499">
      <w:pPr>
        <w:pStyle w:val="ListParagraph"/>
        <w:numPr>
          <w:ilvl w:val="0"/>
          <w:numId w:val="18"/>
        </w:numPr>
        <w:spacing w:before="0"/>
        <w:rPr>
          <w:rFonts w:cs="Times New Roman"/>
          <w:szCs w:val="24"/>
        </w:rPr>
      </w:pPr>
      <w:r w:rsidRPr="00370E8A">
        <w:rPr>
          <w:rFonts w:cs="Times New Roman"/>
          <w:szCs w:val="24"/>
        </w:rPr>
        <w:t>Course Grade will be computed as follows:</w:t>
      </w:r>
    </w:p>
    <w:p w:rsidR="00F744D5" w:rsidRPr="0068597A" w:rsidRDefault="005F3694" w:rsidP="00370E8A">
      <w:pPr>
        <w:pStyle w:val="ListParagraph"/>
        <w:numPr>
          <w:ilvl w:val="0"/>
          <w:numId w:val="19"/>
        </w:numPr>
      </w:pPr>
      <w:r w:rsidRPr="0068597A">
        <w:t>Unit Test 1</w:t>
      </w:r>
      <w:r w:rsidRPr="0068597A">
        <w:tab/>
        <w:t>12</w:t>
      </w:r>
      <w:r w:rsidR="00F744D5" w:rsidRPr="0068597A">
        <w:t>%</w:t>
      </w:r>
    </w:p>
    <w:p w:rsidR="00F744D5" w:rsidRPr="0068597A" w:rsidRDefault="00370E8A" w:rsidP="00370E8A">
      <w:pPr>
        <w:pStyle w:val="ListParagraph"/>
        <w:numPr>
          <w:ilvl w:val="0"/>
          <w:numId w:val="19"/>
        </w:numPr>
      </w:pPr>
      <w:r>
        <w:t>Unit Test 2</w:t>
      </w:r>
      <w:r>
        <w:tab/>
      </w:r>
      <w:r w:rsidR="005F3694" w:rsidRPr="0068597A">
        <w:t>12</w:t>
      </w:r>
      <w:r w:rsidR="00F744D5" w:rsidRPr="0068597A">
        <w:t>%</w:t>
      </w:r>
    </w:p>
    <w:p w:rsidR="00F744D5" w:rsidRPr="0068597A" w:rsidRDefault="005F3694" w:rsidP="00370E8A">
      <w:pPr>
        <w:pStyle w:val="ListParagraph"/>
        <w:numPr>
          <w:ilvl w:val="0"/>
          <w:numId w:val="19"/>
        </w:numPr>
      </w:pPr>
      <w:r w:rsidRPr="0068597A">
        <w:t>Unit Test 3</w:t>
      </w:r>
      <w:r w:rsidRPr="0068597A">
        <w:tab/>
        <w:t>12</w:t>
      </w:r>
      <w:r w:rsidR="00F744D5" w:rsidRPr="0068597A">
        <w:t>%</w:t>
      </w:r>
    </w:p>
    <w:p w:rsidR="00F744D5" w:rsidRPr="0068597A" w:rsidRDefault="00370E8A" w:rsidP="00370E8A">
      <w:pPr>
        <w:pStyle w:val="ListParagraph"/>
        <w:numPr>
          <w:ilvl w:val="0"/>
          <w:numId w:val="19"/>
        </w:numPr>
      </w:pPr>
      <w:r>
        <w:t>Unit Test 4</w:t>
      </w:r>
      <w:r>
        <w:tab/>
      </w:r>
      <w:r w:rsidR="005F3694" w:rsidRPr="0068597A">
        <w:t>12</w:t>
      </w:r>
      <w:r w:rsidR="00F744D5" w:rsidRPr="0068597A">
        <w:t>%</w:t>
      </w:r>
    </w:p>
    <w:p w:rsidR="00F744D5" w:rsidRPr="00370E8A" w:rsidRDefault="005F3694" w:rsidP="00370E8A">
      <w:pPr>
        <w:pStyle w:val="ListParagraph"/>
        <w:numPr>
          <w:ilvl w:val="0"/>
          <w:numId w:val="19"/>
        </w:numPr>
        <w:rPr>
          <w:sz w:val="22"/>
        </w:rPr>
      </w:pPr>
      <w:r w:rsidRPr="00370E8A">
        <w:rPr>
          <w:sz w:val="22"/>
        </w:rPr>
        <w:t>Unit Test 5</w:t>
      </w:r>
      <w:r w:rsidR="00370E8A">
        <w:tab/>
      </w:r>
      <w:r w:rsidRPr="00370E8A">
        <w:rPr>
          <w:sz w:val="22"/>
        </w:rPr>
        <w:t>12</w:t>
      </w:r>
      <w:r w:rsidR="00F744D5" w:rsidRPr="00370E8A">
        <w:rPr>
          <w:sz w:val="22"/>
        </w:rPr>
        <w:t>%</w:t>
      </w:r>
    </w:p>
    <w:p w:rsidR="009D4C39" w:rsidRPr="00370E8A" w:rsidRDefault="00370E8A" w:rsidP="00370E8A">
      <w:pPr>
        <w:pStyle w:val="ListParagraph"/>
        <w:numPr>
          <w:ilvl w:val="0"/>
          <w:numId w:val="19"/>
        </w:numPr>
        <w:rPr>
          <w:sz w:val="22"/>
        </w:rPr>
      </w:pPr>
      <w:r>
        <w:t>Simulation</w:t>
      </w:r>
      <w:r>
        <w:tab/>
      </w:r>
      <w:r w:rsidR="005F3694" w:rsidRPr="00370E8A">
        <w:rPr>
          <w:sz w:val="22"/>
        </w:rPr>
        <w:t>15%</w:t>
      </w:r>
      <w:r w:rsidR="009D4C39" w:rsidRPr="00370E8A">
        <w:rPr>
          <w:sz w:val="22"/>
        </w:rPr>
        <w:t xml:space="preserve"> </w:t>
      </w:r>
    </w:p>
    <w:p w:rsidR="009D4C39" w:rsidRPr="00370E8A" w:rsidRDefault="00370E8A" w:rsidP="00370E8A">
      <w:pPr>
        <w:pStyle w:val="ListParagraph"/>
        <w:numPr>
          <w:ilvl w:val="0"/>
          <w:numId w:val="19"/>
        </w:numPr>
        <w:rPr>
          <w:sz w:val="22"/>
        </w:rPr>
      </w:pPr>
      <w:r>
        <w:lastRenderedPageBreak/>
        <w:t>Final Exam</w:t>
      </w:r>
      <w:r>
        <w:tab/>
      </w:r>
      <w:r w:rsidR="009D4C39" w:rsidRPr="00370E8A">
        <w:rPr>
          <w:sz w:val="22"/>
        </w:rPr>
        <w:t>25%</w:t>
      </w:r>
    </w:p>
    <w:p w:rsidR="00F744D5" w:rsidRPr="0068597A" w:rsidRDefault="00F744D5" w:rsidP="00664499">
      <w:pPr>
        <w:tabs>
          <w:tab w:val="left" w:pos="2790"/>
        </w:tabs>
        <w:spacing w:before="0" w:line="240" w:lineRule="auto"/>
        <w:ind w:left="1440"/>
        <w:rPr>
          <w:rFonts w:ascii="Times New Roman" w:hAnsi="Times New Roman" w:cs="Times New Roman"/>
          <w:b/>
          <w:sz w:val="24"/>
          <w:szCs w:val="24"/>
        </w:rPr>
      </w:pPr>
      <w:r w:rsidRPr="0068597A">
        <w:rPr>
          <w:rFonts w:ascii="Times New Roman" w:hAnsi="Times New Roman" w:cs="Times New Roman"/>
          <w:b/>
          <w:sz w:val="24"/>
          <w:szCs w:val="24"/>
        </w:rPr>
        <w:t>Total</w:t>
      </w:r>
      <w:r w:rsidR="00664499">
        <w:rPr>
          <w:rFonts w:ascii="Times New Roman" w:hAnsi="Times New Roman" w:cs="Times New Roman"/>
          <w:b/>
          <w:sz w:val="24"/>
          <w:szCs w:val="24"/>
        </w:rPr>
        <w:tab/>
      </w:r>
      <w:r w:rsidRPr="0068597A">
        <w:rPr>
          <w:rFonts w:ascii="Times New Roman" w:hAnsi="Times New Roman" w:cs="Times New Roman"/>
          <w:b/>
          <w:sz w:val="24"/>
          <w:szCs w:val="24"/>
        </w:rPr>
        <w:t>100%</w:t>
      </w:r>
    </w:p>
    <w:p w:rsidR="00530148" w:rsidRPr="0068597A" w:rsidRDefault="00F744D5" w:rsidP="00352703">
      <w:pPr>
        <w:spacing w:line="240" w:lineRule="auto"/>
        <w:rPr>
          <w:rFonts w:ascii="Times New Roman" w:hAnsi="Times New Roman" w:cs="Times New Roman"/>
          <w:sz w:val="24"/>
          <w:szCs w:val="24"/>
        </w:rPr>
      </w:pPr>
      <w:r w:rsidRPr="0068597A">
        <w:rPr>
          <w:rFonts w:ascii="Times New Roman" w:hAnsi="Times New Roman" w:cs="Times New Roman"/>
          <w:sz w:val="24"/>
          <w:szCs w:val="24"/>
        </w:rPr>
        <w:t xml:space="preserve">Students will be expected to </w:t>
      </w:r>
      <w:r w:rsidRPr="0068597A">
        <w:rPr>
          <w:rFonts w:ascii="Times New Roman" w:hAnsi="Times New Roman" w:cs="Times New Roman"/>
          <w:b/>
          <w:sz w:val="24"/>
          <w:szCs w:val="24"/>
        </w:rPr>
        <w:t>complete</w:t>
      </w:r>
      <w:r w:rsidRPr="0068597A">
        <w:rPr>
          <w:rFonts w:ascii="Times New Roman" w:hAnsi="Times New Roman" w:cs="Times New Roman"/>
          <w:sz w:val="24"/>
          <w:szCs w:val="24"/>
        </w:rPr>
        <w:t xml:space="preserve"> all classroom and clinical assignments, unit tests, and the final exam. Students failing to complete </w:t>
      </w:r>
      <w:r w:rsidRPr="0068597A">
        <w:rPr>
          <w:rFonts w:ascii="Times New Roman" w:hAnsi="Times New Roman" w:cs="Times New Roman"/>
          <w:b/>
          <w:sz w:val="24"/>
          <w:szCs w:val="24"/>
        </w:rPr>
        <w:t>all</w:t>
      </w:r>
      <w:r w:rsidRPr="0068597A">
        <w:rPr>
          <w:rFonts w:ascii="Times New Roman" w:hAnsi="Times New Roman" w:cs="Times New Roman"/>
          <w:sz w:val="24"/>
          <w:szCs w:val="24"/>
        </w:rPr>
        <w:t xml:space="preserve"> assignments will receive a co</w:t>
      </w:r>
      <w:r w:rsidR="008E4709">
        <w:rPr>
          <w:rFonts w:ascii="Times New Roman" w:hAnsi="Times New Roman" w:cs="Times New Roman"/>
          <w:sz w:val="24"/>
          <w:szCs w:val="24"/>
        </w:rPr>
        <w:t xml:space="preserve">urse grade of “I” (Incomplete). </w:t>
      </w:r>
      <w:r w:rsidRPr="0068597A">
        <w:rPr>
          <w:rFonts w:ascii="Times New Roman" w:hAnsi="Times New Roman" w:cs="Times New Roman"/>
          <w:sz w:val="24"/>
          <w:szCs w:val="24"/>
        </w:rPr>
        <w:t xml:space="preserve">The incomplete grade will be removed when the instructor receives completed assignment.  </w:t>
      </w:r>
    </w:p>
    <w:p w:rsidR="00F744D5" w:rsidRPr="00352703" w:rsidRDefault="00F744D5" w:rsidP="00352703">
      <w:pPr>
        <w:pStyle w:val="Heading3"/>
      </w:pPr>
      <w:r w:rsidRPr="00352703">
        <w:t>Clinical Criteria:</w:t>
      </w:r>
    </w:p>
    <w:p w:rsidR="00F744D5" w:rsidRPr="0068597A" w:rsidRDefault="00F744D5" w:rsidP="00DC079E">
      <w:pPr>
        <w:pStyle w:val="ListParagraph"/>
        <w:numPr>
          <w:ilvl w:val="0"/>
          <w:numId w:val="23"/>
        </w:numPr>
      </w:pPr>
      <w:r w:rsidRPr="0068597A">
        <w:t xml:space="preserve">In order to successfully complete the clinical component of the course, the student must achieve a satisfactory. The clinical evaluation tool is the criteria used for clinical evaluation.  </w:t>
      </w:r>
    </w:p>
    <w:p w:rsidR="00F744D5" w:rsidRPr="0068597A" w:rsidRDefault="00F744D5" w:rsidP="00DC079E">
      <w:pPr>
        <w:pStyle w:val="ListParagraph"/>
        <w:numPr>
          <w:ilvl w:val="0"/>
          <w:numId w:val="23"/>
        </w:numPr>
      </w:pPr>
      <w:r w:rsidRPr="0068597A">
        <w:t xml:space="preserve">The total clinical hours for </w:t>
      </w:r>
      <w:r w:rsidR="005F3694" w:rsidRPr="0068597A">
        <w:t>NUR 134</w:t>
      </w:r>
      <w:r w:rsidRPr="0068597A">
        <w:t xml:space="preserve"> are 48. The student must complete 100% of clinical hours of this course.</w:t>
      </w:r>
    </w:p>
    <w:p w:rsidR="0068597A" w:rsidRDefault="0068597A" w:rsidP="00DC079E">
      <w:pPr>
        <w:pStyle w:val="ListParagraph"/>
        <w:numPr>
          <w:ilvl w:val="0"/>
          <w:numId w:val="23"/>
        </w:numPr>
      </w:pPr>
      <w:r w:rsidRPr="0068597A">
        <w:t>Appropriate uniform</w:t>
      </w:r>
      <w:r>
        <w:t xml:space="preserve"> (navy blue) </w:t>
      </w:r>
      <w:r w:rsidRPr="0068597A">
        <w:t xml:space="preserve">is required and must be in compliance with school policy. Uniform must include a picture ID (FDTC School ID) that includes the students name and status.  </w:t>
      </w:r>
    </w:p>
    <w:p w:rsidR="0068597A" w:rsidRPr="00352703" w:rsidRDefault="0068597A" w:rsidP="00352703">
      <w:pPr>
        <w:pStyle w:val="Heading3"/>
      </w:pPr>
      <w:r w:rsidRPr="00352703">
        <w:t>Simulation</w:t>
      </w:r>
    </w:p>
    <w:p w:rsidR="00F744D5" w:rsidRPr="00DC079E" w:rsidRDefault="00F744D5" w:rsidP="00352703">
      <w:pPr>
        <w:pStyle w:val="ListParagraph"/>
        <w:numPr>
          <w:ilvl w:val="0"/>
          <w:numId w:val="29"/>
        </w:numPr>
      </w:pPr>
      <w:r w:rsidRPr="00DC079E">
        <w:t xml:space="preserve">All students </w:t>
      </w:r>
      <w:r w:rsidR="0068597A" w:rsidRPr="00DC079E">
        <w:t>are</w:t>
      </w:r>
      <w:r w:rsidRPr="00DC079E">
        <w:t xml:space="preserve"> required to participate in the simulation activities. </w:t>
      </w:r>
    </w:p>
    <w:p w:rsidR="00F744D5" w:rsidRPr="00DC079E" w:rsidRDefault="00F744D5" w:rsidP="00352703">
      <w:pPr>
        <w:pStyle w:val="ListParagraph"/>
        <w:numPr>
          <w:ilvl w:val="0"/>
          <w:numId w:val="29"/>
        </w:numPr>
      </w:pPr>
      <w:r w:rsidRPr="00DC079E">
        <w:t>All students must complete the agency requirements prior to providing patient care in the clinical setting.</w:t>
      </w:r>
    </w:p>
    <w:p w:rsidR="00F744D5" w:rsidRPr="0068597A" w:rsidRDefault="00F744D5" w:rsidP="00352703">
      <w:pPr>
        <w:pStyle w:val="ListParagraph"/>
        <w:numPr>
          <w:ilvl w:val="0"/>
          <w:numId w:val="30"/>
        </w:numPr>
        <w:rPr>
          <w:b/>
          <w:u w:val="single"/>
        </w:rPr>
      </w:pPr>
      <w:r w:rsidRPr="0068597A">
        <w:t>Attend Hospital Orientation and complete required paperwork.</w:t>
      </w:r>
    </w:p>
    <w:p w:rsidR="0068597A" w:rsidRPr="001460DF" w:rsidRDefault="0068597A" w:rsidP="00352703">
      <w:pPr>
        <w:pStyle w:val="ListParagraph"/>
        <w:numPr>
          <w:ilvl w:val="0"/>
          <w:numId w:val="30"/>
        </w:numPr>
        <w:rPr>
          <w:b/>
          <w:u w:val="single"/>
        </w:rPr>
      </w:pPr>
      <w:r>
        <w:t>Criminal Background check</w:t>
      </w:r>
    </w:p>
    <w:p w:rsidR="001460DF" w:rsidRPr="0068597A" w:rsidRDefault="001460DF" w:rsidP="00352703">
      <w:pPr>
        <w:pStyle w:val="ListParagraph"/>
        <w:numPr>
          <w:ilvl w:val="0"/>
          <w:numId w:val="30"/>
        </w:numPr>
        <w:rPr>
          <w:b/>
          <w:u w:val="single"/>
        </w:rPr>
      </w:pPr>
      <w:r>
        <w:t>Drug Screening</w:t>
      </w:r>
    </w:p>
    <w:p w:rsidR="00F374F9" w:rsidRPr="0068597A" w:rsidRDefault="00F744D5" w:rsidP="00352703">
      <w:pPr>
        <w:pStyle w:val="ListParagraph"/>
        <w:numPr>
          <w:ilvl w:val="0"/>
          <w:numId w:val="30"/>
        </w:numPr>
        <w:rPr>
          <w:b/>
          <w:u w:val="single"/>
        </w:rPr>
      </w:pPr>
      <w:r w:rsidRPr="0068597A">
        <w:t>Current PPD, CPR, and other immunizations as required.</w:t>
      </w:r>
    </w:p>
    <w:p w:rsidR="00F744D5" w:rsidRPr="00DC079E" w:rsidRDefault="00F744D5" w:rsidP="00DC079E">
      <w:pPr>
        <w:pStyle w:val="Heading3"/>
      </w:pPr>
      <w:r w:rsidRPr="00DC079E">
        <w:t>Grading Scale:</w:t>
      </w:r>
    </w:p>
    <w:p w:rsidR="009D4C39" w:rsidRPr="008E4709" w:rsidRDefault="00530148" w:rsidP="008E4709">
      <w:pPr>
        <w:pStyle w:val="ListParagraph"/>
        <w:spacing w:before="120"/>
        <w:rPr>
          <w:sz w:val="22"/>
        </w:rPr>
      </w:pPr>
      <w:r w:rsidRPr="008E4709">
        <w:rPr>
          <w:b/>
          <w:sz w:val="22"/>
        </w:rPr>
        <w:t>A:</w:t>
      </w:r>
      <w:r w:rsidR="008E4709" w:rsidRPr="008E4709">
        <w:rPr>
          <w:b/>
          <w:sz w:val="22"/>
        </w:rPr>
        <w:t xml:space="preserve"> </w:t>
      </w:r>
      <w:r w:rsidR="00F744D5" w:rsidRPr="008E4709">
        <w:rPr>
          <w:sz w:val="22"/>
        </w:rPr>
        <w:t>93-100</w:t>
      </w:r>
    </w:p>
    <w:p w:rsidR="009D4C39" w:rsidRPr="00DC079E" w:rsidRDefault="00530148" w:rsidP="008E4709">
      <w:pPr>
        <w:spacing w:before="120"/>
      </w:pPr>
      <w:r w:rsidRPr="00DC079E">
        <w:rPr>
          <w:b/>
        </w:rPr>
        <w:t>B:</w:t>
      </w:r>
      <w:r w:rsidR="008E4709">
        <w:t xml:space="preserve"> </w:t>
      </w:r>
      <w:r w:rsidR="00F744D5" w:rsidRPr="00DC079E">
        <w:t>85-92</w:t>
      </w:r>
    </w:p>
    <w:p w:rsidR="00DC079E" w:rsidRDefault="00530148" w:rsidP="008E4709">
      <w:pPr>
        <w:spacing w:before="120"/>
      </w:pPr>
      <w:r w:rsidRPr="00DC079E">
        <w:rPr>
          <w:b/>
        </w:rPr>
        <w:t>C:</w:t>
      </w:r>
      <w:r w:rsidRPr="00DC079E">
        <w:t xml:space="preserve"> </w:t>
      </w:r>
      <w:r w:rsidR="00F744D5" w:rsidRPr="00DC079E">
        <w:t>76-84</w:t>
      </w:r>
      <w:r w:rsidR="00DC079E">
        <w:t xml:space="preserve"> </w:t>
      </w:r>
    </w:p>
    <w:p w:rsidR="009D4C39" w:rsidRPr="00DC079E" w:rsidRDefault="00530148" w:rsidP="008E4709">
      <w:pPr>
        <w:spacing w:before="120"/>
      </w:pPr>
      <w:r w:rsidRPr="00DC079E">
        <w:rPr>
          <w:b/>
        </w:rPr>
        <w:t>D:</w:t>
      </w:r>
      <w:r w:rsidRPr="00DC079E">
        <w:t xml:space="preserve"> </w:t>
      </w:r>
      <w:r w:rsidR="00F744D5" w:rsidRPr="00DC079E">
        <w:t>67-75</w:t>
      </w:r>
    </w:p>
    <w:p w:rsidR="009D4C39" w:rsidRPr="00DC079E" w:rsidRDefault="00530148" w:rsidP="008E4709">
      <w:pPr>
        <w:spacing w:before="120"/>
      </w:pPr>
      <w:r w:rsidRPr="00DC079E">
        <w:rPr>
          <w:b/>
        </w:rPr>
        <w:lastRenderedPageBreak/>
        <w:t>F:</w:t>
      </w:r>
      <w:r w:rsidRPr="00DC079E">
        <w:t xml:space="preserve"> 66 and Below</w:t>
      </w:r>
    </w:p>
    <w:p w:rsidR="00F744D5" w:rsidRPr="00352703" w:rsidRDefault="00F744D5" w:rsidP="00352703">
      <w:pPr>
        <w:rPr>
          <w:sz w:val="24"/>
        </w:rPr>
      </w:pPr>
      <w:r w:rsidRPr="00352703">
        <w:rPr>
          <w:sz w:val="24"/>
        </w:rPr>
        <w:t>Failure to complete examinations and assignments by the final day of the course will result in a course grade of incomplete.</w:t>
      </w:r>
    </w:p>
    <w:p w:rsidR="00DC079E" w:rsidRPr="00352703" w:rsidRDefault="00F744D5" w:rsidP="00352703">
      <w:pPr>
        <w:pStyle w:val="Heading2"/>
      </w:pPr>
      <w:r w:rsidRPr="00352703">
        <w:t xml:space="preserve">Attendance/ Make-up Policy:  </w:t>
      </w:r>
    </w:p>
    <w:p w:rsidR="00F744D5" w:rsidRPr="00352703" w:rsidRDefault="00F744D5" w:rsidP="00352703">
      <w:pPr>
        <w:spacing w:before="0"/>
        <w:rPr>
          <w:sz w:val="24"/>
        </w:rPr>
      </w:pPr>
      <w:r w:rsidRPr="00352703">
        <w:rPr>
          <w:sz w:val="24"/>
        </w:rPr>
        <w:t>It is the responsibility of the student to attend all scheduled classes and observe all participation requirements in each of the courses in which he/she is enrolled. If a student is absent or fails to participate in more than 10% of the total hours that a course usually meets in a semester, the student will be subject to a failing grade or withdrawal by the instructor. It is the student’s responsibility to initiate a withdrawal if he/she is unable to complete course requirements.  Exceptions to this policy can be made only by the appropr</w:t>
      </w:r>
      <w:r w:rsidR="00352703">
        <w:rPr>
          <w:sz w:val="24"/>
        </w:rPr>
        <w:t>iate Associate Vice President.</w:t>
      </w:r>
    </w:p>
    <w:p w:rsidR="00352703" w:rsidRDefault="00F744D5" w:rsidP="00F744D5">
      <w:pPr>
        <w:rPr>
          <w:rFonts w:ascii="Times New Roman" w:hAnsi="Times New Roman" w:cs="Times New Roman"/>
          <w:b/>
          <w:sz w:val="24"/>
          <w:szCs w:val="24"/>
          <w:u w:val="single"/>
        </w:rPr>
      </w:pPr>
      <w:r w:rsidRPr="00DC079E">
        <w:rPr>
          <w:rStyle w:val="Heading2Char"/>
        </w:rPr>
        <w:t>Clinical Absences:</w:t>
      </w:r>
      <w:r w:rsidRPr="0068597A">
        <w:rPr>
          <w:rFonts w:ascii="Times New Roman" w:hAnsi="Times New Roman" w:cs="Times New Roman"/>
          <w:b/>
          <w:sz w:val="24"/>
          <w:szCs w:val="24"/>
          <w:u w:val="single"/>
        </w:rPr>
        <w:t xml:space="preserve"> </w:t>
      </w:r>
    </w:p>
    <w:p w:rsidR="00F744D5" w:rsidRPr="0068597A" w:rsidRDefault="00F24E35" w:rsidP="00352703">
      <w:pPr>
        <w:spacing w:before="0"/>
        <w:rPr>
          <w:rFonts w:ascii="Times New Roman" w:hAnsi="Times New Roman" w:cs="Times New Roman"/>
          <w:sz w:val="24"/>
          <w:szCs w:val="24"/>
        </w:rPr>
      </w:pPr>
      <w:r w:rsidRPr="00DC079E">
        <w:rPr>
          <w:sz w:val="24"/>
        </w:rPr>
        <w:t>Procedure for making up allowed absences</w:t>
      </w:r>
    </w:p>
    <w:p w:rsidR="00DC079E" w:rsidRDefault="00F744D5" w:rsidP="00352703">
      <w:pPr>
        <w:tabs>
          <w:tab w:val="left" w:pos="360"/>
        </w:tabs>
        <w:overflowPunct w:val="0"/>
        <w:autoSpaceDE w:val="0"/>
        <w:autoSpaceDN w:val="0"/>
        <w:adjustRightInd w:val="0"/>
        <w:spacing w:before="0"/>
        <w:textAlignment w:val="baseline"/>
        <w:rPr>
          <w:rFonts w:ascii="Times New Roman" w:hAnsi="Times New Roman" w:cs="Times New Roman"/>
          <w:sz w:val="24"/>
          <w:szCs w:val="24"/>
          <w:u w:val="single"/>
        </w:rPr>
      </w:pPr>
      <w:r w:rsidRPr="00DC079E">
        <w:rPr>
          <w:rStyle w:val="Heading3Char"/>
        </w:rPr>
        <w:t xml:space="preserve">Clinical </w:t>
      </w:r>
    </w:p>
    <w:p w:rsidR="00081245" w:rsidRPr="0068597A" w:rsidRDefault="00F744D5" w:rsidP="00081245">
      <w:r w:rsidRPr="00DC079E">
        <w:rPr>
          <w:rStyle w:val="IntenseEmphasis"/>
          <w:sz w:val="24"/>
        </w:rPr>
        <w:t>Student is required to attend 100% of stated clinical hours in the Boost nursing assistant course.</w:t>
      </w:r>
      <w:r w:rsidRPr="00DC079E">
        <w:rPr>
          <w:sz w:val="24"/>
        </w:rPr>
        <w:t xml:space="preserve"> If the student </w:t>
      </w:r>
      <w:r w:rsidRPr="00DC079E">
        <w:rPr>
          <w:rStyle w:val="Strong"/>
          <w:sz w:val="24"/>
        </w:rPr>
        <w:t>misses 10%</w:t>
      </w:r>
      <w:r w:rsidRPr="00DC079E">
        <w:rPr>
          <w:sz w:val="24"/>
        </w:rPr>
        <w:t xml:space="preserve"> of the required clinical rotation hours, the student will make up the hours as scheduled by course faculty. If there are extenuating circumstances and clinical hours are to made up, this is at the approval and discretion of the instructor as well as clinical rotation availability for student make up. </w:t>
      </w:r>
      <w:r w:rsidRPr="00DC079E">
        <w:rPr>
          <w:rStyle w:val="IntenseEmphasis"/>
          <w:sz w:val="24"/>
        </w:rPr>
        <w:t>Students who do not complete the required make-up hours will receive a clinical failure for the course</w:t>
      </w:r>
      <w:r w:rsidRPr="00E86C0E">
        <w:rPr>
          <w:rStyle w:val="IntenseEmphasis"/>
          <w:sz w:val="24"/>
          <w:u w:val="none"/>
        </w:rPr>
        <w:t xml:space="preserve">. </w:t>
      </w:r>
      <w:r w:rsidRPr="00DC079E">
        <w:rPr>
          <w:sz w:val="24"/>
        </w:rPr>
        <w:t>A student will be considered tardy if he/she arrives after the designated clinical starting time and will be required to make up this time. If a</w:t>
      </w:r>
      <w:r w:rsidRPr="00DC079E">
        <w:rPr>
          <w:color w:val="FF0000"/>
          <w:sz w:val="24"/>
        </w:rPr>
        <w:t xml:space="preserve"> </w:t>
      </w:r>
      <w:r w:rsidRPr="00DC079E">
        <w:rPr>
          <w:sz w:val="24"/>
        </w:rPr>
        <w:t xml:space="preserve">student is 15 minutes or </w:t>
      </w:r>
      <w:proofErr w:type="gramStart"/>
      <w:r w:rsidRPr="00DC079E">
        <w:rPr>
          <w:sz w:val="24"/>
        </w:rPr>
        <w:t>more tardy</w:t>
      </w:r>
      <w:proofErr w:type="gramEnd"/>
      <w:r w:rsidRPr="00DC079E">
        <w:rPr>
          <w:sz w:val="24"/>
        </w:rPr>
        <w:t xml:space="preserve">, the student may be sent home. Three (3) </w:t>
      </w:r>
      <w:proofErr w:type="spellStart"/>
      <w:r w:rsidRPr="00DC079E">
        <w:rPr>
          <w:sz w:val="24"/>
        </w:rPr>
        <w:t>tardies</w:t>
      </w:r>
      <w:proofErr w:type="spellEnd"/>
      <w:r w:rsidRPr="00DC079E">
        <w:rPr>
          <w:sz w:val="24"/>
        </w:rPr>
        <w:t xml:space="preserve"> will equal one (1) absence for the course. Students must notify the instructor prior to clinical absences.</w:t>
      </w:r>
      <w:r w:rsidRPr="00DC079E">
        <w:rPr>
          <w:b/>
          <w:sz w:val="24"/>
        </w:rPr>
        <w:t xml:space="preserve"> </w:t>
      </w:r>
      <w:r w:rsidRPr="00DC079E">
        <w:rPr>
          <w:rStyle w:val="IntenseEmphasis"/>
          <w:sz w:val="24"/>
        </w:rPr>
        <w:t>The failure to communicate directly with the instructor prior to clinical absence will be considered unethical performance and will result in clinical failure.</w:t>
      </w:r>
    </w:p>
    <w:p w:rsidR="0068597A" w:rsidRDefault="00F744D5" w:rsidP="00352703">
      <w:pPr>
        <w:pStyle w:val="Heading3"/>
      </w:pPr>
      <w:r w:rsidRPr="0068597A">
        <w:t xml:space="preserve"> Testing Attendance </w:t>
      </w:r>
    </w:p>
    <w:p w:rsidR="00F744D5" w:rsidRPr="00352703" w:rsidRDefault="00F744D5" w:rsidP="00352703">
      <w:pPr>
        <w:rPr>
          <w:sz w:val="24"/>
        </w:rPr>
      </w:pPr>
      <w:r w:rsidRPr="00352703">
        <w:rPr>
          <w:rStyle w:val="IntenseEmphasis"/>
          <w:sz w:val="24"/>
        </w:rPr>
        <w:t>One make-up unit test is allowed per course calendar.</w:t>
      </w:r>
      <w:r w:rsidRPr="00E86C0E">
        <w:rPr>
          <w:rStyle w:val="IntenseEmphasis"/>
          <w:sz w:val="24"/>
          <w:u w:val="none"/>
        </w:rPr>
        <w:t xml:space="preserve"> </w:t>
      </w:r>
      <w:r w:rsidRPr="00352703">
        <w:rPr>
          <w:sz w:val="24"/>
        </w:rPr>
        <w:t>The makeup test is scheduled per course cal</w:t>
      </w:r>
      <w:r w:rsidR="00E86C0E">
        <w:rPr>
          <w:sz w:val="24"/>
        </w:rPr>
        <w:t xml:space="preserve">endar. </w:t>
      </w:r>
      <w:r w:rsidRPr="00352703">
        <w:rPr>
          <w:sz w:val="24"/>
        </w:rPr>
        <w:t xml:space="preserve">If the make-up test is not taken per policy a grade of zero will be posted. Only </w:t>
      </w:r>
      <w:r w:rsidRPr="00352703">
        <w:rPr>
          <w:sz w:val="24"/>
        </w:rPr>
        <w:lastRenderedPageBreak/>
        <w:t xml:space="preserve">one make-up test per course per semester. </w:t>
      </w:r>
      <w:r w:rsidRPr="00352703">
        <w:rPr>
          <w:sz w:val="24"/>
          <w:u w:val="single"/>
        </w:rPr>
        <w:t xml:space="preserve">If student misses more than one (1) test, a grade of zero (0) will be posted for each additional missed test. A student who missed clinical on the day of a scheduled test will not be allowed to take the test. The student will have to take a make-up test; if this is the second missed test, a grade of zero will be posted. </w:t>
      </w:r>
    </w:p>
    <w:p w:rsidR="00F744D5" w:rsidRPr="00352703" w:rsidRDefault="00F744D5" w:rsidP="00352703">
      <w:pPr>
        <w:rPr>
          <w:sz w:val="24"/>
        </w:rPr>
      </w:pPr>
      <w:r w:rsidRPr="00352703">
        <w:rPr>
          <w:sz w:val="24"/>
        </w:rPr>
        <w:t xml:space="preserve">Successful completion of this course does not ensure CNA licensure. Prior/current charges may preclude </w:t>
      </w:r>
      <w:proofErr w:type="gramStart"/>
      <w:r w:rsidRPr="00352703">
        <w:rPr>
          <w:sz w:val="24"/>
        </w:rPr>
        <w:t>a students</w:t>
      </w:r>
      <w:proofErr w:type="gramEnd"/>
      <w:r w:rsidRPr="00352703">
        <w:rPr>
          <w:sz w:val="24"/>
        </w:rPr>
        <w:t xml:space="preserve"> from eligibility for entering the clinical setting and applying for licensure.</w:t>
      </w:r>
    </w:p>
    <w:p w:rsidR="00F744D5" w:rsidRPr="00352703" w:rsidRDefault="00F744D5" w:rsidP="00352703">
      <w:pPr>
        <w:pStyle w:val="Heading4"/>
        <w:rPr>
          <w:b/>
          <w:u w:val="single"/>
        </w:rPr>
      </w:pPr>
      <w:r w:rsidRPr="00352703">
        <w:rPr>
          <w:b/>
          <w:u w:val="single"/>
        </w:rPr>
        <w:t>Professional Dress Code</w:t>
      </w:r>
    </w:p>
    <w:p w:rsidR="009D4C39" w:rsidRDefault="00F744D5" w:rsidP="00F24E35">
      <w:pPr>
        <w:spacing w:after="120"/>
        <w:rPr>
          <w:rFonts w:ascii="Times New Roman" w:hAnsi="Times New Roman" w:cs="Times New Roman"/>
          <w:b/>
          <w:sz w:val="24"/>
          <w:szCs w:val="24"/>
          <w:u w:val="single"/>
        </w:rPr>
      </w:pPr>
      <w:r w:rsidRPr="0068597A">
        <w:rPr>
          <w:rFonts w:ascii="Times New Roman" w:hAnsi="Times New Roman" w:cs="Times New Roman"/>
          <w:sz w:val="24"/>
          <w:szCs w:val="24"/>
        </w:rPr>
        <w:t>Professional dress refers to the wearing of any part of the uniform, full uniform or lab coat.</w:t>
      </w:r>
      <w:r w:rsidR="001460DF">
        <w:rPr>
          <w:rFonts w:ascii="Times New Roman" w:hAnsi="Times New Roman" w:cs="Times New Roman"/>
          <w:sz w:val="24"/>
          <w:szCs w:val="24"/>
        </w:rPr>
        <w:t xml:space="preserve"> Uniforms must be maintained in good repair. </w:t>
      </w:r>
    </w:p>
    <w:p w:rsidR="00F744D5" w:rsidRPr="00352703" w:rsidRDefault="00F744D5" w:rsidP="00352703">
      <w:pPr>
        <w:pStyle w:val="Heading3"/>
        <w:rPr>
          <w:i/>
          <w:u w:val="single"/>
        </w:rPr>
      </w:pPr>
      <w:r w:rsidRPr="00352703">
        <w:rPr>
          <w:i/>
          <w:u w:val="single"/>
        </w:rPr>
        <w:t>Student Dress Code for Clinical</w:t>
      </w:r>
    </w:p>
    <w:p w:rsidR="00F744D5" w:rsidRPr="00352703" w:rsidRDefault="00F744D5" w:rsidP="00352703">
      <w:pPr>
        <w:pStyle w:val="ListParagraph"/>
        <w:numPr>
          <w:ilvl w:val="0"/>
          <w:numId w:val="33"/>
        </w:numPr>
      </w:pPr>
      <w:r w:rsidRPr="00352703">
        <w:t xml:space="preserve">Student must wear the approved Florence-Darlington Technical College Boost Student Uniform. </w:t>
      </w:r>
    </w:p>
    <w:p w:rsidR="00F744D5" w:rsidRPr="00352703" w:rsidRDefault="00F744D5" w:rsidP="00352703">
      <w:pPr>
        <w:pStyle w:val="ListParagraph"/>
        <w:numPr>
          <w:ilvl w:val="0"/>
          <w:numId w:val="33"/>
        </w:numPr>
      </w:pPr>
      <w:r w:rsidRPr="00352703">
        <w:t xml:space="preserve">Female students must wear the dress or pants uniform whenever functioning in the student role. The hem of the uniform dress should be no higher than the top of the knee. Standard white hose </w:t>
      </w:r>
      <w:proofErr w:type="gramStart"/>
      <w:r w:rsidRPr="00352703">
        <w:t>are</w:t>
      </w:r>
      <w:proofErr w:type="gramEnd"/>
      <w:r w:rsidRPr="00352703">
        <w:t xml:space="preserve"> to be worn with the dress. White knee high stockings or plain white socks are to be worn with the pants uniform. </w:t>
      </w:r>
      <w:r w:rsidR="00352703" w:rsidRPr="00352703">
        <w:t>Footie</w:t>
      </w:r>
      <w:r w:rsidRPr="00352703">
        <w:t xml:space="preserve"> or ankle socks are not allowed.</w:t>
      </w:r>
    </w:p>
    <w:p w:rsidR="00F744D5" w:rsidRPr="00352703" w:rsidRDefault="00F744D5" w:rsidP="00352703">
      <w:pPr>
        <w:pStyle w:val="ListParagraph"/>
        <w:numPr>
          <w:ilvl w:val="0"/>
          <w:numId w:val="33"/>
        </w:numPr>
      </w:pPr>
      <w:r w:rsidRPr="00352703">
        <w:t xml:space="preserve">Undergarments (color or design) should </w:t>
      </w:r>
      <w:r w:rsidRPr="00352703">
        <w:rPr>
          <w:rStyle w:val="Strong"/>
        </w:rPr>
        <w:t>NOT</w:t>
      </w:r>
      <w:r w:rsidRPr="00352703">
        <w:t xml:space="preserve"> be visible</w:t>
      </w:r>
      <w:r w:rsidR="00E86C0E">
        <w:t>.</w:t>
      </w:r>
    </w:p>
    <w:p w:rsidR="00F744D5" w:rsidRPr="00352703" w:rsidRDefault="00F744D5" w:rsidP="00352703">
      <w:pPr>
        <w:pStyle w:val="ListParagraph"/>
        <w:numPr>
          <w:ilvl w:val="0"/>
          <w:numId w:val="33"/>
        </w:numPr>
      </w:pPr>
      <w:r w:rsidRPr="00352703">
        <w:t>On the day of care, the student can wear a plain white scrub jacket with a FDTC logo tag for warmth.</w:t>
      </w:r>
    </w:p>
    <w:p w:rsidR="00F744D5" w:rsidRPr="00352703" w:rsidRDefault="00F744D5" w:rsidP="00352703">
      <w:pPr>
        <w:pStyle w:val="ListParagraph"/>
        <w:numPr>
          <w:ilvl w:val="0"/>
          <w:numId w:val="33"/>
        </w:numPr>
      </w:pPr>
      <w:r w:rsidRPr="00352703">
        <w:t>Lab coat or scrub jacket is to be worn to clinical when required by clinical agency.</w:t>
      </w:r>
    </w:p>
    <w:p w:rsidR="00F744D5" w:rsidRPr="00352703" w:rsidRDefault="00F744D5" w:rsidP="00352703">
      <w:pPr>
        <w:pStyle w:val="ListParagraph"/>
        <w:numPr>
          <w:ilvl w:val="0"/>
          <w:numId w:val="33"/>
        </w:numPr>
      </w:pPr>
      <w:r w:rsidRPr="00352703">
        <w:t>Solid white Nursing leather shoes or Nursing leather athletic shoes must be in good repair and kept clean and polished at all times. All shoes must have no higher than a 1” heel and enclosed heel and toe.</w:t>
      </w:r>
    </w:p>
    <w:p w:rsidR="00F744D5" w:rsidRPr="00352703" w:rsidRDefault="00E86C0E" w:rsidP="00352703">
      <w:pPr>
        <w:pStyle w:val="ListParagraph"/>
        <w:numPr>
          <w:ilvl w:val="0"/>
          <w:numId w:val="33"/>
        </w:numPr>
      </w:pPr>
      <w:r>
        <w:t>Female</w:t>
      </w:r>
      <w:r w:rsidR="00F744D5" w:rsidRPr="00352703">
        <w:t xml:space="preserve"> students may wear one pair of small, ball-shaped pierced earrings in the lowest part of the ear lobe (one per ear</w:t>
      </w:r>
      <w:r w:rsidR="00A27F6E" w:rsidRPr="00352703">
        <w:t>lobe</w:t>
      </w:r>
      <w:r w:rsidR="00F744D5" w:rsidRPr="00352703">
        <w:t>) if they are pearl, silver</w:t>
      </w:r>
      <w:r>
        <w:t>,</w:t>
      </w:r>
      <w:r w:rsidR="00F744D5" w:rsidRPr="00352703">
        <w:t xml:space="preserve"> or gold colored. A plain wedding band may be worn. No other visible adornment is allowed. Male students may wear a plain wedding band with no other adornments.</w:t>
      </w:r>
    </w:p>
    <w:p w:rsidR="00F744D5" w:rsidRPr="00352703" w:rsidRDefault="00F744D5" w:rsidP="00352703">
      <w:pPr>
        <w:pStyle w:val="ListParagraph"/>
        <w:numPr>
          <w:ilvl w:val="0"/>
          <w:numId w:val="33"/>
        </w:numPr>
      </w:pPr>
      <w:r w:rsidRPr="00352703">
        <w:lastRenderedPageBreak/>
        <w:t>On the day of nursing care, the female student’s hair must be well-groomed and secured off of the collar. Only white, metal, or tortoise-shell colored clips are to be used to secure the hair neatly off the collar. No additional hair ornaments are allowed. No ornate hairstyle allowed. No unusual hair colors (green, pink, blue, red, etc</w:t>
      </w:r>
      <w:r w:rsidR="00E86C0E">
        <w:t>.</w:t>
      </w:r>
      <w:r w:rsidRPr="00352703">
        <w:t>) are permitted.</w:t>
      </w:r>
    </w:p>
    <w:p w:rsidR="00F744D5" w:rsidRPr="00352703" w:rsidRDefault="00F744D5" w:rsidP="00352703">
      <w:pPr>
        <w:pStyle w:val="ListParagraph"/>
        <w:numPr>
          <w:ilvl w:val="0"/>
          <w:numId w:val="33"/>
        </w:numPr>
      </w:pPr>
      <w:r w:rsidRPr="00352703">
        <w:t>On the day of nursing care, the male student’s hair must be no longer than collar level. Male students must be clean shaven and/or have neatly groomed mustache/beard</w:t>
      </w:r>
      <w:r w:rsidR="00E86C0E">
        <w:t>.</w:t>
      </w:r>
    </w:p>
    <w:p w:rsidR="00F744D5" w:rsidRPr="00352703" w:rsidRDefault="00F744D5" w:rsidP="00352703">
      <w:pPr>
        <w:pStyle w:val="ListParagraph"/>
        <w:numPr>
          <w:ilvl w:val="0"/>
          <w:numId w:val="33"/>
        </w:numPr>
      </w:pPr>
      <w:r w:rsidRPr="00352703">
        <w:t>A non-decorative watch with a second hand is required.</w:t>
      </w:r>
    </w:p>
    <w:p w:rsidR="00F744D5" w:rsidRPr="00352703" w:rsidRDefault="00F744D5" w:rsidP="00352703">
      <w:pPr>
        <w:pStyle w:val="ListParagraph"/>
        <w:numPr>
          <w:ilvl w:val="0"/>
          <w:numId w:val="33"/>
        </w:numPr>
      </w:pPr>
      <w:r w:rsidRPr="00352703">
        <w:t xml:space="preserve">Fingernails must </w:t>
      </w:r>
      <w:r w:rsidRPr="00081245">
        <w:rPr>
          <w:rStyle w:val="Strong"/>
        </w:rPr>
        <w:t>NOT</w:t>
      </w:r>
      <w:r w:rsidRPr="00352703">
        <w:t xml:space="preserve"> extend beyond fingertips. Acrylic nails or nail polish are NOT allowed.</w:t>
      </w:r>
    </w:p>
    <w:p w:rsidR="00F744D5" w:rsidRPr="00352703" w:rsidRDefault="00F744D5" w:rsidP="00352703">
      <w:pPr>
        <w:pStyle w:val="ListParagraph"/>
        <w:numPr>
          <w:ilvl w:val="0"/>
          <w:numId w:val="33"/>
        </w:numPr>
      </w:pPr>
      <w:r w:rsidRPr="00352703">
        <w:t xml:space="preserve">Neck and ankle jewelry are </w:t>
      </w:r>
      <w:r w:rsidRPr="00081245">
        <w:rPr>
          <w:rStyle w:val="Strong"/>
        </w:rPr>
        <w:t>NOT</w:t>
      </w:r>
      <w:r w:rsidRPr="00352703">
        <w:t xml:space="preserve"> allowed. </w:t>
      </w:r>
    </w:p>
    <w:p w:rsidR="00F744D5" w:rsidRPr="00352703" w:rsidRDefault="00F744D5" w:rsidP="00352703">
      <w:pPr>
        <w:pStyle w:val="ListParagraph"/>
        <w:numPr>
          <w:ilvl w:val="0"/>
          <w:numId w:val="33"/>
        </w:numPr>
      </w:pPr>
      <w:r w:rsidRPr="00081245">
        <w:rPr>
          <w:rStyle w:val="Strong"/>
        </w:rPr>
        <w:t>NO</w:t>
      </w:r>
      <w:r w:rsidRPr="00352703">
        <w:t xml:space="preserve"> visible tattoos or body piercing jewelry. </w:t>
      </w:r>
    </w:p>
    <w:p w:rsidR="00F744D5" w:rsidRPr="00352703" w:rsidRDefault="00F744D5" w:rsidP="00352703">
      <w:pPr>
        <w:pStyle w:val="ListParagraph"/>
        <w:numPr>
          <w:ilvl w:val="0"/>
          <w:numId w:val="33"/>
        </w:numPr>
      </w:pPr>
      <w:r w:rsidRPr="00352703">
        <w:t xml:space="preserve">Student is </w:t>
      </w:r>
      <w:r w:rsidRPr="00081245">
        <w:rPr>
          <w:rStyle w:val="Strong"/>
        </w:rPr>
        <w:t>NOT</w:t>
      </w:r>
      <w:r w:rsidRPr="00352703">
        <w:t xml:space="preserve"> allowed to have electronic paging devices and/or cell phones in lab/clinical settings, unless directed by clinical instructor. </w:t>
      </w:r>
    </w:p>
    <w:p w:rsidR="00F744D5" w:rsidRPr="00352703" w:rsidRDefault="00F744D5" w:rsidP="00352703">
      <w:pPr>
        <w:pStyle w:val="ListParagraph"/>
        <w:numPr>
          <w:ilvl w:val="0"/>
          <w:numId w:val="33"/>
        </w:numPr>
      </w:pPr>
      <w:r w:rsidRPr="00352703">
        <w:t xml:space="preserve">Students who do not adhere to these policies will be sent home from clinical and will be considered absent for that clinical day. </w:t>
      </w:r>
    </w:p>
    <w:p w:rsidR="00F744D5" w:rsidRPr="00352703" w:rsidRDefault="00F744D5" w:rsidP="00352703">
      <w:pPr>
        <w:pStyle w:val="ListParagraph"/>
        <w:numPr>
          <w:ilvl w:val="0"/>
          <w:numId w:val="33"/>
        </w:numPr>
      </w:pPr>
      <w:r w:rsidRPr="00352703">
        <w:t xml:space="preserve">Students should adhere to dress code at all times when in clinical areas for student rotations, medical record assignments or workshops.  </w:t>
      </w:r>
    </w:p>
    <w:p w:rsidR="00F744D5" w:rsidRPr="00352703" w:rsidRDefault="00F744D5" w:rsidP="00352703">
      <w:pPr>
        <w:pStyle w:val="ListParagraph"/>
        <w:numPr>
          <w:ilvl w:val="0"/>
          <w:numId w:val="33"/>
        </w:numPr>
      </w:pPr>
      <w:r w:rsidRPr="00352703">
        <w:t>Student should wear apparel labeled specific to Boost Nursing Assistant only when functioning in the student role.</w:t>
      </w:r>
    </w:p>
    <w:p w:rsidR="00F744D5" w:rsidRPr="00352703" w:rsidRDefault="00F744D5" w:rsidP="00352703">
      <w:pPr>
        <w:pStyle w:val="ListParagraph"/>
        <w:numPr>
          <w:ilvl w:val="0"/>
          <w:numId w:val="33"/>
        </w:numPr>
      </w:pPr>
      <w:r w:rsidRPr="00352703">
        <w:t>Students are required to abide by the Boost and the Facility policies and procedures, including but not limited to wearing the appropriate name tags in accordance with the “Lewis Blackmon Patient Safety Act of 2005</w:t>
      </w:r>
      <w:r w:rsidR="006A70A4">
        <w:t>.</w:t>
      </w:r>
      <w:r w:rsidRPr="00352703">
        <w:t>”</w:t>
      </w:r>
    </w:p>
    <w:p w:rsidR="001460DF" w:rsidRPr="00081245" w:rsidRDefault="00F55E35" w:rsidP="00081245">
      <w:pPr>
        <w:spacing w:before="120"/>
        <w:jc w:val="left"/>
        <w:rPr>
          <w:rStyle w:val="IntenseEmphasis"/>
        </w:rPr>
      </w:pPr>
      <w:r w:rsidRPr="00081245">
        <w:rPr>
          <w:rStyle w:val="IntenseEmphasis"/>
        </w:rPr>
        <w:t>Students f</w:t>
      </w:r>
      <w:r w:rsidR="001460DF" w:rsidRPr="00081245">
        <w:rPr>
          <w:rStyle w:val="IntenseEmphasis"/>
        </w:rPr>
        <w:t>ail</w:t>
      </w:r>
      <w:r w:rsidRPr="00081245">
        <w:rPr>
          <w:rStyle w:val="IntenseEmphasis"/>
        </w:rPr>
        <w:t>ing</w:t>
      </w:r>
      <w:r w:rsidR="001460DF" w:rsidRPr="00081245">
        <w:rPr>
          <w:rStyle w:val="IntenseEmphasis"/>
        </w:rPr>
        <w:t xml:space="preserve"> to abide by </w:t>
      </w:r>
      <w:r w:rsidRPr="00081245">
        <w:rPr>
          <w:rStyle w:val="IntenseEmphasis"/>
        </w:rPr>
        <w:t>FDTC BOOST</w:t>
      </w:r>
      <w:r w:rsidR="001460DF" w:rsidRPr="00081245">
        <w:rPr>
          <w:rStyle w:val="IntenseEmphasis"/>
        </w:rPr>
        <w:t xml:space="preserve"> guidelines </w:t>
      </w:r>
      <w:r w:rsidRPr="00081245">
        <w:rPr>
          <w:rStyle w:val="IntenseEmphasis"/>
        </w:rPr>
        <w:t>and conduct yourself in a professional manner</w:t>
      </w:r>
      <w:r w:rsidR="001460DF" w:rsidRPr="00081245">
        <w:rPr>
          <w:rStyle w:val="IntenseEmphasis"/>
        </w:rPr>
        <w:t xml:space="preserve"> </w:t>
      </w:r>
      <w:r w:rsidRPr="00081245">
        <w:rPr>
          <w:rStyle w:val="IntenseEmphasis"/>
        </w:rPr>
        <w:t xml:space="preserve">while in </w:t>
      </w:r>
      <w:r w:rsidR="001460DF" w:rsidRPr="00081245">
        <w:rPr>
          <w:rStyle w:val="IntenseEmphasis"/>
        </w:rPr>
        <w:t xml:space="preserve">clinical will result in the student </w:t>
      </w:r>
      <w:r w:rsidRPr="00081245">
        <w:rPr>
          <w:rStyle w:val="IntenseEmphasis"/>
        </w:rPr>
        <w:t xml:space="preserve">being </w:t>
      </w:r>
      <w:r w:rsidR="001460DF" w:rsidRPr="00081245">
        <w:rPr>
          <w:rStyle w:val="IntenseEmphasis"/>
        </w:rPr>
        <w:t>sent home. This will be considered a clinical absence.</w:t>
      </w:r>
    </w:p>
    <w:p w:rsidR="00F744D5" w:rsidRDefault="00F744D5" w:rsidP="00081245">
      <w:pPr>
        <w:pStyle w:val="Heading3"/>
      </w:pPr>
      <w:r w:rsidRPr="00F55E35">
        <w:t>Pregnant Students:</w:t>
      </w:r>
    </w:p>
    <w:p w:rsidR="00F744D5" w:rsidRPr="00081245" w:rsidRDefault="00F744D5" w:rsidP="00081245">
      <w:pPr>
        <w:rPr>
          <w:sz w:val="24"/>
        </w:rPr>
      </w:pPr>
      <w:r w:rsidRPr="00081245">
        <w:rPr>
          <w:sz w:val="24"/>
        </w:rPr>
        <w:t xml:space="preserve">A pregnant student must bring a written statement from her Obstetrician/Primary Health Care Provider before registration or upon confirmation of pregnancy each semester stating, “The nursing student has no restrictions regarding the ability to perform clinical responsibilities.”  Also, the pregnant student must meet the affiliating clinical agencies’ job performance standards for </w:t>
      </w:r>
      <w:r w:rsidRPr="00081245">
        <w:rPr>
          <w:sz w:val="24"/>
        </w:rPr>
        <w:lastRenderedPageBreak/>
        <w:t>a nurse. It is the student’s responsibility to ensure her safety and the safety of her unborn child.  In order to resume her clinical activities before the usual six (6) weeks after delivery, the student must bring a written release without restrictions from her Obstetrician/Primary Health Care Provider.</w:t>
      </w:r>
    </w:p>
    <w:p w:rsidR="00F744D5" w:rsidRPr="00A27F6E" w:rsidRDefault="00F744D5" w:rsidP="00081245">
      <w:pPr>
        <w:pStyle w:val="Heading3"/>
      </w:pPr>
      <w:r w:rsidRPr="00A27F6E">
        <w:t>Pregnancy Clinical Release Information Form</w:t>
      </w:r>
    </w:p>
    <w:p w:rsidR="00F744D5" w:rsidRPr="00081245" w:rsidRDefault="00F744D5" w:rsidP="00081245">
      <w:pPr>
        <w:rPr>
          <w:sz w:val="24"/>
        </w:rPr>
      </w:pPr>
      <w:r w:rsidRPr="00081245">
        <w:rPr>
          <w:sz w:val="24"/>
        </w:rPr>
        <w:t xml:space="preserve">To be able to attend clinical while pregnant the student </w:t>
      </w:r>
      <w:r w:rsidRPr="00081245">
        <w:rPr>
          <w:b/>
          <w:sz w:val="24"/>
        </w:rPr>
        <w:t>must be able to perform all clinical duties without restrictions</w:t>
      </w:r>
      <w:r w:rsidR="00416955">
        <w:rPr>
          <w:sz w:val="24"/>
        </w:rPr>
        <w:t xml:space="preserve">. </w:t>
      </w:r>
      <w:r w:rsidRPr="00081245">
        <w:rPr>
          <w:sz w:val="24"/>
        </w:rPr>
        <w:t>Please place the following information on physician letter head or prescription slip with physician information and provide for the student to return to the appropriate personnel at the Nursing Department:</w:t>
      </w:r>
    </w:p>
    <w:p w:rsidR="00F744D5" w:rsidRPr="00081245" w:rsidRDefault="00F744D5" w:rsidP="00081245">
      <w:pPr>
        <w:pStyle w:val="ListParagraph"/>
        <w:numPr>
          <w:ilvl w:val="0"/>
          <w:numId w:val="34"/>
        </w:numPr>
      </w:pPr>
      <w:r w:rsidRPr="00081245">
        <w:t>Date</w:t>
      </w:r>
    </w:p>
    <w:p w:rsidR="00F744D5" w:rsidRPr="00081245" w:rsidRDefault="00F744D5" w:rsidP="00081245">
      <w:pPr>
        <w:pStyle w:val="ListParagraph"/>
        <w:numPr>
          <w:ilvl w:val="0"/>
          <w:numId w:val="34"/>
        </w:numPr>
      </w:pPr>
      <w:r w:rsidRPr="00081245">
        <w:t>Student’s Name</w:t>
      </w:r>
    </w:p>
    <w:p w:rsidR="00F744D5" w:rsidRPr="00416955" w:rsidRDefault="00F744D5" w:rsidP="00416955">
      <w:pPr>
        <w:pStyle w:val="ListParagraph"/>
        <w:numPr>
          <w:ilvl w:val="0"/>
          <w:numId w:val="34"/>
        </w:numPr>
        <w:rPr>
          <w:rStyle w:val="Strong"/>
          <w:b w:val="0"/>
          <w:bCs w:val="0"/>
        </w:rPr>
      </w:pPr>
      <w:r w:rsidRPr="00081245">
        <w:t>Able to perform clinical duties without restrictions</w:t>
      </w:r>
      <w:r w:rsidR="00416955">
        <w:t xml:space="preserve"> </w:t>
      </w:r>
      <w:r w:rsidR="00530148" w:rsidRPr="00081245">
        <w:rPr>
          <w:rStyle w:val="Strong"/>
        </w:rPr>
        <w:t>OR</w:t>
      </w:r>
    </w:p>
    <w:p w:rsidR="00F744D5" w:rsidRPr="00081245" w:rsidRDefault="00F744D5" w:rsidP="00081245">
      <w:pPr>
        <w:pStyle w:val="ListParagraph"/>
        <w:numPr>
          <w:ilvl w:val="0"/>
          <w:numId w:val="34"/>
        </w:numPr>
      </w:pPr>
      <w:r w:rsidRPr="00081245">
        <w:t>Able to perform clinical duties with restrictions (student will not be able to attend nursing school clinical rotations i</w:t>
      </w:r>
      <w:r w:rsidR="00416955">
        <w:t>f</w:t>
      </w:r>
      <w:r w:rsidRPr="00081245">
        <w:t xml:space="preserve"> restrictions are required.)</w:t>
      </w:r>
    </w:p>
    <w:p w:rsidR="00A27F6E" w:rsidRPr="00081245" w:rsidRDefault="00F744D5" w:rsidP="00081245">
      <w:pPr>
        <w:pStyle w:val="ListParagraph"/>
        <w:numPr>
          <w:ilvl w:val="0"/>
          <w:numId w:val="34"/>
        </w:numPr>
      </w:pPr>
      <w:r w:rsidRPr="00081245">
        <w:t>Physician signature</w:t>
      </w:r>
    </w:p>
    <w:p w:rsidR="00A27F6E" w:rsidRDefault="00F744D5" w:rsidP="00081245">
      <w:pPr>
        <w:pStyle w:val="Heading3"/>
      </w:pPr>
      <w:r w:rsidRPr="0068597A">
        <w:t xml:space="preserve">Withdrawal Policy: </w:t>
      </w:r>
    </w:p>
    <w:p w:rsidR="00F744D5" w:rsidRPr="0068597A" w:rsidRDefault="00F744D5" w:rsidP="00F744D5">
      <w:pPr>
        <w:rPr>
          <w:rFonts w:ascii="Times New Roman" w:hAnsi="Times New Roman" w:cs="Times New Roman"/>
          <w:sz w:val="24"/>
          <w:szCs w:val="24"/>
        </w:rPr>
      </w:pPr>
      <w:r w:rsidRPr="0068597A">
        <w:rPr>
          <w:rFonts w:ascii="Times New Roman" w:hAnsi="Times New Roman" w:cs="Times New Roman"/>
          <w:sz w:val="24"/>
          <w:szCs w:val="24"/>
        </w:rPr>
        <w:t>Students who do not complete course requirements must withdraw prior to the withdrawal deadline, or they will receive an “F” for the course.</w:t>
      </w:r>
    </w:p>
    <w:p w:rsidR="00A27F6E" w:rsidRDefault="00F744D5" w:rsidP="00F744D5">
      <w:pPr>
        <w:rPr>
          <w:rFonts w:ascii="Times New Roman" w:hAnsi="Times New Roman" w:cs="Times New Roman"/>
          <w:sz w:val="24"/>
          <w:szCs w:val="24"/>
        </w:rPr>
      </w:pPr>
      <w:r w:rsidRPr="00081245">
        <w:rPr>
          <w:rStyle w:val="Heading2Char"/>
        </w:rPr>
        <w:t>Academic Dishonesty Policy:</w:t>
      </w:r>
      <w:r w:rsidRPr="0068597A">
        <w:rPr>
          <w:rFonts w:ascii="Times New Roman" w:hAnsi="Times New Roman" w:cs="Times New Roman"/>
          <w:sz w:val="24"/>
          <w:szCs w:val="24"/>
        </w:rPr>
        <w:t> </w:t>
      </w:r>
      <w:r w:rsidRPr="00081245">
        <w:rPr>
          <w:rStyle w:val="Emphasis"/>
          <w:b/>
        </w:rPr>
        <w:t>[required statement]</w:t>
      </w:r>
    </w:p>
    <w:p w:rsidR="00F744D5" w:rsidRPr="00081245" w:rsidRDefault="00F744D5" w:rsidP="00081245">
      <w:pPr>
        <w:rPr>
          <w:sz w:val="24"/>
        </w:rPr>
      </w:pPr>
      <w:r w:rsidRPr="00081245">
        <w:rPr>
          <w:sz w:val="24"/>
        </w:rPr>
        <w:t>All forms of academic dishonesty including, but not limited to, cheating on tests, plagiarism, collusion, and falsification of information will be subject to disciplinary action.</w:t>
      </w:r>
    </w:p>
    <w:p w:rsidR="00F744D5" w:rsidRPr="00081245" w:rsidRDefault="00F744D5" w:rsidP="00F744D5">
      <w:pPr>
        <w:rPr>
          <w:rFonts w:cs="Times New Roman"/>
          <w:sz w:val="24"/>
          <w:szCs w:val="24"/>
        </w:rPr>
      </w:pPr>
      <w:r w:rsidRPr="00081245">
        <w:rPr>
          <w:rStyle w:val="Strong"/>
          <w:sz w:val="24"/>
          <w:szCs w:val="24"/>
        </w:rPr>
        <w:t>Cheating</w:t>
      </w:r>
      <w:r w:rsidRPr="00081245">
        <w:rPr>
          <w:rFonts w:cs="Times New Roman"/>
          <w:sz w:val="24"/>
          <w:szCs w:val="24"/>
        </w:rPr>
        <w:t xml:space="preserve"> is defined to include, but is not limited to, the following:</w:t>
      </w:r>
    </w:p>
    <w:p w:rsidR="00F744D5" w:rsidRPr="0068597A" w:rsidRDefault="00F744D5" w:rsidP="00081245">
      <w:pPr>
        <w:pStyle w:val="ListParagraph"/>
        <w:numPr>
          <w:ilvl w:val="0"/>
          <w:numId w:val="35"/>
        </w:numPr>
        <w:spacing w:before="0"/>
      </w:pPr>
      <w:r w:rsidRPr="0068597A">
        <w:t>Copying another student's work or test.</w:t>
      </w:r>
    </w:p>
    <w:p w:rsidR="00F744D5" w:rsidRPr="0068597A" w:rsidRDefault="00F744D5" w:rsidP="00081245">
      <w:pPr>
        <w:pStyle w:val="ListParagraph"/>
        <w:numPr>
          <w:ilvl w:val="0"/>
          <w:numId w:val="35"/>
        </w:numPr>
        <w:spacing w:before="0"/>
      </w:pPr>
      <w:r w:rsidRPr="0068597A">
        <w:t>Using unauthorized materials during a test.</w:t>
      </w:r>
    </w:p>
    <w:p w:rsidR="00F744D5" w:rsidRPr="0068597A" w:rsidRDefault="00F744D5" w:rsidP="00081245">
      <w:pPr>
        <w:pStyle w:val="ListParagraph"/>
        <w:numPr>
          <w:ilvl w:val="0"/>
          <w:numId w:val="35"/>
        </w:numPr>
        <w:spacing w:before="0"/>
      </w:pPr>
      <w:r w:rsidRPr="0068597A">
        <w:t>Collaborating with another during a test or on assignments.</w:t>
      </w:r>
    </w:p>
    <w:p w:rsidR="00F744D5" w:rsidRPr="0068597A" w:rsidRDefault="00F744D5" w:rsidP="00081245">
      <w:pPr>
        <w:pStyle w:val="ListParagraph"/>
        <w:numPr>
          <w:ilvl w:val="0"/>
          <w:numId w:val="35"/>
        </w:numPr>
        <w:spacing w:before="0"/>
      </w:pPr>
      <w:r w:rsidRPr="0068597A">
        <w:lastRenderedPageBreak/>
        <w:t>Knowingly obtaining, using, buying, selling, transporting, or soliciting in whole or in part contents of a test or other work.</w:t>
      </w:r>
    </w:p>
    <w:p w:rsidR="00F744D5" w:rsidRPr="0068597A" w:rsidRDefault="00F744D5" w:rsidP="00081245">
      <w:pPr>
        <w:pStyle w:val="ListParagraph"/>
        <w:numPr>
          <w:ilvl w:val="0"/>
          <w:numId w:val="35"/>
        </w:numPr>
        <w:spacing w:before="0"/>
      </w:pPr>
      <w:r w:rsidRPr="0068597A">
        <w:t>Bribing another person to obtain tests or information about tests.</w:t>
      </w:r>
    </w:p>
    <w:p w:rsidR="00F744D5" w:rsidRPr="0068597A" w:rsidRDefault="00F744D5" w:rsidP="00081245">
      <w:pPr>
        <w:pStyle w:val="ListParagraph"/>
        <w:numPr>
          <w:ilvl w:val="0"/>
          <w:numId w:val="35"/>
        </w:numPr>
        <w:spacing w:before="0"/>
      </w:pPr>
      <w:r w:rsidRPr="0068597A">
        <w:t>Substituting for another student or permitting another to substitute for oneself.</w:t>
      </w:r>
    </w:p>
    <w:p w:rsidR="00F744D5" w:rsidRPr="00081245" w:rsidRDefault="00F744D5" w:rsidP="00081245">
      <w:pPr>
        <w:rPr>
          <w:sz w:val="24"/>
        </w:rPr>
      </w:pPr>
      <w:r w:rsidRPr="00081245">
        <w:rPr>
          <w:rStyle w:val="Emphasis"/>
          <w:b/>
          <w:sz w:val="24"/>
        </w:rPr>
        <w:t xml:space="preserve">Plagiarism </w:t>
      </w:r>
      <w:r w:rsidRPr="00081245">
        <w:rPr>
          <w:sz w:val="24"/>
        </w:rPr>
        <w:t>is defined as the appropriation of any other person's work and the unacknowledged incorporation of that work in one's own work offered for credit.</w:t>
      </w:r>
    </w:p>
    <w:p w:rsidR="00F744D5" w:rsidRPr="0068597A" w:rsidRDefault="00F744D5" w:rsidP="00F744D5">
      <w:pPr>
        <w:rPr>
          <w:rFonts w:ascii="Times New Roman" w:hAnsi="Times New Roman" w:cs="Times New Roman"/>
          <w:sz w:val="24"/>
          <w:szCs w:val="24"/>
        </w:rPr>
      </w:pPr>
      <w:r w:rsidRPr="00081245">
        <w:rPr>
          <w:rStyle w:val="IntenseEmphasis"/>
        </w:rPr>
        <w:t>Falsification of information</w:t>
      </w:r>
      <w:r w:rsidRPr="0068597A">
        <w:rPr>
          <w:rFonts w:ascii="Times New Roman" w:hAnsi="Times New Roman" w:cs="Times New Roman"/>
          <w:sz w:val="24"/>
          <w:szCs w:val="24"/>
        </w:rPr>
        <w:t xml:space="preserve"> is defined to include, but is not limited to, the following:</w:t>
      </w:r>
    </w:p>
    <w:p w:rsidR="00F744D5" w:rsidRPr="0068597A" w:rsidRDefault="00F744D5" w:rsidP="00081245">
      <w:pPr>
        <w:pStyle w:val="ListParagraph"/>
        <w:numPr>
          <w:ilvl w:val="0"/>
          <w:numId w:val="36"/>
        </w:numPr>
      </w:pPr>
      <w:r w:rsidRPr="0068597A">
        <w:t>Forgery, alteration, or misuse of college documents, records, or identification.</w:t>
      </w:r>
    </w:p>
    <w:p w:rsidR="00F744D5" w:rsidRPr="0068597A" w:rsidRDefault="00F744D5" w:rsidP="00081245">
      <w:pPr>
        <w:pStyle w:val="ListParagraph"/>
        <w:numPr>
          <w:ilvl w:val="0"/>
          <w:numId w:val="36"/>
        </w:numPr>
      </w:pPr>
      <w:r w:rsidRPr="0068597A">
        <w:t>Destruction of evidence with the intent to deny its presentation to the appropriate hearing or panel.</w:t>
      </w:r>
    </w:p>
    <w:p w:rsidR="002A0200" w:rsidRPr="00081245" w:rsidRDefault="00F744D5" w:rsidP="00081245">
      <w:pPr>
        <w:rPr>
          <w:sz w:val="24"/>
        </w:rPr>
      </w:pPr>
      <w:r w:rsidRPr="00081245">
        <w:rPr>
          <w:sz w:val="24"/>
        </w:rPr>
        <w:t xml:space="preserve">Any proven cases of academic dishonesty will result in an “F” for the assigned work or test and may result in administrative withdrawal from the course, with a grade of “F” assigned after a disciplinary hearing. Additional sanctions, including disciplinary probation or suspension, appropriate to the incidents may be imposed pursuant </w:t>
      </w:r>
      <w:r w:rsidR="001460DF" w:rsidRPr="00081245">
        <w:rPr>
          <w:sz w:val="24"/>
        </w:rPr>
        <w:t>to the student code and grievance procedures.</w:t>
      </w:r>
    </w:p>
    <w:p w:rsidR="00A27F6E" w:rsidRDefault="00F744D5" w:rsidP="002A0200">
      <w:pPr>
        <w:rPr>
          <w:rFonts w:ascii="Times New Roman" w:hAnsi="Times New Roman" w:cs="Times New Roman"/>
          <w:sz w:val="24"/>
          <w:szCs w:val="24"/>
        </w:rPr>
      </w:pPr>
      <w:r w:rsidRPr="00081245">
        <w:rPr>
          <w:rStyle w:val="Heading2Char"/>
        </w:rPr>
        <w:t>Disability Statement</w:t>
      </w:r>
      <w:proofErr w:type="gramStart"/>
      <w:r w:rsidRPr="00081245">
        <w:rPr>
          <w:rStyle w:val="Heading2Char"/>
        </w:rPr>
        <w:t>:</w:t>
      </w:r>
      <w:r w:rsidRPr="0068597A">
        <w:rPr>
          <w:rFonts w:ascii="Times New Roman" w:hAnsi="Times New Roman" w:cs="Times New Roman"/>
          <w:sz w:val="24"/>
          <w:szCs w:val="24"/>
        </w:rPr>
        <w:t xml:space="preserve">  </w:t>
      </w:r>
      <w:r w:rsidRPr="00081245">
        <w:rPr>
          <w:rStyle w:val="Emphasis"/>
          <w:b/>
        </w:rPr>
        <w:t>[</w:t>
      </w:r>
      <w:proofErr w:type="gramEnd"/>
      <w:r w:rsidRPr="00081245">
        <w:rPr>
          <w:rStyle w:val="Emphasis"/>
          <w:b/>
        </w:rPr>
        <w:t>required statement]</w:t>
      </w:r>
      <w:r w:rsidRPr="0068597A">
        <w:rPr>
          <w:rFonts w:ascii="Times New Roman" w:hAnsi="Times New Roman" w:cs="Times New Roman"/>
          <w:sz w:val="24"/>
          <w:szCs w:val="24"/>
        </w:rPr>
        <w:t> </w:t>
      </w:r>
    </w:p>
    <w:p w:rsidR="00F744D5" w:rsidRPr="00081245" w:rsidRDefault="00F744D5" w:rsidP="00081245">
      <w:pPr>
        <w:rPr>
          <w:sz w:val="24"/>
        </w:rPr>
      </w:pPr>
      <w:r w:rsidRPr="00081245">
        <w:rPr>
          <w:sz w:val="24"/>
        </w:rPr>
        <w:t>If you have a documented disability and require special assistance or accommodations to participate fully as a student, or if you need more information, please contact the Enrollment Center at 661-8218.</w:t>
      </w:r>
    </w:p>
    <w:p w:rsidR="00F744D5" w:rsidRPr="0068597A" w:rsidRDefault="00F744D5" w:rsidP="00081245">
      <w:pPr>
        <w:pStyle w:val="Heading3"/>
      </w:pPr>
      <w:r w:rsidRPr="0068597A">
        <w:t>Important Dates for the Semester (examples follow):</w:t>
      </w:r>
    </w:p>
    <w:p w:rsidR="00F744D5" w:rsidRPr="0068597A" w:rsidRDefault="00F744D5" w:rsidP="00081245">
      <w:pPr>
        <w:pStyle w:val="ListParagraph"/>
        <w:numPr>
          <w:ilvl w:val="0"/>
          <w:numId w:val="37"/>
        </w:numPr>
      </w:pPr>
      <w:r w:rsidRPr="0068597A">
        <w:t>A weekly schedule of assignments and topics to be covered.</w:t>
      </w:r>
    </w:p>
    <w:p w:rsidR="00F744D5" w:rsidRPr="0068597A" w:rsidRDefault="00F744D5" w:rsidP="00081245">
      <w:pPr>
        <w:pStyle w:val="ListParagraph"/>
        <w:numPr>
          <w:ilvl w:val="0"/>
          <w:numId w:val="37"/>
        </w:numPr>
      </w:pPr>
      <w:r w:rsidRPr="0068597A">
        <w:t>Test dates and due dates for papers/projects.</w:t>
      </w:r>
    </w:p>
    <w:p w:rsidR="00F744D5" w:rsidRPr="0068597A" w:rsidRDefault="00F744D5" w:rsidP="00081245">
      <w:pPr>
        <w:pStyle w:val="ListParagraph"/>
        <w:numPr>
          <w:ilvl w:val="0"/>
          <w:numId w:val="37"/>
        </w:numPr>
      </w:pPr>
      <w:r w:rsidRPr="0068597A">
        <w:t>Instructions for the format required for written work.</w:t>
      </w:r>
    </w:p>
    <w:p w:rsidR="00F744D5" w:rsidRPr="0068597A" w:rsidRDefault="00F744D5" w:rsidP="00081245">
      <w:pPr>
        <w:pStyle w:val="ListParagraph"/>
        <w:numPr>
          <w:ilvl w:val="0"/>
          <w:numId w:val="37"/>
        </w:numPr>
      </w:pPr>
      <w:r w:rsidRPr="0068597A">
        <w:t>Standards for classroom behavior, including tardiness.</w:t>
      </w:r>
    </w:p>
    <w:p w:rsidR="00F744D5" w:rsidRPr="0068597A" w:rsidRDefault="00F744D5" w:rsidP="00081245">
      <w:pPr>
        <w:pStyle w:val="ListParagraph"/>
        <w:numPr>
          <w:ilvl w:val="0"/>
          <w:numId w:val="37"/>
        </w:numPr>
      </w:pPr>
      <w:r w:rsidRPr="0068597A">
        <w:t>Policies on late papers, make-up tests, etc.</w:t>
      </w:r>
    </w:p>
    <w:p w:rsidR="0071443F" w:rsidRPr="00081245" w:rsidRDefault="0071443F" w:rsidP="0071443F">
      <w:pPr>
        <w:jc w:val="center"/>
        <w:rPr>
          <w:rStyle w:val="IntenseEmphasis"/>
          <w:rFonts w:ascii="Cambria" w:hAnsi="Cambria"/>
          <w:sz w:val="28"/>
        </w:rPr>
      </w:pPr>
      <w:r w:rsidRPr="00081245">
        <w:rPr>
          <w:rStyle w:val="IntenseEmphasis"/>
          <w:rFonts w:ascii="Cambria" w:hAnsi="Cambria"/>
          <w:sz w:val="28"/>
        </w:rPr>
        <w:lastRenderedPageBreak/>
        <w:t>Disclaimer</w:t>
      </w:r>
    </w:p>
    <w:p w:rsidR="00081245" w:rsidRDefault="0071443F">
      <w:pPr>
        <w:rPr>
          <w:rFonts w:ascii="Times New Roman" w:eastAsia="Times New Roman" w:hAnsi="Times New Roman" w:cs="Times New Roman"/>
          <w:b/>
          <w:sz w:val="24"/>
          <w:szCs w:val="24"/>
        </w:rPr>
      </w:pPr>
      <w:r w:rsidRPr="00081245">
        <w:rPr>
          <w:rStyle w:val="Emphasis"/>
          <w:b/>
        </w:rPr>
        <w:t xml:space="preserve">Although every reasonable effort has been made for this syllabus to be current, there may be changes made as the course warrants. </w:t>
      </w:r>
    </w:p>
    <w:tbl>
      <w:tblPr>
        <w:tblStyle w:val="TableGrid"/>
        <w:tblpPr w:leftFromText="180" w:rightFromText="180" w:vertAnchor="text" w:horzAnchor="margin" w:tblpXSpec="center" w:tblpY="-1198"/>
        <w:tblW w:w="11160" w:type="dxa"/>
        <w:tblLayout w:type="fixed"/>
        <w:tblLook w:val="04E0" w:firstRow="1" w:lastRow="1" w:firstColumn="1" w:lastColumn="0" w:noHBand="0" w:noVBand="1"/>
        <w:tblCaption w:val="Essential Skills"/>
        <w:tblDescription w:val="Table of essential skills required for this course"/>
      </w:tblPr>
      <w:tblGrid>
        <w:gridCol w:w="360"/>
        <w:gridCol w:w="2160"/>
        <w:gridCol w:w="2970"/>
        <w:gridCol w:w="5670"/>
      </w:tblGrid>
      <w:tr w:rsidR="00726E11" w:rsidRPr="0068597A" w:rsidTr="00726E11">
        <w:trPr>
          <w:tblHeader/>
        </w:trPr>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lastRenderedPageBreak/>
              <w:t> </w:t>
            </w:r>
          </w:p>
        </w:tc>
        <w:tc>
          <w:tcPr>
            <w:tcW w:w="2160" w:type="dxa"/>
            <w:hideMark/>
          </w:tcPr>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Categories of</w:t>
            </w:r>
          </w:p>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Essential Functions</w:t>
            </w:r>
          </w:p>
        </w:tc>
        <w:tc>
          <w:tcPr>
            <w:tcW w:w="2970" w:type="dxa"/>
            <w:hideMark/>
          </w:tcPr>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Definition</w:t>
            </w:r>
          </w:p>
        </w:tc>
        <w:tc>
          <w:tcPr>
            <w:tcW w:w="5670" w:type="dxa"/>
            <w:hideMark/>
          </w:tcPr>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Example of Technical Standard</w:t>
            </w:r>
          </w:p>
        </w:tc>
      </w:tr>
      <w:tr w:rsidR="00726E11" w:rsidRPr="0068597A" w:rsidTr="00726E11">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1</w:t>
            </w:r>
          </w:p>
        </w:tc>
        <w:tc>
          <w:tcPr>
            <w:tcW w:w="21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Critical Thinking/Problem Solving Skills</w:t>
            </w:r>
          </w:p>
        </w:tc>
        <w:tc>
          <w:tcPr>
            <w:tcW w:w="29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Ability to collect, interpret and integrate information and make decisions.</w:t>
            </w:r>
          </w:p>
        </w:tc>
        <w:tc>
          <w:tcPr>
            <w:tcW w:w="56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Read and comprehend relevant information in textbooks, medical records and professional literature. Process information, evaluate outcomes, problem-solve, prioritize client goals and interventions, exercise independent judgment, and respond to emergencies. Know when to apply standard precautions. Use effective teaching, learning and test taking strategies.</w:t>
            </w:r>
          </w:p>
        </w:tc>
      </w:tr>
      <w:tr w:rsidR="00726E11" w:rsidRPr="0068597A" w:rsidTr="00726E11">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2</w:t>
            </w:r>
          </w:p>
        </w:tc>
        <w:tc>
          <w:tcPr>
            <w:tcW w:w="2160" w:type="dxa"/>
            <w:hideMark/>
          </w:tcPr>
          <w:p w:rsidR="00726E11" w:rsidRPr="0068597A" w:rsidRDefault="00726E11" w:rsidP="00726E11">
            <w:pPr>
              <w:spacing w:before="100" w:beforeAutospacing="1" w:after="100" w:afterAutospacing="1"/>
              <w:outlineLvl w:val="0"/>
              <w:rPr>
                <w:rFonts w:ascii="Times New Roman" w:eastAsia="Times New Roman" w:hAnsi="Times New Roman" w:cs="Times New Roman"/>
                <w:b/>
                <w:bCs/>
                <w:kern w:val="36"/>
                <w:sz w:val="24"/>
                <w:szCs w:val="24"/>
              </w:rPr>
            </w:pPr>
            <w:r w:rsidRPr="0068597A">
              <w:rPr>
                <w:rFonts w:ascii="Times New Roman" w:eastAsia="Times New Roman" w:hAnsi="Times New Roman" w:cs="Times New Roman"/>
                <w:kern w:val="36"/>
                <w:sz w:val="24"/>
                <w:szCs w:val="24"/>
              </w:rPr>
              <w:t>Interpersonal Skills</w:t>
            </w:r>
          </w:p>
        </w:tc>
        <w:tc>
          <w:tcPr>
            <w:tcW w:w="29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Ability to collaboratively work with all nursing assistant students, multidisciplinary health care team, and with program faculty in the classroom, lab and clinical setting.</w:t>
            </w:r>
          </w:p>
        </w:tc>
        <w:tc>
          <w:tcPr>
            <w:tcW w:w="5670" w:type="dxa"/>
            <w:hideMark/>
          </w:tcPr>
          <w:p w:rsidR="00726E11" w:rsidRPr="0068597A" w:rsidRDefault="00726E11" w:rsidP="00254F02">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Establish therapeutic interpersonal boundaries. Interact appropriately with individuals, families, and groups from a variety of social, emotional, cultural and intellectual backgrounds. Employ basic conflict management skills, etc.</w:t>
            </w:r>
          </w:p>
        </w:tc>
      </w:tr>
      <w:tr w:rsidR="00726E11" w:rsidRPr="0068597A" w:rsidTr="00726E11">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3</w:t>
            </w:r>
          </w:p>
        </w:tc>
        <w:tc>
          <w:tcPr>
            <w:tcW w:w="21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Coping Skills</w:t>
            </w:r>
          </w:p>
        </w:tc>
        <w:tc>
          <w:tcPr>
            <w:tcW w:w="29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Ability to respond appropriately to stressful environments or during impending deadlines.</w:t>
            </w:r>
          </w:p>
        </w:tc>
        <w:tc>
          <w:tcPr>
            <w:tcW w:w="56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Manage heavy academic schedules and deadlines; perform in fast paced clinical situations. Cope with psychosocial issues involving catastrophic illness, disability and death.</w:t>
            </w:r>
          </w:p>
        </w:tc>
      </w:tr>
      <w:tr w:rsidR="00726E11" w:rsidRPr="0068597A" w:rsidTr="00726E11">
        <w:tc>
          <w:tcPr>
            <w:tcW w:w="36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4</w:t>
            </w:r>
          </w:p>
        </w:tc>
        <w:tc>
          <w:tcPr>
            <w:tcW w:w="216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Emotional Stability</w:t>
            </w:r>
          </w:p>
        </w:tc>
        <w:tc>
          <w:tcPr>
            <w:tcW w:w="297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Maintain emotional stability sufficient to tolerate rapidly changing conditions and environmental stress.</w:t>
            </w:r>
          </w:p>
        </w:tc>
        <w:tc>
          <w:tcPr>
            <w:tcW w:w="5670" w:type="dxa"/>
          </w:tcPr>
          <w:p w:rsidR="00726E11" w:rsidRPr="0068597A" w:rsidRDefault="00726E11" w:rsidP="00726E11">
            <w:pPr>
              <w:tabs>
                <w:tab w:val="left" w:pos="3921"/>
              </w:tabs>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Provide clients with emotional support. Adapt to changing environment and stress. Deal with the unexpected. Focus attention on task. Perform multiple tasks concurrently. Handle strong emotions.</w:t>
            </w:r>
          </w:p>
        </w:tc>
      </w:tr>
      <w:tr w:rsidR="00726E11" w:rsidRPr="0068597A" w:rsidTr="00726E11">
        <w:tc>
          <w:tcPr>
            <w:tcW w:w="36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5</w:t>
            </w:r>
          </w:p>
        </w:tc>
        <w:tc>
          <w:tcPr>
            <w:tcW w:w="216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Communication Skills</w:t>
            </w:r>
          </w:p>
        </w:tc>
        <w:tc>
          <w:tcPr>
            <w:tcW w:w="297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Ability to communicate effectively in English using verbal, non-verbal and written formats with faculty, families, and multidisciplinary team members.</w:t>
            </w:r>
          </w:p>
        </w:tc>
        <w:tc>
          <w:tcPr>
            <w:tcW w:w="5670" w:type="dxa"/>
          </w:tcPr>
          <w:p w:rsidR="00726E11"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Demonstrate therapeutic communication skills to include, but not limited, active listening, clarifying, responding to verbal and nonverbal behavior, respecting personal space, and using open-ended questions. Interpret and document client responses and health status using appropriate medical terminology and correct spelling.</w:t>
            </w:r>
          </w:p>
          <w:p w:rsidR="00726E11" w:rsidRDefault="00726E11" w:rsidP="00726E11">
            <w:pPr>
              <w:spacing w:before="100" w:beforeAutospacing="1" w:after="100" w:afterAutospacing="1"/>
              <w:rPr>
                <w:rFonts w:ascii="Times New Roman" w:eastAsia="Times New Roman" w:hAnsi="Times New Roman" w:cs="Times New Roman"/>
                <w:sz w:val="24"/>
                <w:szCs w:val="24"/>
              </w:rPr>
            </w:pPr>
          </w:p>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 xml:space="preserve"> </w:t>
            </w:r>
          </w:p>
        </w:tc>
      </w:tr>
      <w:tr w:rsidR="00726E11" w:rsidRPr="0068597A" w:rsidTr="00726E11">
        <w:tc>
          <w:tcPr>
            <w:tcW w:w="36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6</w:t>
            </w:r>
          </w:p>
        </w:tc>
        <w:tc>
          <w:tcPr>
            <w:tcW w:w="216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Physical Abilities</w:t>
            </w:r>
          </w:p>
        </w:tc>
        <w:tc>
          <w:tcPr>
            <w:tcW w:w="297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Sufficient physical abilities to move from room to room and maneuver in small spaces and maintain physical tolerance for repetitive movements and demands of the work shift.</w:t>
            </w:r>
          </w:p>
        </w:tc>
        <w:tc>
          <w:tcPr>
            <w:tcW w:w="567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Using proper body mechanics, move, adjust, and position clients weighing 200 pounds or more with assistance. Push, pull, lift, or support 50 pounds. Move within confined spaces, stand and maintain balance, and walk for hours at a time. Reach above shoulders and below waist. Twist, bend, stoop, climb on stool or stairs, and move quickly in response to potential emergencies. Use upper body strength. Squeeze with hands and fingers. Ability to write with pen and type on computer keyboard.</w:t>
            </w:r>
          </w:p>
        </w:tc>
      </w:tr>
      <w:tr w:rsidR="00726E11" w:rsidRPr="0068597A" w:rsidTr="00726E11">
        <w:tc>
          <w:tcPr>
            <w:tcW w:w="360" w:type="dxa"/>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p>
        </w:tc>
        <w:tc>
          <w:tcPr>
            <w:tcW w:w="2160" w:type="dxa"/>
          </w:tcPr>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Categories of</w:t>
            </w:r>
          </w:p>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Essential Functions</w:t>
            </w:r>
          </w:p>
        </w:tc>
        <w:tc>
          <w:tcPr>
            <w:tcW w:w="2970" w:type="dxa"/>
          </w:tcPr>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Definition</w:t>
            </w:r>
          </w:p>
        </w:tc>
        <w:tc>
          <w:tcPr>
            <w:tcW w:w="5670" w:type="dxa"/>
          </w:tcPr>
          <w:p w:rsidR="00726E11" w:rsidRPr="0068597A" w:rsidRDefault="00726E11" w:rsidP="00726E11">
            <w:pPr>
              <w:jc w:val="center"/>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Example of Technical Standard</w:t>
            </w:r>
          </w:p>
        </w:tc>
      </w:tr>
      <w:tr w:rsidR="00726E11" w:rsidRPr="0068597A" w:rsidTr="00726E11">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lastRenderedPageBreak/>
              <w:t>7</w:t>
            </w:r>
          </w:p>
        </w:tc>
        <w:tc>
          <w:tcPr>
            <w:tcW w:w="21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Sensory Abilities continued</w:t>
            </w:r>
          </w:p>
        </w:tc>
        <w:tc>
          <w:tcPr>
            <w:tcW w:w="29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Sufficient auditory, visual and tactile ability to monitor and assess health needs.</w:t>
            </w:r>
          </w:p>
        </w:tc>
        <w:tc>
          <w:tcPr>
            <w:tcW w:w="56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42855">
              <w:rPr>
                <w:rFonts w:ascii="Times New Roman" w:eastAsia="Times New Roman" w:hAnsi="Times New Roman" w:cs="Times New Roman"/>
                <w:b/>
                <w:sz w:val="24"/>
                <w:szCs w:val="24"/>
                <w:u w:val="single"/>
              </w:rPr>
              <w:t>Visual</w:t>
            </w:r>
            <w:r w:rsidRPr="0068597A">
              <w:rPr>
                <w:rFonts w:ascii="Times New Roman" w:eastAsia="Times New Roman" w:hAnsi="Times New Roman" w:cs="Times New Roman"/>
                <w:sz w:val="24"/>
                <w:szCs w:val="24"/>
              </w:rPr>
              <w:t xml:space="preserve"> – (corrected as necessary) recognize and interpret facial expressions and body language, identify normal and abnormal patterns of movement, discriminate color changes and interpret and assess the environment up to 20 feet; read and understand written documents. </w:t>
            </w:r>
          </w:p>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42855">
              <w:rPr>
                <w:rFonts w:ascii="Times New Roman" w:eastAsia="Times New Roman" w:hAnsi="Times New Roman" w:cs="Times New Roman"/>
                <w:b/>
                <w:sz w:val="24"/>
                <w:szCs w:val="24"/>
                <w:u w:val="single"/>
              </w:rPr>
              <w:t>Auditory</w:t>
            </w:r>
            <w:r w:rsidRPr="0068597A">
              <w:rPr>
                <w:rFonts w:ascii="Times New Roman" w:eastAsia="Times New Roman" w:hAnsi="Times New Roman" w:cs="Times New Roman"/>
                <w:sz w:val="24"/>
                <w:szCs w:val="24"/>
              </w:rPr>
              <w:t xml:space="preserve"> – (corrected as necessary) recognize and respond to soft voices or voices under protective garb, auditory timers, equipment/emergency alarms, and effectively use devices for the measurement of vital signs, heart, and breath.</w:t>
            </w:r>
          </w:p>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42855">
              <w:rPr>
                <w:rFonts w:ascii="Times New Roman" w:eastAsia="Times New Roman" w:hAnsi="Times New Roman" w:cs="Times New Roman"/>
                <w:b/>
                <w:sz w:val="24"/>
                <w:szCs w:val="24"/>
                <w:u w:val="single"/>
              </w:rPr>
              <w:t>Tactile</w:t>
            </w:r>
            <w:r w:rsidRPr="0068597A">
              <w:rPr>
                <w:rFonts w:ascii="Times New Roman" w:eastAsia="Times New Roman" w:hAnsi="Times New Roman" w:cs="Times New Roman"/>
                <w:sz w:val="24"/>
                <w:szCs w:val="24"/>
              </w:rPr>
              <w:t xml:space="preserve"> – palpate a pulse and detect changes or abnormalities of surface texture, skin temperature, body segment contour, muscle tone and joint movement.</w:t>
            </w:r>
          </w:p>
          <w:p w:rsidR="00726E11" w:rsidRPr="0068597A" w:rsidRDefault="00726E11" w:rsidP="00726E11">
            <w:pPr>
              <w:spacing w:before="100" w:beforeAutospacing="1" w:after="100" w:afterAutospacing="1"/>
              <w:outlineLvl w:val="1"/>
              <w:rPr>
                <w:rFonts w:ascii="Times New Roman" w:eastAsia="Times New Roman" w:hAnsi="Times New Roman" w:cs="Times New Roman"/>
                <w:b/>
                <w:bCs/>
                <w:sz w:val="24"/>
                <w:szCs w:val="24"/>
              </w:rPr>
            </w:pPr>
            <w:r w:rsidRPr="0068597A">
              <w:rPr>
                <w:rFonts w:ascii="Times New Roman" w:eastAsia="Times New Roman" w:hAnsi="Times New Roman" w:cs="Times New Roman"/>
                <w:b/>
                <w:sz w:val="24"/>
                <w:szCs w:val="24"/>
                <w:u w:val="single"/>
              </w:rPr>
              <w:t>Olfactory</w:t>
            </w:r>
            <w:r w:rsidRPr="0068597A">
              <w:rPr>
                <w:rFonts w:ascii="Times New Roman" w:eastAsia="Times New Roman" w:hAnsi="Times New Roman" w:cs="Times New Roman"/>
                <w:b/>
                <w:sz w:val="24"/>
                <w:szCs w:val="24"/>
              </w:rPr>
              <w:t xml:space="preserve"> – </w:t>
            </w:r>
            <w:r w:rsidRPr="00642855">
              <w:rPr>
                <w:rFonts w:ascii="Times New Roman" w:eastAsia="Times New Roman" w:hAnsi="Times New Roman" w:cs="Times New Roman"/>
                <w:sz w:val="24"/>
                <w:szCs w:val="24"/>
              </w:rPr>
              <w:t>ability to detect odor changes and work in environment with foul odors.</w:t>
            </w:r>
          </w:p>
        </w:tc>
      </w:tr>
      <w:tr w:rsidR="00726E11" w:rsidRPr="0068597A" w:rsidTr="00726E11">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8</w:t>
            </w:r>
          </w:p>
        </w:tc>
        <w:tc>
          <w:tcPr>
            <w:tcW w:w="21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Behavioral Skills</w:t>
            </w:r>
          </w:p>
        </w:tc>
        <w:tc>
          <w:tcPr>
            <w:tcW w:w="29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Ability to demonstrate professional behaviors and a strong work ethic.</w:t>
            </w:r>
          </w:p>
        </w:tc>
        <w:tc>
          <w:tcPr>
            <w:tcW w:w="56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Demonstrate caring for others, initiative, flexibility, enthusiasm, honesty, cooperation and industrious behavior. Recognize personal limitations and request assistance as appropriate; demonstrate responsibility for personal development; demonstrate respect for client dignity. Perform duties efficiently, willingly and thoroughly. Manage time efficiently. Present professional appearance and maintain personal hygiene. Protect client confidentiality.</w:t>
            </w:r>
          </w:p>
        </w:tc>
      </w:tr>
      <w:tr w:rsidR="00726E11" w:rsidRPr="0068597A" w:rsidTr="00726E11">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9</w:t>
            </w:r>
          </w:p>
        </w:tc>
        <w:tc>
          <w:tcPr>
            <w:tcW w:w="21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Numerical Abilities</w:t>
            </w:r>
          </w:p>
        </w:tc>
        <w:tc>
          <w:tcPr>
            <w:tcW w:w="29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Ability to use math skills</w:t>
            </w:r>
          </w:p>
        </w:tc>
        <w:tc>
          <w:tcPr>
            <w:tcW w:w="56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Requires ability to determine time, weight, and height.</w:t>
            </w:r>
          </w:p>
        </w:tc>
      </w:tr>
      <w:tr w:rsidR="00726E11" w:rsidRPr="0068597A" w:rsidTr="00726E11">
        <w:tc>
          <w:tcPr>
            <w:tcW w:w="3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b/>
                <w:bCs/>
                <w:sz w:val="24"/>
                <w:szCs w:val="24"/>
              </w:rPr>
              <w:t>10</w:t>
            </w:r>
          </w:p>
        </w:tc>
        <w:tc>
          <w:tcPr>
            <w:tcW w:w="216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Safety</w:t>
            </w:r>
          </w:p>
        </w:tc>
        <w:tc>
          <w:tcPr>
            <w:tcW w:w="29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Ability to wear Personal Protective Equipment (PPE).</w:t>
            </w:r>
          </w:p>
        </w:tc>
        <w:tc>
          <w:tcPr>
            <w:tcW w:w="5670" w:type="dxa"/>
            <w:hideMark/>
          </w:tcPr>
          <w:p w:rsidR="00726E11" w:rsidRPr="0068597A" w:rsidRDefault="00726E11" w:rsidP="00726E11">
            <w:pPr>
              <w:spacing w:before="100" w:beforeAutospacing="1" w:after="100" w:afterAutospacing="1"/>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rPr>
              <w:t>Wear Personal Protective Equipment (PPE) to include gloves, face masks, protective eyewear, gown, and shoe covers.</w:t>
            </w:r>
          </w:p>
        </w:tc>
      </w:tr>
    </w:tbl>
    <w:p w:rsidR="00F744D5" w:rsidRPr="009D4C39" w:rsidRDefault="00A27F6E" w:rsidP="002A0200">
      <w:pPr>
        <w:spacing w:line="240" w:lineRule="auto"/>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Florence </w:t>
      </w:r>
      <w:r w:rsidR="00F744D5" w:rsidRPr="009D4C39">
        <w:rPr>
          <w:rFonts w:ascii="Times New Roman" w:eastAsia="Times New Roman" w:hAnsi="Times New Roman" w:cs="Times New Roman"/>
          <w:b/>
          <w:sz w:val="24"/>
          <w:szCs w:val="24"/>
          <w:lang w:val="x-none"/>
        </w:rPr>
        <w:t>Darlington Technical College</w:t>
      </w:r>
    </w:p>
    <w:p w:rsidR="002A0200" w:rsidRPr="009D4C39" w:rsidRDefault="00F744D5" w:rsidP="002A0200">
      <w:pPr>
        <w:spacing w:line="240" w:lineRule="auto"/>
        <w:ind w:left="-180"/>
        <w:jc w:val="center"/>
        <w:rPr>
          <w:rFonts w:ascii="Times New Roman" w:eastAsia="Times New Roman" w:hAnsi="Times New Roman" w:cs="Times New Roman"/>
          <w:b/>
          <w:sz w:val="24"/>
          <w:szCs w:val="24"/>
        </w:rPr>
      </w:pPr>
      <w:r w:rsidRPr="009D4C39">
        <w:rPr>
          <w:rFonts w:ascii="Times New Roman" w:eastAsia="Times New Roman" w:hAnsi="Times New Roman" w:cs="Times New Roman"/>
          <w:b/>
          <w:sz w:val="24"/>
          <w:szCs w:val="24"/>
        </w:rPr>
        <w:t>BOOST Nursing Assistant</w:t>
      </w:r>
      <w:r w:rsidRPr="009D4C39">
        <w:rPr>
          <w:rFonts w:ascii="Times New Roman" w:eastAsia="Times New Roman" w:hAnsi="Times New Roman" w:cs="Times New Roman"/>
          <w:b/>
          <w:sz w:val="24"/>
          <w:szCs w:val="24"/>
          <w:lang w:val="x-none"/>
        </w:rPr>
        <w:t xml:space="preserve"> Program</w:t>
      </w:r>
    </w:p>
    <w:p w:rsidR="00F744D5" w:rsidRPr="009D4C39" w:rsidRDefault="00F744D5" w:rsidP="002A0200">
      <w:pPr>
        <w:spacing w:line="240" w:lineRule="auto"/>
        <w:ind w:left="-180"/>
        <w:jc w:val="center"/>
        <w:rPr>
          <w:rFonts w:ascii="Times New Roman" w:eastAsia="Times New Roman" w:hAnsi="Times New Roman" w:cs="Times New Roman"/>
          <w:b/>
          <w:sz w:val="24"/>
          <w:szCs w:val="24"/>
        </w:rPr>
      </w:pPr>
      <w:r w:rsidRPr="009D4C39">
        <w:rPr>
          <w:rFonts w:ascii="Times New Roman" w:eastAsia="Times New Roman" w:hAnsi="Times New Roman" w:cs="Times New Roman"/>
          <w:b/>
          <w:sz w:val="24"/>
          <w:szCs w:val="24"/>
          <w:lang w:val="x-none"/>
        </w:rPr>
        <w:t>Essential Functions and Standards</w:t>
      </w:r>
    </w:p>
    <w:p w:rsidR="00F744D5" w:rsidRPr="0068597A" w:rsidRDefault="00F744D5" w:rsidP="00F744D5">
      <w:pPr>
        <w:spacing w:before="100" w:beforeAutospacing="1" w:after="100" w:afterAutospacing="1" w:line="240" w:lineRule="auto"/>
        <w:rPr>
          <w:rFonts w:ascii="Times New Roman" w:eastAsia="Times New Roman" w:hAnsi="Times New Roman" w:cs="Times New Roman"/>
          <w:sz w:val="24"/>
          <w:szCs w:val="24"/>
        </w:rPr>
      </w:pPr>
      <w:r w:rsidRPr="0068597A">
        <w:rPr>
          <w:rFonts w:ascii="Times New Roman" w:eastAsia="Times New Roman" w:hAnsi="Times New Roman" w:cs="Times New Roman"/>
          <w:sz w:val="24"/>
          <w:szCs w:val="24"/>
          <w:lang w:val="x-none"/>
        </w:rPr>
        <w:t>The following standards reflect reasonable expectations of a student in the Boost Nursing Assistant Program for the performance of common functions.  In adopting these standards the Boost Program is mindful of the client’s right to safe &amp; quality health care by students.  The N</w:t>
      </w:r>
      <w:r w:rsidRPr="0068597A">
        <w:rPr>
          <w:rFonts w:ascii="Times New Roman" w:eastAsia="Times New Roman" w:hAnsi="Times New Roman" w:cs="Times New Roman"/>
          <w:sz w:val="24"/>
          <w:szCs w:val="24"/>
        </w:rPr>
        <w:t xml:space="preserve">ursing </w:t>
      </w:r>
      <w:r w:rsidRPr="0068597A">
        <w:rPr>
          <w:rFonts w:ascii="Times New Roman" w:eastAsia="Times New Roman" w:hAnsi="Times New Roman" w:cs="Times New Roman"/>
          <w:sz w:val="24"/>
          <w:szCs w:val="24"/>
          <w:lang w:val="x-none"/>
        </w:rPr>
        <w:t>A</w:t>
      </w:r>
      <w:r w:rsidRPr="0068597A">
        <w:rPr>
          <w:rFonts w:ascii="Times New Roman" w:eastAsia="Times New Roman" w:hAnsi="Times New Roman" w:cs="Times New Roman"/>
          <w:sz w:val="24"/>
          <w:szCs w:val="24"/>
        </w:rPr>
        <w:t>ssistant</w:t>
      </w:r>
      <w:r w:rsidRPr="0068597A">
        <w:rPr>
          <w:rFonts w:ascii="Times New Roman" w:eastAsia="Times New Roman" w:hAnsi="Times New Roman" w:cs="Times New Roman"/>
          <w:sz w:val="24"/>
          <w:szCs w:val="24"/>
          <w:lang w:val="x-none"/>
        </w:rPr>
        <w:t xml:space="preserve"> student must be able to apply the knowledge &amp; skills necessary to function in a broad variety of clinical situations. These standards do not reflect what may be required for employment of a C</w:t>
      </w:r>
      <w:r w:rsidRPr="0068597A">
        <w:rPr>
          <w:rFonts w:ascii="Times New Roman" w:eastAsia="Times New Roman" w:hAnsi="Times New Roman" w:cs="Times New Roman"/>
          <w:sz w:val="24"/>
          <w:szCs w:val="24"/>
        </w:rPr>
        <w:t xml:space="preserve">.N.A. </w:t>
      </w:r>
      <w:r w:rsidRPr="0068597A">
        <w:rPr>
          <w:rFonts w:ascii="Times New Roman" w:eastAsia="Times New Roman" w:hAnsi="Times New Roman" w:cs="Times New Roman"/>
          <w:sz w:val="24"/>
          <w:szCs w:val="24"/>
          <w:lang w:val="x-none"/>
        </w:rPr>
        <w:t>To verify the students’ ability to perform these essential functions, students may be required to demonstrate the following standards:</w:t>
      </w:r>
    </w:p>
    <w:p w:rsidR="00A27F6E" w:rsidRDefault="00F744D5" w:rsidP="00081245">
      <w:pPr>
        <w:spacing w:before="100" w:beforeAutospacing="1" w:after="100" w:afterAutospacing="1" w:line="240" w:lineRule="auto"/>
        <w:ind w:left="-270"/>
        <w:jc w:val="center"/>
        <w:rPr>
          <w:rFonts w:ascii="Times New Roman" w:hAnsi="Times New Roman" w:cs="Times New Roman"/>
          <w:sz w:val="24"/>
          <w:szCs w:val="24"/>
        </w:rPr>
      </w:pPr>
      <w:r w:rsidRPr="009D4C39">
        <w:rPr>
          <w:rFonts w:ascii="Times New Roman" w:eastAsia="Times New Roman" w:hAnsi="Times New Roman" w:cs="Times New Roman"/>
          <w:b/>
          <w:sz w:val="24"/>
          <w:szCs w:val="24"/>
        </w:rPr>
        <w:lastRenderedPageBreak/>
        <w:t>For more information regarding essential functions or special needs for accommodation contact the Director of Student Support and Grant Programs at 843-661-8029.</w:t>
      </w:r>
      <w:r w:rsidR="00081245">
        <w:rPr>
          <w:rFonts w:ascii="Times New Roman" w:hAnsi="Times New Roman" w:cs="Times New Roman"/>
          <w:sz w:val="24"/>
          <w:szCs w:val="24"/>
        </w:rPr>
        <w:t xml:space="preserve"> </w:t>
      </w:r>
    </w:p>
    <w:p w:rsidR="00642855" w:rsidRDefault="00A27F6E" w:rsidP="00642855">
      <w:pPr>
        <w:jc w:val="center"/>
        <w:rPr>
          <w:rFonts w:ascii="Times New Roman" w:hAnsi="Times New Roman" w:cs="Times New Roman"/>
          <w:sz w:val="24"/>
          <w:szCs w:val="24"/>
        </w:rPr>
      </w:pPr>
      <w:r w:rsidRPr="0068597A">
        <w:rPr>
          <w:rFonts w:ascii="Times New Roman" w:hAnsi="Times New Roman" w:cs="Times New Roman"/>
          <w:b/>
          <w:bCs/>
          <w:sz w:val="24"/>
          <w:szCs w:val="24"/>
        </w:rPr>
        <w:t>Signed Statement of Understanding</w:t>
      </w:r>
      <w:proofErr w:type="gramStart"/>
      <w:r w:rsidRPr="0068597A">
        <w:rPr>
          <w:rFonts w:ascii="Times New Roman" w:hAnsi="Times New Roman" w:cs="Times New Roman"/>
          <w:b/>
          <w:bCs/>
          <w:sz w:val="24"/>
          <w:szCs w:val="24"/>
        </w:rPr>
        <w:t>:</w:t>
      </w:r>
      <w:r w:rsidRPr="0068597A">
        <w:rPr>
          <w:rFonts w:ascii="Times New Roman" w:hAnsi="Times New Roman" w:cs="Times New Roman"/>
          <w:sz w:val="24"/>
          <w:szCs w:val="24"/>
        </w:rPr>
        <w:t>  [</w:t>
      </w:r>
      <w:proofErr w:type="gramEnd"/>
      <w:r w:rsidRPr="0068597A">
        <w:rPr>
          <w:rFonts w:ascii="Times New Roman" w:hAnsi="Times New Roman" w:cs="Times New Roman"/>
          <w:b/>
          <w:i/>
          <w:sz w:val="24"/>
          <w:szCs w:val="24"/>
        </w:rPr>
        <w:t>required to be signed and submitted to the instructor</w:t>
      </w:r>
      <w:r w:rsidRPr="0068597A">
        <w:rPr>
          <w:rFonts w:ascii="Times New Roman" w:hAnsi="Times New Roman" w:cs="Times New Roman"/>
          <w:sz w:val="24"/>
          <w:szCs w:val="24"/>
        </w:rPr>
        <w:t>]</w:t>
      </w:r>
    </w:p>
    <w:p w:rsidR="00A27F6E" w:rsidRDefault="00A27F6E" w:rsidP="00642855">
      <w:pPr>
        <w:spacing w:line="240" w:lineRule="auto"/>
        <w:rPr>
          <w:rFonts w:ascii="Times New Roman" w:hAnsi="Times New Roman" w:cs="Times New Roman"/>
          <w:sz w:val="24"/>
          <w:szCs w:val="24"/>
        </w:rPr>
      </w:pPr>
      <w:r w:rsidRPr="0068597A">
        <w:rPr>
          <w:rFonts w:ascii="Times New Roman" w:hAnsi="Times New Roman" w:cs="Times New Roman"/>
          <w:sz w:val="24"/>
          <w:szCs w:val="24"/>
        </w:rPr>
        <w:br/>
        <w:t xml:space="preserve">I, _______________________, have read the course syllabus for </w:t>
      </w:r>
      <w:r w:rsidR="00642855">
        <w:rPr>
          <w:rFonts w:ascii="Times New Roman" w:hAnsi="Times New Roman" w:cs="Times New Roman"/>
          <w:sz w:val="24"/>
          <w:szCs w:val="24"/>
        </w:rPr>
        <w:t>NUR 134</w:t>
      </w:r>
      <w:r w:rsidRPr="0068597A">
        <w:rPr>
          <w:rFonts w:ascii="Times New Roman" w:hAnsi="Times New Roman" w:cs="Times New Roman"/>
          <w:sz w:val="24"/>
          <w:szCs w:val="24"/>
        </w:rPr>
        <w:t>. The instructor has reviewed the</w:t>
      </w:r>
      <w:r w:rsidR="00081245">
        <w:rPr>
          <w:rFonts w:ascii="Times New Roman" w:hAnsi="Times New Roman" w:cs="Times New Roman"/>
          <w:sz w:val="24"/>
          <w:szCs w:val="24"/>
        </w:rPr>
        <w:t xml:space="preserve"> </w:t>
      </w:r>
      <w:r w:rsidRPr="0068597A">
        <w:rPr>
          <w:rFonts w:ascii="Times New Roman" w:hAnsi="Times New Roman" w:cs="Times New Roman"/>
          <w:sz w:val="24"/>
          <w:szCs w:val="24"/>
        </w:rPr>
        <w:t>syllabus with the class and I have had the opportunity to ask questions. I understand the requirements,</w:t>
      </w:r>
      <w:r w:rsidR="00081245">
        <w:rPr>
          <w:rFonts w:ascii="Times New Roman" w:hAnsi="Times New Roman" w:cs="Times New Roman"/>
          <w:sz w:val="24"/>
          <w:szCs w:val="24"/>
        </w:rPr>
        <w:t xml:space="preserve"> </w:t>
      </w:r>
      <w:r w:rsidRPr="0068597A">
        <w:rPr>
          <w:rFonts w:ascii="Times New Roman" w:hAnsi="Times New Roman" w:cs="Times New Roman"/>
          <w:sz w:val="24"/>
          <w:szCs w:val="24"/>
        </w:rPr>
        <w:t>restrictions, course objectives, and am aware of all deadlines for assignments. I hereby do agree to abide by</w:t>
      </w:r>
      <w:r w:rsidR="00081245">
        <w:rPr>
          <w:rFonts w:ascii="Times New Roman" w:hAnsi="Times New Roman" w:cs="Times New Roman"/>
          <w:sz w:val="24"/>
          <w:szCs w:val="24"/>
        </w:rPr>
        <w:t xml:space="preserve"> </w:t>
      </w:r>
      <w:r w:rsidRPr="0068597A">
        <w:rPr>
          <w:rFonts w:ascii="Times New Roman" w:hAnsi="Times New Roman" w:cs="Times New Roman"/>
          <w:sz w:val="24"/>
          <w:szCs w:val="24"/>
        </w:rPr>
        <w:t>them.</w:t>
      </w:r>
    </w:p>
    <w:p w:rsidR="00642855" w:rsidRPr="00642855" w:rsidRDefault="00081245" w:rsidP="00081245">
      <w:pPr>
        <w:spacing w:line="240" w:lineRule="auto"/>
        <w:rPr>
          <w:rFonts w:ascii="Times New Roman" w:hAnsi="Times New Roman" w:cs="Times New Roman"/>
          <w:b/>
          <w:sz w:val="24"/>
          <w:szCs w:val="24"/>
        </w:rPr>
      </w:pPr>
      <w:r w:rsidRPr="00642855">
        <w:rPr>
          <w:rFonts w:ascii="Times New Roman" w:hAnsi="Times New Roman" w:cs="Times New Roman"/>
          <w:b/>
          <w:sz w:val="24"/>
          <w:szCs w:val="24"/>
        </w:rPr>
        <w:t>Print name</w:t>
      </w:r>
      <w:r w:rsidR="00642855" w:rsidRPr="00642855">
        <w:rPr>
          <w:rFonts w:ascii="Times New Roman" w:hAnsi="Times New Roman" w:cs="Times New Roman"/>
          <w:b/>
          <w:sz w:val="24"/>
          <w:szCs w:val="24"/>
        </w:rPr>
        <w:t>____________________________________________</w:t>
      </w:r>
    </w:p>
    <w:p w:rsidR="00097358" w:rsidRDefault="00642855" w:rsidP="00081245">
      <w:pPr>
        <w:jc w:val="left"/>
        <w:rPr>
          <w:rFonts w:ascii="Times New Roman" w:hAnsi="Times New Roman" w:cs="Times New Roman"/>
          <w:b/>
          <w:sz w:val="24"/>
          <w:szCs w:val="24"/>
        </w:rPr>
      </w:pPr>
      <w:r w:rsidRPr="00642855">
        <w:rPr>
          <w:rFonts w:ascii="Times New Roman" w:hAnsi="Times New Roman" w:cs="Times New Roman"/>
          <w:b/>
          <w:sz w:val="24"/>
          <w:szCs w:val="24"/>
        </w:rPr>
        <w:t>Student Signature</w:t>
      </w:r>
      <w:r w:rsidR="00097358" w:rsidRPr="00642855">
        <w:rPr>
          <w:rFonts w:ascii="Times New Roman" w:hAnsi="Times New Roman" w:cs="Times New Roman"/>
          <w:b/>
          <w:sz w:val="24"/>
          <w:szCs w:val="24"/>
        </w:rPr>
        <w:t>___________________________________________</w:t>
      </w:r>
      <w:r w:rsidR="00081245">
        <w:rPr>
          <w:rFonts w:ascii="Times New Roman" w:hAnsi="Times New Roman" w:cs="Times New Roman"/>
          <w:b/>
          <w:sz w:val="24"/>
          <w:szCs w:val="24"/>
        </w:rPr>
        <w:t xml:space="preserve"> </w:t>
      </w:r>
      <w:r w:rsidR="00081245">
        <w:rPr>
          <w:rFonts w:ascii="Times New Roman" w:hAnsi="Times New Roman" w:cs="Times New Roman"/>
          <w:b/>
          <w:sz w:val="24"/>
          <w:szCs w:val="24"/>
        </w:rPr>
        <w:tab/>
      </w:r>
    </w:p>
    <w:p w:rsidR="00251AB2" w:rsidRDefault="00642855" w:rsidP="00081245">
      <w:pPr>
        <w:jc w:val="left"/>
        <w:rPr>
          <w:rFonts w:ascii="Times New Roman" w:hAnsi="Times New Roman" w:cs="Times New Roman"/>
          <w:b/>
          <w:sz w:val="24"/>
          <w:szCs w:val="24"/>
        </w:rPr>
      </w:pPr>
      <w:r>
        <w:rPr>
          <w:rFonts w:ascii="Times New Roman" w:hAnsi="Times New Roman" w:cs="Times New Roman"/>
          <w:b/>
          <w:sz w:val="24"/>
          <w:szCs w:val="24"/>
        </w:rPr>
        <w:t>Date</w:t>
      </w:r>
      <w:r w:rsidR="00097358" w:rsidRPr="00642855">
        <w:rPr>
          <w:rFonts w:ascii="Times New Roman" w:hAnsi="Times New Roman" w:cs="Times New Roman"/>
          <w:b/>
          <w:sz w:val="24"/>
          <w:szCs w:val="24"/>
        </w:rPr>
        <w:t>___________________________________________</w:t>
      </w:r>
    </w:p>
    <w:p w:rsidR="00251AB2" w:rsidRDefault="00251AB2" w:rsidP="00251AB2">
      <w:pPr>
        <w:rPr>
          <w:rFonts w:ascii="Times New Roman" w:hAnsi="Times New Roman" w:cs="Times New Roman"/>
          <w:sz w:val="24"/>
          <w:szCs w:val="24"/>
        </w:rPr>
      </w:pPr>
    </w:p>
    <w:p w:rsidR="00251AB2" w:rsidRPr="00F812B9" w:rsidRDefault="00251AB2" w:rsidP="00251AB2">
      <w:pPr>
        <w:spacing w:line="240" w:lineRule="auto"/>
        <w:rPr>
          <w:rFonts w:ascii="Calibri" w:eastAsia="Times New Roman" w:hAnsi="Calibri" w:cs="Calibr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8761"/>
      </w:tblGrid>
      <w:tr w:rsidR="00251AB2" w:rsidRPr="00F812B9" w:rsidTr="00976752">
        <w:trPr>
          <w:tblHeader/>
        </w:trPr>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1AB2" w:rsidRPr="00F812B9" w:rsidRDefault="00251AB2" w:rsidP="00976752">
            <w:pPr>
              <w:spacing w:line="240" w:lineRule="auto"/>
              <w:rPr>
                <w:rFonts w:ascii="Calibri" w:eastAsia="Times New Roman" w:hAnsi="Calibri" w:cs="Calibri"/>
                <w:color w:val="000000"/>
              </w:rPr>
            </w:pPr>
            <w:r w:rsidRPr="00F812B9">
              <w:rPr>
                <w:rFonts w:ascii="Calibri" w:eastAsia="Times New Roman"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251AB2" w:rsidRPr="00F812B9" w:rsidRDefault="00251AB2" w:rsidP="00251AB2">
      <w:pPr>
        <w:spacing w:line="240" w:lineRule="auto"/>
        <w:rPr>
          <w:rFonts w:ascii="Calibri" w:eastAsia="Times New Roman" w:hAnsi="Calibri" w:cs="Calibri"/>
        </w:rPr>
      </w:pPr>
    </w:p>
    <w:p w:rsidR="00251AB2" w:rsidRPr="00F812B9" w:rsidRDefault="00251AB2" w:rsidP="00251AB2">
      <w:pPr>
        <w:spacing w:line="240" w:lineRule="auto"/>
        <w:rPr>
          <w:rFonts w:ascii="Calibri" w:eastAsia="Times New Roman" w:hAnsi="Calibri" w:cs="Calibri"/>
        </w:rPr>
      </w:pPr>
      <w:r w:rsidRPr="00F812B9">
        <w:rPr>
          <w:rFonts w:ascii="Calibri" w:eastAsia="Times New Roman" w:hAnsi="Calibri" w:cs="Calibri"/>
          <w:noProof/>
        </w:rPr>
        <w:drawing>
          <wp:inline distT="0" distB="0" distL="0" distR="0" wp14:anchorId="3EDDC6E3" wp14:editId="5D23B899">
            <wp:extent cx="694690" cy="248920"/>
            <wp:effectExtent l="0" t="0" r="0" b="0"/>
            <wp:docPr id="2" name="Picture 2"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251AB2" w:rsidRPr="00F812B9" w:rsidRDefault="00251AB2" w:rsidP="00251AB2">
      <w:pPr>
        <w:spacing w:line="240" w:lineRule="auto"/>
        <w:rPr>
          <w:rFonts w:ascii="Calibri" w:eastAsia="Times New Roman" w:hAnsi="Calibri" w:cs="Calibri"/>
        </w:rPr>
      </w:pPr>
      <w:r>
        <w:rPr>
          <w:rFonts w:ascii="Calibri" w:eastAsia="Times New Roman" w:hAnsi="Calibri" w:cs="Calibri"/>
          <w:color w:val="000000"/>
        </w:rPr>
        <w:t>NUR 134 Syllabus</w:t>
      </w:r>
      <w:r w:rsidRPr="00F812B9">
        <w:rPr>
          <w:rFonts w:ascii="Calibri" w:eastAsia="Times New Roman" w:hAnsi="Calibri" w:cs="Calibri"/>
          <w:color w:val="000000"/>
        </w:rPr>
        <w:t xml:space="preserve"> by BOOST Consortium, </w:t>
      </w:r>
      <w:r>
        <w:rPr>
          <w:rFonts w:ascii="Calibri" w:eastAsia="Times New Roman" w:hAnsi="Calibri" w:cs="Calibri"/>
          <w:color w:val="000000"/>
        </w:rPr>
        <w:t>Florence Darlington</w:t>
      </w:r>
      <w:r w:rsidRPr="00F812B9">
        <w:rPr>
          <w:rFonts w:ascii="Calibri" w:eastAsia="Times New Roman" w:hAnsi="Calibri" w:cs="Calibri"/>
          <w:color w:val="000000"/>
        </w:rPr>
        <w:t xml:space="preserve"> </w:t>
      </w:r>
      <w:r w:rsidR="000321E6">
        <w:rPr>
          <w:rFonts w:ascii="Calibri" w:eastAsia="Times New Roman" w:hAnsi="Calibri" w:cs="Calibri"/>
          <w:color w:val="000000"/>
        </w:rPr>
        <w:t>Technical</w:t>
      </w:r>
      <w:bookmarkStart w:id="0" w:name="_GoBack"/>
      <w:bookmarkEnd w:id="0"/>
      <w:r w:rsidRPr="00F812B9">
        <w:rPr>
          <w:rFonts w:ascii="Calibri" w:eastAsia="Times New Roman" w:hAnsi="Calibri" w:cs="Calibri"/>
          <w:color w:val="000000"/>
        </w:rPr>
        <w:t xml:space="preserve"> College is licensed under the Creative Commons Attribution 4.0 International License. To view a copy of this license, visit </w:t>
      </w:r>
      <w:hyperlink r:id="rId12" w:history="1">
        <w:r w:rsidRPr="00F812B9">
          <w:rPr>
            <w:rFonts w:ascii="Calibri" w:eastAsia="Times New Roman" w:hAnsi="Calibri" w:cs="Calibri"/>
            <w:color w:val="0000FF"/>
            <w:u w:val="single"/>
          </w:rPr>
          <w:t>Creative Commons 4.0 License</w:t>
        </w:r>
      </w:hyperlink>
    </w:p>
    <w:p w:rsidR="00A27F6E" w:rsidRPr="00251AB2" w:rsidRDefault="00A27F6E" w:rsidP="00251AB2">
      <w:pPr>
        <w:rPr>
          <w:rFonts w:ascii="Times New Roman" w:hAnsi="Times New Roman" w:cs="Times New Roman"/>
          <w:sz w:val="24"/>
          <w:szCs w:val="24"/>
        </w:rPr>
      </w:pPr>
    </w:p>
    <w:sectPr w:rsidR="00A27F6E" w:rsidRPr="00251AB2" w:rsidSect="00DC079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41" w:rsidRDefault="00B37441" w:rsidP="009D4C39">
      <w:pPr>
        <w:spacing w:line="240" w:lineRule="auto"/>
      </w:pPr>
      <w:r>
        <w:separator/>
      </w:r>
    </w:p>
  </w:endnote>
  <w:endnote w:type="continuationSeparator" w:id="0">
    <w:p w:rsidR="00B37441" w:rsidRDefault="00B37441" w:rsidP="009D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41" w:rsidRDefault="00B37441" w:rsidP="009D4C39">
      <w:pPr>
        <w:spacing w:line="240" w:lineRule="auto"/>
      </w:pPr>
      <w:r>
        <w:separator/>
      </w:r>
    </w:p>
  </w:footnote>
  <w:footnote w:type="continuationSeparator" w:id="0">
    <w:p w:rsidR="00B37441" w:rsidRDefault="00B37441" w:rsidP="009D4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89448"/>
      <w:docPartObj>
        <w:docPartGallery w:val="Page Numbers (Top of Page)"/>
        <w:docPartUnique/>
      </w:docPartObj>
    </w:sdtPr>
    <w:sdtEndPr>
      <w:rPr>
        <w:noProof/>
      </w:rPr>
    </w:sdtEndPr>
    <w:sdtContent>
      <w:p w:rsidR="009D4C39" w:rsidRDefault="009D4C39">
        <w:pPr>
          <w:pStyle w:val="Header"/>
          <w:jc w:val="right"/>
        </w:pPr>
        <w:r>
          <w:fldChar w:fldCharType="begin"/>
        </w:r>
        <w:r>
          <w:instrText xml:space="preserve"> PAGE   \* MERGEFORMAT </w:instrText>
        </w:r>
        <w:r>
          <w:fldChar w:fldCharType="separate"/>
        </w:r>
        <w:r w:rsidR="000321E6">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713"/>
    <w:multiLevelType w:val="hybridMultilevel"/>
    <w:tmpl w:val="0C100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C0A50"/>
    <w:multiLevelType w:val="hybridMultilevel"/>
    <w:tmpl w:val="64CC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232B0"/>
    <w:multiLevelType w:val="singleLevel"/>
    <w:tmpl w:val="BC1637CC"/>
    <w:lvl w:ilvl="0">
      <w:start w:val="1"/>
      <w:numFmt w:val="decimal"/>
      <w:lvlText w:val="%1."/>
      <w:lvlJc w:val="left"/>
      <w:pPr>
        <w:tabs>
          <w:tab w:val="num" w:pos="2160"/>
        </w:tabs>
        <w:ind w:left="2160" w:hanging="435"/>
      </w:pPr>
      <w:rPr>
        <w:b w:val="0"/>
        <w:i w:val="0"/>
      </w:rPr>
    </w:lvl>
  </w:abstractNum>
  <w:abstractNum w:abstractNumId="3" w15:restartNumberingAfterBreak="0">
    <w:nsid w:val="0D507A8D"/>
    <w:multiLevelType w:val="hybridMultilevel"/>
    <w:tmpl w:val="9DBCD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C5B27"/>
    <w:multiLevelType w:val="multilevel"/>
    <w:tmpl w:val="4954A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E56DD"/>
    <w:multiLevelType w:val="hybridMultilevel"/>
    <w:tmpl w:val="4864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B414C3"/>
    <w:multiLevelType w:val="singleLevel"/>
    <w:tmpl w:val="7780E9A4"/>
    <w:lvl w:ilvl="0">
      <w:start w:val="1"/>
      <w:numFmt w:val="upperLetter"/>
      <w:lvlText w:val="%1."/>
      <w:lvlJc w:val="left"/>
      <w:pPr>
        <w:tabs>
          <w:tab w:val="num" w:pos="1725"/>
        </w:tabs>
        <w:ind w:left="1725" w:hanging="435"/>
      </w:pPr>
    </w:lvl>
  </w:abstractNum>
  <w:abstractNum w:abstractNumId="7" w15:restartNumberingAfterBreak="0">
    <w:nsid w:val="1B1768C2"/>
    <w:multiLevelType w:val="hybridMultilevel"/>
    <w:tmpl w:val="53B4AF98"/>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1BFB1A1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CC31207"/>
    <w:multiLevelType w:val="hybridMultilevel"/>
    <w:tmpl w:val="0554B9C0"/>
    <w:lvl w:ilvl="0" w:tplc="BFB2916A">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8A5F8E"/>
    <w:multiLevelType w:val="hybridMultilevel"/>
    <w:tmpl w:val="4540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6F46"/>
    <w:multiLevelType w:val="multilevel"/>
    <w:tmpl w:val="1D161D24"/>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281E46AE"/>
    <w:multiLevelType w:val="hybridMultilevel"/>
    <w:tmpl w:val="96C80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595C8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E0C468E"/>
    <w:multiLevelType w:val="hybridMultilevel"/>
    <w:tmpl w:val="D986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A74"/>
    <w:multiLevelType w:val="hybridMultilevel"/>
    <w:tmpl w:val="7F54204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6" w15:restartNumberingAfterBreak="0">
    <w:nsid w:val="38F37293"/>
    <w:multiLevelType w:val="hybridMultilevel"/>
    <w:tmpl w:val="7FA09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BC1004"/>
    <w:multiLevelType w:val="multilevel"/>
    <w:tmpl w:val="477A753C"/>
    <w:lvl w:ilvl="0">
      <w:start w:val="1"/>
      <w:numFmt w:val="lowerLetter"/>
      <w:lvlText w:val="%1)"/>
      <w:lvlJc w:val="left"/>
      <w:pPr>
        <w:ind w:left="1725" w:firstLine="0"/>
      </w:pPr>
    </w:lvl>
    <w:lvl w:ilvl="1">
      <w:start w:val="1"/>
      <w:numFmt w:val="upperLetter"/>
      <w:lvlText w:val="%2."/>
      <w:lvlJc w:val="left"/>
      <w:pPr>
        <w:ind w:left="2445" w:firstLine="0"/>
      </w:pPr>
    </w:lvl>
    <w:lvl w:ilvl="2">
      <w:start w:val="1"/>
      <w:numFmt w:val="decimal"/>
      <w:lvlText w:val="%3."/>
      <w:lvlJc w:val="left"/>
      <w:pPr>
        <w:ind w:left="3165" w:firstLine="0"/>
      </w:pPr>
    </w:lvl>
    <w:lvl w:ilvl="3">
      <w:start w:val="1"/>
      <w:numFmt w:val="lowerLetter"/>
      <w:lvlText w:val="%4)"/>
      <w:lvlJc w:val="left"/>
      <w:pPr>
        <w:ind w:left="3885" w:firstLine="0"/>
      </w:pPr>
    </w:lvl>
    <w:lvl w:ilvl="4">
      <w:start w:val="1"/>
      <w:numFmt w:val="decimal"/>
      <w:lvlText w:val="(%5)"/>
      <w:lvlJc w:val="left"/>
      <w:pPr>
        <w:ind w:left="4605" w:firstLine="0"/>
      </w:pPr>
    </w:lvl>
    <w:lvl w:ilvl="5">
      <w:start w:val="1"/>
      <w:numFmt w:val="lowerLetter"/>
      <w:lvlText w:val="(%6)"/>
      <w:lvlJc w:val="left"/>
      <w:pPr>
        <w:ind w:left="5325" w:firstLine="0"/>
      </w:pPr>
    </w:lvl>
    <w:lvl w:ilvl="6">
      <w:start w:val="1"/>
      <w:numFmt w:val="lowerRoman"/>
      <w:lvlText w:val="(%7)"/>
      <w:lvlJc w:val="left"/>
      <w:pPr>
        <w:ind w:left="6045" w:firstLine="0"/>
      </w:pPr>
    </w:lvl>
    <w:lvl w:ilvl="7">
      <w:start w:val="1"/>
      <w:numFmt w:val="lowerLetter"/>
      <w:lvlText w:val="(%8)"/>
      <w:lvlJc w:val="left"/>
      <w:pPr>
        <w:ind w:left="6765" w:firstLine="0"/>
      </w:pPr>
    </w:lvl>
    <w:lvl w:ilvl="8">
      <w:start w:val="1"/>
      <w:numFmt w:val="lowerRoman"/>
      <w:lvlText w:val="(%9)"/>
      <w:lvlJc w:val="left"/>
      <w:pPr>
        <w:ind w:left="7485" w:firstLine="0"/>
      </w:pPr>
    </w:lvl>
  </w:abstractNum>
  <w:abstractNum w:abstractNumId="18" w15:restartNumberingAfterBreak="0">
    <w:nsid w:val="3BEF7055"/>
    <w:multiLevelType w:val="hybridMultilevel"/>
    <w:tmpl w:val="D6DC3280"/>
    <w:lvl w:ilvl="0" w:tplc="B29CB1DA">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CC4E03"/>
    <w:multiLevelType w:val="multilevel"/>
    <w:tmpl w:val="0409001D"/>
    <w:lvl w:ilvl="0">
      <w:start w:val="1"/>
      <w:numFmt w:val="decimal"/>
      <w:lvlText w:val="%1)"/>
      <w:lvlJc w:val="left"/>
      <w:pPr>
        <w:ind w:left="2445" w:hanging="360"/>
      </w:pPr>
    </w:lvl>
    <w:lvl w:ilvl="1">
      <w:start w:val="1"/>
      <w:numFmt w:val="lowerLetter"/>
      <w:lvlText w:val="%2)"/>
      <w:lvlJc w:val="left"/>
      <w:pPr>
        <w:ind w:left="2805" w:hanging="360"/>
      </w:pPr>
    </w:lvl>
    <w:lvl w:ilvl="2">
      <w:start w:val="1"/>
      <w:numFmt w:val="lowerRoman"/>
      <w:lvlText w:val="%3)"/>
      <w:lvlJc w:val="left"/>
      <w:pPr>
        <w:ind w:left="3165" w:hanging="360"/>
      </w:pPr>
    </w:lvl>
    <w:lvl w:ilvl="3">
      <w:start w:val="1"/>
      <w:numFmt w:val="decimal"/>
      <w:lvlText w:val="(%4)"/>
      <w:lvlJc w:val="left"/>
      <w:pPr>
        <w:ind w:left="3525" w:hanging="360"/>
      </w:pPr>
    </w:lvl>
    <w:lvl w:ilvl="4">
      <w:start w:val="1"/>
      <w:numFmt w:val="lowerLetter"/>
      <w:lvlText w:val="(%5)"/>
      <w:lvlJc w:val="left"/>
      <w:pPr>
        <w:ind w:left="3885" w:hanging="360"/>
      </w:pPr>
    </w:lvl>
    <w:lvl w:ilvl="5">
      <w:start w:val="1"/>
      <w:numFmt w:val="lowerRoman"/>
      <w:lvlText w:val="(%6)"/>
      <w:lvlJc w:val="left"/>
      <w:pPr>
        <w:ind w:left="4245" w:hanging="360"/>
      </w:pPr>
    </w:lvl>
    <w:lvl w:ilvl="6">
      <w:start w:val="1"/>
      <w:numFmt w:val="decimal"/>
      <w:lvlText w:val="%7."/>
      <w:lvlJc w:val="left"/>
      <w:pPr>
        <w:ind w:left="4605" w:hanging="360"/>
      </w:pPr>
    </w:lvl>
    <w:lvl w:ilvl="7">
      <w:start w:val="1"/>
      <w:numFmt w:val="lowerLetter"/>
      <w:lvlText w:val="%8."/>
      <w:lvlJc w:val="left"/>
      <w:pPr>
        <w:ind w:left="4965" w:hanging="360"/>
      </w:pPr>
    </w:lvl>
    <w:lvl w:ilvl="8">
      <w:start w:val="1"/>
      <w:numFmt w:val="lowerRoman"/>
      <w:lvlText w:val="%9."/>
      <w:lvlJc w:val="left"/>
      <w:pPr>
        <w:ind w:left="5325" w:hanging="360"/>
      </w:pPr>
    </w:lvl>
  </w:abstractNum>
  <w:abstractNum w:abstractNumId="20" w15:restartNumberingAfterBreak="0">
    <w:nsid w:val="3F9C7A7F"/>
    <w:multiLevelType w:val="hybridMultilevel"/>
    <w:tmpl w:val="2152B160"/>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46FB5B0D"/>
    <w:multiLevelType w:val="multilevel"/>
    <w:tmpl w:val="1D161D24"/>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2" w15:restartNumberingAfterBreak="0">
    <w:nsid w:val="4A457D4B"/>
    <w:multiLevelType w:val="hybridMultilevel"/>
    <w:tmpl w:val="0A5A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F2B78"/>
    <w:multiLevelType w:val="multilevel"/>
    <w:tmpl w:val="1D161D24"/>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4" w15:restartNumberingAfterBreak="0">
    <w:nsid w:val="4CF06841"/>
    <w:multiLevelType w:val="hybridMultilevel"/>
    <w:tmpl w:val="C526D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266720"/>
    <w:multiLevelType w:val="hybridMultilevel"/>
    <w:tmpl w:val="FD68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E1A91"/>
    <w:multiLevelType w:val="hybridMultilevel"/>
    <w:tmpl w:val="F96EA74A"/>
    <w:lvl w:ilvl="0" w:tplc="203AC9A6">
      <w:start w:val="2"/>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63761A08">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8504507"/>
    <w:multiLevelType w:val="hybridMultilevel"/>
    <w:tmpl w:val="CAA23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20FD7"/>
    <w:multiLevelType w:val="hybridMultilevel"/>
    <w:tmpl w:val="DA10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75E77"/>
    <w:multiLevelType w:val="multilevel"/>
    <w:tmpl w:val="6AA6D8FA"/>
    <w:lvl w:ilvl="0">
      <w:start w:val="1"/>
      <w:numFmt w:val="lowerLetter"/>
      <w:lvlText w:val="%1)"/>
      <w:lvlJc w:val="left"/>
      <w:pPr>
        <w:ind w:left="2445" w:hanging="360"/>
      </w:pPr>
    </w:lvl>
    <w:lvl w:ilvl="1">
      <w:start w:val="1"/>
      <w:numFmt w:val="lowerLetter"/>
      <w:lvlText w:val="%2)"/>
      <w:lvlJc w:val="left"/>
      <w:pPr>
        <w:ind w:left="2805" w:hanging="360"/>
      </w:pPr>
    </w:lvl>
    <w:lvl w:ilvl="2">
      <w:start w:val="1"/>
      <w:numFmt w:val="lowerRoman"/>
      <w:lvlText w:val="%3)"/>
      <w:lvlJc w:val="left"/>
      <w:pPr>
        <w:ind w:left="3165" w:hanging="360"/>
      </w:pPr>
    </w:lvl>
    <w:lvl w:ilvl="3">
      <w:start w:val="1"/>
      <w:numFmt w:val="decimal"/>
      <w:lvlText w:val="(%4)"/>
      <w:lvlJc w:val="left"/>
      <w:pPr>
        <w:ind w:left="3525" w:hanging="360"/>
      </w:pPr>
    </w:lvl>
    <w:lvl w:ilvl="4">
      <w:start w:val="1"/>
      <w:numFmt w:val="lowerLetter"/>
      <w:lvlText w:val="(%5)"/>
      <w:lvlJc w:val="left"/>
      <w:pPr>
        <w:ind w:left="3885" w:hanging="360"/>
      </w:pPr>
    </w:lvl>
    <w:lvl w:ilvl="5">
      <w:start w:val="1"/>
      <w:numFmt w:val="lowerRoman"/>
      <w:lvlText w:val="(%6)"/>
      <w:lvlJc w:val="left"/>
      <w:pPr>
        <w:ind w:left="4245" w:hanging="360"/>
      </w:pPr>
    </w:lvl>
    <w:lvl w:ilvl="6">
      <w:start w:val="1"/>
      <w:numFmt w:val="decimal"/>
      <w:lvlText w:val="%7."/>
      <w:lvlJc w:val="left"/>
      <w:pPr>
        <w:ind w:left="4605" w:hanging="360"/>
      </w:pPr>
    </w:lvl>
    <w:lvl w:ilvl="7">
      <w:start w:val="1"/>
      <w:numFmt w:val="lowerLetter"/>
      <w:lvlText w:val="%8."/>
      <w:lvlJc w:val="left"/>
      <w:pPr>
        <w:ind w:left="4965" w:hanging="360"/>
      </w:pPr>
    </w:lvl>
    <w:lvl w:ilvl="8">
      <w:start w:val="1"/>
      <w:numFmt w:val="lowerRoman"/>
      <w:lvlText w:val="%9."/>
      <w:lvlJc w:val="left"/>
      <w:pPr>
        <w:ind w:left="5325" w:hanging="360"/>
      </w:pPr>
    </w:lvl>
  </w:abstractNum>
  <w:abstractNum w:abstractNumId="30" w15:restartNumberingAfterBreak="0">
    <w:nsid w:val="5E7A3BF4"/>
    <w:multiLevelType w:val="multilevel"/>
    <w:tmpl w:val="0409001D"/>
    <w:lvl w:ilvl="0">
      <w:start w:val="1"/>
      <w:numFmt w:val="decimal"/>
      <w:lvlText w:val="%1)"/>
      <w:lvlJc w:val="left"/>
      <w:pPr>
        <w:ind w:left="2076" w:hanging="360"/>
      </w:pPr>
    </w:lvl>
    <w:lvl w:ilvl="1">
      <w:start w:val="1"/>
      <w:numFmt w:val="lowerLetter"/>
      <w:lvlText w:val="%2)"/>
      <w:lvlJc w:val="left"/>
      <w:pPr>
        <w:ind w:left="2436" w:hanging="360"/>
      </w:pPr>
    </w:lvl>
    <w:lvl w:ilvl="2">
      <w:start w:val="1"/>
      <w:numFmt w:val="lowerRoman"/>
      <w:lvlText w:val="%3)"/>
      <w:lvlJc w:val="left"/>
      <w:pPr>
        <w:ind w:left="2796" w:hanging="360"/>
      </w:pPr>
    </w:lvl>
    <w:lvl w:ilvl="3">
      <w:start w:val="1"/>
      <w:numFmt w:val="decimal"/>
      <w:lvlText w:val="(%4)"/>
      <w:lvlJc w:val="left"/>
      <w:pPr>
        <w:ind w:left="3156" w:hanging="360"/>
      </w:pPr>
    </w:lvl>
    <w:lvl w:ilvl="4">
      <w:start w:val="1"/>
      <w:numFmt w:val="lowerLetter"/>
      <w:lvlText w:val="(%5)"/>
      <w:lvlJc w:val="left"/>
      <w:pPr>
        <w:ind w:left="3516" w:hanging="360"/>
      </w:pPr>
    </w:lvl>
    <w:lvl w:ilvl="5">
      <w:start w:val="1"/>
      <w:numFmt w:val="lowerRoman"/>
      <w:lvlText w:val="(%6)"/>
      <w:lvlJc w:val="left"/>
      <w:pPr>
        <w:ind w:left="3876" w:hanging="360"/>
      </w:pPr>
    </w:lvl>
    <w:lvl w:ilvl="6">
      <w:start w:val="1"/>
      <w:numFmt w:val="decimal"/>
      <w:lvlText w:val="%7."/>
      <w:lvlJc w:val="left"/>
      <w:pPr>
        <w:ind w:left="4236" w:hanging="360"/>
      </w:pPr>
    </w:lvl>
    <w:lvl w:ilvl="7">
      <w:start w:val="1"/>
      <w:numFmt w:val="lowerLetter"/>
      <w:lvlText w:val="%8."/>
      <w:lvlJc w:val="left"/>
      <w:pPr>
        <w:ind w:left="4596" w:hanging="360"/>
      </w:pPr>
    </w:lvl>
    <w:lvl w:ilvl="8">
      <w:start w:val="1"/>
      <w:numFmt w:val="lowerRoman"/>
      <w:lvlText w:val="%9."/>
      <w:lvlJc w:val="left"/>
      <w:pPr>
        <w:ind w:left="4956" w:hanging="360"/>
      </w:pPr>
    </w:lvl>
  </w:abstractNum>
  <w:abstractNum w:abstractNumId="31" w15:restartNumberingAfterBreak="0">
    <w:nsid w:val="63F872F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659C68D0"/>
    <w:multiLevelType w:val="hybridMultilevel"/>
    <w:tmpl w:val="7AB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83727"/>
    <w:multiLevelType w:val="hybridMultilevel"/>
    <w:tmpl w:val="1A5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50727"/>
    <w:multiLevelType w:val="hybridMultilevel"/>
    <w:tmpl w:val="1DBC3A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FEA78D9"/>
    <w:multiLevelType w:val="hybridMultilevel"/>
    <w:tmpl w:val="9CAE59EA"/>
    <w:lvl w:ilvl="0" w:tplc="5EA8ACD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0"/>
  </w:num>
  <w:num w:numId="13">
    <w:abstractNumId w:val="7"/>
  </w:num>
  <w:num w:numId="14">
    <w:abstractNumId w:val="34"/>
  </w:num>
  <w:num w:numId="15">
    <w:abstractNumId w:val="1"/>
  </w:num>
  <w:num w:numId="16">
    <w:abstractNumId w:val="14"/>
  </w:num>
  <w:num w:numId="17">
    <w:abstractNumId w:val="28"/>
  </w:num>
  <w:num w:numId="18">
    <w:abstractNumId w:val="3"/>
  </w:num>
  <w:num w:numId="19">
    <w:abstractNumId w:val="0"/>
  </w:num>
  <w:num w:numId="20">
    <w:abstractNumId w:val="24"/>
  </w:num>
  <w:num w:numId="21">
    <w:abstractNumId w:val="13"/>
  </w:num>
  <w:num w:numId="22">
    <w:abstractNumId w:val="17"/>
  </w:num>
  <w:num w:numId="23">
    <w:abstractNumId w:val="31"/>
  </w:num>
  <w:num w:numId="24">
    <w:abstractNumId w:val="30"/>
  </w:num>
  <w:num w:numId="25">
    <w:abstractNumId w:val="19"/>
  </w:num>
  <w:num w:numId="26">
    <w:abstractNumId w:val="29"/>
  </w:num>
  <w:num w:numId="27">
    <w:abstractNumId w:val="10"/>
  </w:num>
  <w:num w:numId="28">
    <w:abstractNumId w:val="27"/>
  </w:num>
  <w:num w:numId="29">
    <w:abstractNumId w:val="8"/>
  </w:num>
  <w:num w:numId="30">
    <w:abstractNumId w:val="11"/>
  </w:num>
  <w:num w:numId="31">
    <w:abstractNumId w:val="21"/>
  </w:num>
  <w:num w:numId="32">
    <w:abstractNumId w:val="23"/>
  </w:num>
  <w:num w:numId="33">
    <w:abstractNumId w:val="4"/>
  </w:num>
  <w:num w:numId="34">
    <w:abstractNumId w:val="32"/>
  </w:num>
  <w:num w:numId="35">
    <w:abstractNumId w:val="22"/>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D5"/>
    <w:rsid w:val="000208FD"/>
    <w:rsid w:val="000321E6"/>
    <w:rsid w:val="00081245"/>
    <w:rsid w:val="00097358"/>
    <w:rsid w:val="001460DF"/>
    <w:rsid w:val="00251AB2"/>
    <w:rsid w:val="00254F02"/>
    <w:rsid w:val="002A0200"/>
    <w:rsid w:val="00311441"/>
    <w:rsid w:val="00342374"/>
    <w:rsid w:val="00352703"/>
    <w:rsid w:val="00370E8A"/>
    <w:rsid w:val="003A1CA9"/>
    <w:rsid w:val="00416955"/>
    <w:rsid w:val="004F72EA"/>
    <w:rsid w:val="00502E80"/>
    <w:rsid w:val="00530148"/>
    <w:rsid w:val="005F3694"/>
    <w:rsid w:val="00642855"/>
    <w:rsid w:val="00664499"/>
    <w:rsid w:val="0068597A"/>
    <w:rsid w:val="006A70A4"/>
    <w:rsid w:val="006A79DE"/>
    <w:rsid w:val="0071443F"/>
    <w:rsid w:val="00726E11"/>
    <w:rsid w:val="00734507"/>
    <w:rsid w:val="0081740C"/>
    <w:rsid w:val="008E4709"/>
    <w:rsid w:val="009D4C39"/>
    <w:rsid w:val="00A27F6E"/>
    <w:rsid w:val="00B3654F"/>
    <w:rsid w:val="00B37441"/>
    <w:rsid w:val="00DC079E"/>
    <w:rsid w:val="00E86C0E"/>
    <w:rsid w:val="00F24E35"/>
    <w:rsid w:val="00F374F9"/>
    <w:rsid w:val="00F523CF"/>
    <w:rsid w:val="00F55E35"/>
    <w:rsid w:val="00F7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D943"/>
  <w15:chartTrackingRefBased/>
  <w15:docId w15:val="{12EE6F4B-4C71-4C07-B106-791DE60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9E"/>
    <w:rPr>
      <w:rFonts w:eastAsiaTheme="minorEastAsia"/>
    </w:rPr>
  </w:style>
  <w:style w:type="paragraph" w:styleId="Heading1">
    <w:name w:val="heading 1"/>
    <w:basedOn w:val="Normal"/>
    <w:next w:val="Normal"/>
    <w:link w:val="Heading1Char"/>
    <w:uiPriority w:val="9"/>
    <w:qFormat/>
    <w:rsid w:val="00DC079E"/>
    <w:pPr>
      <w:keepNext/>
      <w:keepLines/>
      <w:outlineLvl w:val="0"/>
    </w:pPr>
    <w:rPr>
      <w:rFonts w:ascii="Cambria" w:eastAsiaTheme="majorEastAsia" w:hAnsi="Cambr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DC079E"/>
    <w:pPr>
      <w:keepNext/>
      <w:keepLines/>
      <w:spacing w:before="40"/>
      <w:outlineLvl w:val="1"/>
    </w:pPr>
    <w:rPr>
      <w:rFonts w:ascii="Cambria" w:eastAsiaTheme="majorEastAsia" w:hAnsi="Cambria"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DC079E"/>
    <w:pPr>
      <w:keepNext/>
      <w:keepLines/>
      <w:spacing w:before="120"/>
      <w:outlineLvl w:val="2"/>
    </w:pPr>
    <w:rPr>
      <w:rFonts w:ascii="Cambria" w:eastAsiaTheme="majorEastAsia" w:hAnsi="Cambria" w:cstheme="majorBidi"/>
      <w:b/>
      <w:spacing w:val="4"/>
      <w:sz w:val="24"/>
      <w:szCs w:val="24"/>
    </w:rPr>
  </w:style>
  <w:style w:type="paragraph" w:styleId="Heading4">
    <w:name w:val="heading 4"/>
    <w:basedOn w:val="Normal"/>
    <w:next w:val="Normal"/>
    <w:link w:val="Heading4Char"/>
    <w:uiPriority w:val="9"/>
    <w:unhideWhenUsed/>
    <w:qFormat/>
    <w:rsid w:val="00DC079E"/>
    <w:pPr>
      <w:keepNext/>
      <w:keepLines/>
      <w:spacing w:before="40"/>
      <w:outlineLvl w:val="3"/>
    </w:pPr>
    <w:rPr>
      <w:rFonts w:ascii="Cambria" w:eastAsiaTheme="majorEastAsia" w:hAnsi="Cambria" w:cstheme="majorBidi"/>
      <w:i/>
      <w:iCs/>
      <w:color w:val="000000" w:themeColor="text1"/>
      <w:sz w:val="24"/>
    </w:rPr>
  </w:style>
  <w:style w:type="paragraph" w:styleId="Heading5">
    <w:name w:val="heading 5"/>
    <w:basedOn w:val="Normal"/>
    <w:next w:val="Normal"/>
    <w:link w:val="Heading5Char"/>
    <w:uiPriority w:val="9"/>
    <w:semiHidden/>
    <w:unhideWhenUsed/>
    <w:qFormat/>
    <w:rsid w:val="00DC079E"/>
    <w:pPr>
      <w:keepNext/>
      <w:keepLines/>
      <w:spacing w:before="40"/>
      <w:outlineLvl w:val="4"/>
    </w:pPr>
    <w:rPr>
      <w:rFonts w:ascii="Cambria" w:eastAsiaTheme="majorEastAsia" w:hAnsi="Cambria" w:cstheme="majorBidi"/>
      <w:color w:val="262626" w:themeColor="text1" w:themeTint="D9"/>
      <w:sz w:val="24"/>
    </w:rPr>
  </w:style>
  <w:style w:type="paragraph" w:styleId="Heading6">
    <w:name w:val="heading 6"/>
    <w:basedOn w:val="Normal"/>
    <w:next w:val="Normal"/>
    <w:link w:val="Heading6Char"/>
    <w:uiPriority w:val="9"/>
    <w:semiHidden/>
    <w:unhideWhenUsed/>
    <w:qFormat/>
    <w:rsid w:val="0066449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6449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644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44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4D5"/>
    <w:rPr>
      <w:color w:val="0563C1" w:themeColor="hyperlink"/>
      <w:u w:val="single"/>
    </w:rPr>
  </w:style>
  <w:style w:type="paragraph" w:styleId="BodyTextIndent">
    <w:name w:val="Body Text Indent"/>
    <w:basedOn w:val="Normal"/>
    <w:link w:val="BodyTextIndentChar"/>
    <w:semiHidden/>
    <w:unhideWhenUsed/>
    <w:rsid w:val="00F744D5"/>
    <w:pPr>
      <w:spacing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744D5"/>
    <w:rPr>
      <w:rFonts w:ascii="Arial" w:eastAsia="Times New Roman" w:hAnsi="Arial" w:cs="Times New Roman"/>
      <w:sz w:val="24"/>
      <w:szCs w:val="20"/>
    </w:rPr>
  </w:style>
  <w:style w:type="paragraph" w:styleId="ListParagraph">
    <w:name w:val="List Paragraph"/>
    <w:basedOn w:val="Normal"/>
    <w:uiPriority w:val="34"/>
    <w:qFormat/>
    <w:rsid w:val="00DC079E"/>
    <w:pPr>
      <w:contextualSpacing/>
    </w:pPr>
    <w:rPr>
      <w:color w:val="000000" w:themeColor="text1"/>
      <w:sz w:val="24"/>
    </w:rPr>
  </w:style>
  <w:style w:type="paragraph" w:styleId="Header">
    <w:name w:val="header"/>
    <w:basedOn w:val="Normal"/>
    <w:link w:val="HeaderChar"/>
    <w:uiPriority w:val="99"/>
    <w:unhideWhenUsed/>
    <w:rsid w:val="009D4C39"/>
    <w:pPr>
      <w:tabs>
        <w:tab w:val="center" w:pos="4680"/>
        <w:tab w:val="right" w:pos="9360"/>
      </w:tabs>
      <w:spacing w:line="240" w:lineRule="auto"/>
    </w:pPr>
  </w:style>
  <w:style w:type="character" w:customStyle="1" w:styleId="HeaderChar">
    <w:name w:val="Header Char"/>
    <w:basedOn w:val="DefaultParagraphFont"/>
    <w:link w:val="Header"/>
    <w:uiPriority w:val="99"/>
    <w:rsid w:val="009D4C39"/>
  </w:style>
  <w:style w:type="paragraph" w:styleId="Footer">
    <w:name w:val="footer"/>
    <w:basedOn w:val="Normal"/>
    <w:link w:val="FooterChar"/>
    <w:uiPriority w:val="99"/>
    <w:unhideWhenUsed/>
    <w:rsid w:val="009D4C39"/>
    <w:pPr>
      <w:tabs>
        <w:tab w:val="center" w:pos="4680"/>
        <w:tab w:val="right" w:pos="9360"/>
      </w:tabs>
      <w:spacing w:line="240" w:lineRule="auto"/>
    </w:pPr>
  </w:style>
  <w:style w:type="character" w:customStyle="1" w:styleId="FooterChar">
    <w:name w:val="Footer Char"/>
    <w:basedOn w:val="DefaultParagraphFont"/>
    <w:link w:val="Footer"/>
    <w:uiPriority w:val="99"/>
    <w:rsid w:val="009D4C39"/>
  </w:style>
  <w:style w:type="paragraph" w:styleId="BalloonText">
    <w:name w:val="Balloon Text"/>
    <w:basedOn w:val="Normal"/>
    <w:link w:val="BalloonTextChar"/>
    <w:uiPriority w:val="99"/>
    <w:semiHidden/>
    <w:unhideWhenUsed/>
    <w:rsid w:val="006428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55"/>
    <w:rPr>
      <w:rFonts w:ascii="Segoe UI" w:hAnsi="Segoe UI" w:cs="Segoe UI"/>
      <w:sz w:val="18"/>
      <w:szCs w:val="18"/>
    </w:rPr>
  </w:style>
  <w:style w:type="paragraph" w:customStyle="1" w:styleId="BOOSTBW">
    <w:name w:val="BOOST B&amp;W"/>
    <w:basedOn w:val="Normal"/>
    <w:next w:val="Normal"/>
    <w:link w:val="BOOSTBWChar"/>
    <w:autoRedefine/>
    <w:qFormat/>
    <w:rsid w:val="00DC079E"/>
    <w:rPr>
      <w:b/>
    </w:rPr>
  </w:style>
  <w:style w:type="character" w:customStyle="1" w:styleId="BOOSTBWChar">
    <w:name w:val="BOOST B&amp;W Char"/>
    <w:basedOn w:val="DefaultParagraphFont"/>
    <w:link w:val="BOOSTBW"/>
    <w:rsid w:val="00DC079E"/>
    <w:rPr>
      <w:rFonts w:eastAsiaTheme="minorEastAsia"/>
      <w:b/>
    </w:rPr>
  </w:style>
  <w:style w:type="character" w:customStyle="1" w:styleId="Heading1Char">
    <w:name w:val="Heading 1 Char"/>
    <w:basedOn w:val="DefaultParagraphFont"/>
    <w:link w:val="Heading1"/>
    <w:uiPriority w:val="9"/>
    <w:rsid w:val="00DC079E"/>
    <w:rPr>
      <w:rFonts w:ascii="Cambria" w:eastAsiaTheme="majorEastAsia" w:hAnsi="Cambria" w:cstheme="majorBidi"/>
      <w:b/>
      <w:color w:val="262626" w:themeColor="text1" w:themeTint="D9"/>
      <w:sz w:val="32"/>
      <w:szCs w:val="32"/>
    </w:rPr>
  </w:style>
  <w:style w:type="character" w:customStyle="1" w:styleId="Heading2Char">
    <w:name w:val="Heading 2 Char"/>
    <w:basedOn w:val="DefaultParagraphFont"/>
    <w:link w:val="Heading2"/>
    <w:uiPriority w:val="9"/>
    <w:rsid w:val="00DC079E"/>
    <w:rPr>
      <w:rFonts w:ascii="Cambria" w:eastAsiaTheme="majorEastAsia" w:hAnsi="Cambria" w:cstheme="majorBidi"/>
      <w:b/>
      <w:color w:val="262626" w:themeColor="text1" w:themeTint="D9"/>
      <w:sz w:val="28"/>
      <w:szCs w:val="28"/>
    </w:rPr>
  </w:style>
  <w:style w:type="character" w:customStyle="1" w:styleId="Heading3Char">
    <w:name w:val="Heading 3 Char"/>
    <w:basedOn w:val="DefaultParagraphFont"/>
    <w:link w:val="Heading3"/>
    <w:uiPriority w:val="9"/>
    <w:rsid w:val="00DC079E"/>
    <w:rPr>
      <w:rFonts w:ascii="Cambria" w:eastAsiaTheme="majorEastAsia" w:hAnsi="Cambria" w:cstheme="majorBidi"/>
      <w:b/>
      <w:spacing w:val="4"/>
      <w:sz w:val="24"/>
      <w:szCs w:val="24"/>
    </w:rPr>
  </w:style>
  <w:style w:type="character" w:customStyle="1" w:styleId="Heading4Char">
    <w:name w:val="Heading 4 Char"/>
    <w:basedOn w:val="DefaultParagraphFont"/>
    <w:link w:val="Heading4"/>
    <w:uiPriority w:val="9"/>
    <w:rsid w:val="00DC079E"/>
    <w:rPr>
      <w:rFonts w:ascii="Cambria" w:eastAsiaTheme="majorEastAsia" w:hAnsi="Cambria" w:cstheme="majorBidi"/>
      <w:i/>
      <w:iCs/>
      <w:color w:val="000000" w:themeColor="text1"/>
      <w:sz w:val="24"/>
    </w:rPr>
  </w:style>
  <w:style w:type="character" w:customStyle="1" w:styleId="Heading5Char">
    <w:name w:val="Heading 5 Char"/>
    <w:basedOn w:val="DefaultParagraphFont"/>
    <w:link w:val="Heading5"/>
    <w:uiPriority w:val="9"/>
    <w:semiHidden/>
    <w:rsid w:val="00DC079E"/>
    <w:rPr>
      <w:rFonts w:ascii="Cambria" w:eastAsiaTheme="majorEastAsia" w:hAnsi="Cambria" w:cstheme="majorBidi"/>
      <w:color w:val="262626" w:themeColor="text1" w:themeTint="D9"/>
      <w:sz w:val="24"/>
    </w:rPr>
  </w:style>
  <w:style w:type="paragraph" w:styleId="Title">
    <w:name w:val="Title"/>
    <w:basedOn w:val="Normal"/>
    <w:next w:val="Normal"/>
    <w:link w:val="TitleChar"/>
    <w:uiPriority w:val="10"/>
    <w:qFormat/>
    <w:rsid w:val="00DC079E"/>
    <w:pPr>
      <w:spacing w:line="240" w:lineRule="auto"/>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DC079E"/>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DC079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C079E"/>
    <w:rPr>
      <w:rFonts w:eastAsiaTheme="minorEastAsia"/>
      <w:color w:val="5A5A5A" w:themeColor="text1" w:themeTint="A5"/>
      <w:spacing w:val="15"/>
    </w:rPr>
  </w:style>
  <w:style w:type="character" w:styleId="Strong">
    <w:name w:val="Strong"/>
    <w:basedOn w:val="DefaultParagraphFont"/>
    <w:uiPriority w:val="22"/>
    <w:qFormat/>
    <w:rsid w:val="00DC079E"/>
    <w:rPr>
      <w:b/>
      <w:bCs/>
    </w:rPr>
  </w:style>
  <w:style w:type="character" w:styleId="Emphasis">
    <w:name w:val="Emphasis"/>
    <w:basedOn w:val="DefaultParagraphFont"/>
    <w:uiPriority w:val="20"/>
    <w:qFormat/>
    <w:rsid w:val="00DC079E"/>
    <w:rPr>
      <w:i/>
      <w:iCs/>
    </w:rPr>
  </w:style>
  <w:style w:type="paragraph" w:styleId="NoSpacing">
    <w:name w:val="No Spacing"/>
    <w:uiPriority w:val="1"/>
    <w:qFormat/>
    <w:rsid w:val="00DC079E"/>
    <w:pPr>
      <w:spacing w:line="240" w:lineRule="auto"/>
    </w:pPr>
    <w:rPr>
      <w:rFonts w:eastAsiaTheme="minorEastAsia"/>
    </w:rPr>
  </w:style>
  <w:style w:type="paragraph" w:styleId="Quote">
    <w:name w:val="Quote"/>
    <w:basedOn w:val="Normal"/>
    <w:next w:val="Normal"/>
    <w:link w:val="QuoteChar"/>
    <w:uiPriority w:val="29"/>
    <w:qFormat/>
    <w:rsid w:val="00DC07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079E"/>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DC079E"/>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DC079E"/>
    <w:rPr>
      <w:rFonts w:eastAsiaTheme="minorEastAsia"/>
      <w:i/>
      <w:iCs/>
      <w:color w:val="000000" w:themeColor="text1"/>
    </w:rPr>
  </w:style>
  <w:style w:type="character" w:styleId="SubtleEmphasis">
    <w:name w:val="Subtle Emphasis"/>
    <w:basedOn w:val="DefaultParagraphFont"/>
    <w:uiPriority w:val="19"/>
    <w:qFormat/>
    <w:rsid w:val="00DC079E"/>
    <w:rPr>
      <w:i/>
      <w:iCs/>
      <w:color w:val="404040" w:themeColor="text1" w:themeTint="BF"/>
    </w:rPr>
  </w:style>
  <w:style w:type="character" w:styleId="IntenseEmphasis">
    <w:name w:val="Intense Emphasis"/>
    <w:basedOn w:val="BookTitle"/>
    <w:uiPriority w:val="21"/>
    <w:qFormat/>
    <w:rsid w:val="00DC079E"/>
    <w:rPr>
      <w:b/>
      <w:bCs/>
      <w:i/>
      <w:iCs/>
      <w:spacing w:val="5"/>
      <w:u w:val="single"/>
    </w:rPr>
  </w:style>
  <w:style w:type="character" w:styleId="BookTitle">
    <w:name w:val="Book Title"/>
    <w:basedOn w:val="DefaultParagraphFont"/>
    <w:uiPriority w:val="33"/>
    <w:qFormat/>
    <w:rsid w:val="00DC079E"/>
    <w:rPr>
      <w:b/>
      <w:bCs/>
      <w:i/>
      <w:iCs/>
      <w:spacing w:val="5"/>
    </w:rPr>
  </w:style>
  <w:style w:type="character" w:styleId="SubtleReference">
    <w:name w:val="Subtle Reference"/>
    <w:basedOn w:val="DefaultParagraphFont"/>
    <w:uiPriority w:val="31"/>
    <w:qFormat/>
    <w:rsid w:val="00DC079E"/>
    <w:rPr>
      <w:smallCaps/>
      <w:color w:val="5A5A5A" w:themeColor="text1" w:themeTint="A5"/>
    </w:rPr>
  </w:style>
  <w:style w:type="character" w:styleId="IntenseReference">
    <w:name w:val="Intense Reference"/>
    <w:basedOn w:val="DefaultParagraphFont"/>
    <w:uiPriority w:val="32"/>
    <w:qFormat/>
    <w:rsid w:val="00DC079E"/>
    <w:rPr>
      <w:b/>
      <w:bCs/>
      <w:smallCaps/>
      <w:color w:val="auto"/>
      <w:spacing w:val="5"/>
    </w:rPr>
  </w:style>
  <w:style w:type="character" w:customStyle="1" w:styleId="Heading6Char">
    <w:name w:val="Heading 6 Char"/>
    <w:basedOn w:val="DefaultParagraphFont"/>
    <w:link w:val="Heading6"/>
    <w:uiPriority w:val="9"/>
    <w:semiHidden/>
    <w:rsid w:val="006644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644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64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449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726E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ructorTBD@fdt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deed.en_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dtc.desire2learn.com/" TargetMode="External"/><Relationship Id="rId4" Type="http://schemas.openxmlformats.org/officeDocument/2006/relationships/settings" Target="settings.xml"/><Relationship Id="rId9" Type="http://schemas.openxmlformats.org/officeDocument/2006/relationships/hyperlink" Target="http://www.fdt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6CD4-F0A1-45C3-9AE1-EAEA2AC2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Florence-Darlington Technical College</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VMWare Admin</dc:creator>
  <cp:keywords/>
  <dc:description/>
  <cp:lastModifiedBy>Mary Helen Hendrix</cp:lastModifiedBy>
  <cp:revision>15</cp:revision>
  <cp:lastPrinted>2016-01-14T16:26:00Z</cp:lastPrinted>
  <dcterms:created xsi:type="dcterms:W3CDTF">2017-06-13T20:23:00Z</dcterms:created>
  <dcterms:modified xsi:type="dcterms:W3CDTF">2017-07-14T00:51:00Z</dcterms:modified>
</cp:coreProperties>
</file>