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454" w:rsidRPr="005D5FE1" w:rsidRDefault="00307454" w:rsidP="005D5FE1">
      <w:pPr>
        <w:pStyle w:val="Heading1"/>
        <w:spacing w:line="360" w:lineRule="auto"/>
        <w:ind w:left="2794" w:right="2966"/>
        <w:rPr>
          <w:rFonts w:asciiTheme="majorHAnsi" w:hAnsiTheme="majorHAnsi"/>
          <w:sz w:val="14"/>
        </w:rPr>
      </w:pPr>
      <w:r w:rsidRPr="005D5FE1">
        <w:rPr>
          <w:rFonts w:asciiTheme="majorHAnsi" w:hAnsiTheme="majorHAnsi"/>
          <w:sz w:val="28"/>
        </w:rPr>
        <w:t>BIOLOGY 110 SYLLABUS</w:t>
      </w:r>
    </w:p>
    <w:tbl>
      <w:tblPr>
        <w:tblStyle w:val="TableGrid"/>
        <w:tblW w:w="0" w:type="auto"/>
        <w:tblLayout w:type="fixed"/>
        <w:tblLook w:val="01E0" w:firstRow="1" w:lastRow="1" w:firstColumn="1" w:lastColumn="1" w:noHBand="0" w:noVBand="0"/>
        <w:tblCaption w:val="Course Information"/>
        <w:tblDescription w:val="General information about the course and policies within the course."/>
      </w:tblPr>
      <w:tblGrid>
        <w:gridCol w:w="2360"/>
        <w:gridCol w:w="7895"/>
      </w:tblGrid>
      <w:tr w:rsidR="000868BD" w:rsidTr="00A163D1">
        <w:trPr>
          <w:trHeight w:val="220"/>
          <w:tblHeader/>
        </w:trPr>
        <w:tc>
          <w:tcPr>
            <w:tcW w:w="2360" w:type="dxa"/>
          </w:tcPr>
          <w:p w:rsidR="000868BD" w:rsidRDefault="000868BD">
            <w:pPr>
              <w:pStyle w:val="TableParagraph"/>
              <w:ind w:left="0"/>
              <w:rPr>
                <w:sz w:val="16"/>
              </w:rPr>
            </w:pPr>
          </w:p>
        </w:tc>
        <w:tc>
          <w:tcPr>
            <w:tcW w:w="7895" w:type="dxa"/>
          </w:tcPr>
          <w:p w:rsidR="000868BD" w:rsidRPr="00F72AE1" w:rsidRDefault="00A163D1" w:rsidP="00A163D1">
            <w:pPr>
              <w:pStyle w:val="Heading2"/>
              <w:ind w:left="2657"/>
              <w:rPr>
                <w:b/>
              </w:rPr>
            </w:pPr>
            <w:r w:rsidRPr="00F72AE1">
              <w:rPr>
                <w:b/>
              </w:rPr>
              <w:t>Course Information</w:t>
            </w:r>
          </w:p>
        </w:tc>
      </w:tr>
      <w:tr w:rsidR="000868BD" w:rsidTr="00A163D1">
        <w:trPr>
          <w:trHeight w:val="1020"/>
        </w:trPr>
        <w:tc>
          <w:tcPr>
            <w:tcW w:w="2360" w:type="dxa"/>
          </w:tcPr>
          <w:p w:rsidR="000868BD" w:rsidRDefault="00A163D1">
            <w:pPr>
              <w:pStyle w:val="TableParagraph"/>
              <w:ind w:left="102" w:right="205"/>
              <w:rPr>
                <w:b/>
                <w:sz w:val="20"/>
              </w:rPr>
            </w:pPr>
            <w:r>
              <w:rPr>
                <w:b/>
                <w:sz w:val="20"/>
              </w:rPr>
              <w:t>Course Description and Prerequisites</w:t>
            </w:r>
          </w:p>
        </w:tc>
        <w:tc>
          <w:tcPr>
            <w:tcW w:w="7895" w:type="dxa"/>
          </w:tcPr>
          <w:p w:rsidR="000868BD" w:rsidRPr="00416DA0" w:rsidRDefault="00A163D1" w:rsidP="00416DA0">
            <w:pPr>
              <w:pStyle w:val="BodyText"/>
              <w:rPr>
                <w:rFonts w:asciiTheme="minorHAnsi" w:hAnsiTheme="minorHAnsi"/>
                <w:sz w:val="24"/>
              </w:rPr>
            </w:pPr>
            <w:r w:rsidRPr="00416DA0">
              <w:rPr>
                <w:rFonts w:asciiTheme="minorHAnsi" w:hAnsiTheme="minorHAnsi"/>
                <w:sz w:val="24"/>
              </w:rPr>
              <w:t>Biology 110, General Human Anatomy and Physiology (3 credit hours)</w:t>
            </w:r>
          </w:p>
          <w:p w:rsidR="002B5E82" w:rsidRPr="00416DA0" w:rsidRDefault="002B5E82" w:rsidP="00416DA0">
            <w:pPr>
              <w:pStyle w:val="BodyText"/>
              <w:rPr>
                <w:rFonts w:asciiTheme="minorHAnsi" w:hAnsiTheme="minorHAnsi"/>
                <w:sz w:val="24"/>
              </w:rPr>
            </w:pPr>
          </w:p>
          <w:p w:rsidR="000868BD" w:rsidRPr="00416DA0" w:rsidRDefault="00A163D1" w:rsidP="00416DA0">
            <w:pPr>
              <w:pStyle w:val="BodyText"/>
              <w:rPr>
                <w:rFonts w:asciiTheme="minorHAnsi" w:hAnsiTheme="minorHAnsi"/>
                <w:sz w:val="24"/>
              </w:rPr>
            </w:pPr>
            <w:r w:rsidRPr="00416DA0">
              <w:rPr>
                <w:rFonts w:asciiTheme="minorHAnsi" w:hAnsiTheme="minorHAnsi"/>
                <w:sz w:val="24"/>
              </w:rPr>
              <w:t xml:space="preserve">This course is a general introduction to the anatomy and physiology of the human body. </w:t>
            </w:r>
            <w:r w:rsidR="002B5E82" w:rsidRPr="00416DA0">
              <w:rPr>
                <w:rFonts w:asciiTheme="minorHAnsi" w:hAnsiTheme="minorHAnsi"/>
                <w:sz w:val="24"/>
              </w:rPr>
              <w:t>E</w:t>
            </w:r>
            <w:r w:rsidRPr="00416DA0">
              <w:rPr>
                <w:rFonts w:asciiTheme="minorHAnsi" w:hAnsiTheme="minorHAnsi"/>
                <w:sz w:val="24"/>
              </w:rPr>
              <w:t>mphasis is on the organ systems of the human and their interrelationships</w:t>
            </w:r>
          </w:p>
          <w:p w:rsidR="000868BD" w:rsidRDefault="00A163D1" w:rsidP="00416DA0">
            <w:pPr>
              <w:pStyle w:val="BodyText"/>
            </w:pPr>
            <w:r w:rsidRPr="00416DA0">
              <w:rPr>
                <w:rFonts w:asciiTheme="minorHAnsi" w:hAnsiTheme="minorHAnsi"/>
                <w:sz w:val="24"/>
              </w:rPr>
              <w:t>Prerequisite: High school biology or Biology 100 with a grade of C or better</w:t>
            </w:r>
          </w:p>
        </w:tc>
      </w:tr>
      <w:tr w:rsidR="000868BD" w:rsidTr="00A163D1">
        <w:trPr>
          <w:trHeight w:val="680"/>
        </w:trPr>
        <w:tc>
          <w:tcPr>
            <w:tcW w:w="2360" w:type="dxa"/>
          </w:tcPr>
          <w:p w:rsidR="000868BD" w:rsidRDefault="00A163D1">
            <w:pPr>
              <w:pStyle w:val="TableParagraph"/>
              <w:ind w:left="102" w:right="766"/>
              <w:rPr>
                <w:b/>
                <w:sz w:val="20"/>
              </w:rPr>
            </w:pPr>
            <w:r>
              <w:rPr>
                <w:b/>
                <w:sz w:val="20"/>
              </w:rPr>
              <w:t>Required Course Materials</w:t>
            </w:r>
          </w:p>
        </w:tc>
        <w:tc>
          <w:tcPr>
            <w:tcW w:w="7895" w:type="dxa"/>
          </w:tcPr>
          <w:p w:rsidR="000868BD" w:rsidRPr="00416DA0" w:rsidRDefault="00A163D1" w:rsidP="00416DA0">
            <w:pPr>
              <w:pStyle w:val="TableParagraph"/>
              <w:spacing w:before="16" w:after="240"/>
              <w:ind w:left="778" w:right="216" w:hanging="720"/>
              <w:rPr>
                <w:rFonts w:asciiTheme="minorHAnsi" w:hAnsiTheme="minorHAnsi"/>
                <w:sz w:val="24"/>
                <w:szCs w:val="24"/>
              </w:rPr>
            </w:pPr>
            <w:r w:rsidRPr="00416DA0">
              <w:rPr>
                <w:rFonts w:asciiTheme="minorHAnsi" w:hAnsiTheme="minorHAnsi"/>
                <w:i/>
                <w:sz w:val="24"/>
                <w:szCs w:val="24"/>
              </w:rPr>
              <w:t xml:space="preserve">Essentials of Human Anatomy and Physiology </w:t>
            </w:r>
            <w:r w:rsidRPr="00416DA0">
              <w:rPr>
                <w:rFonts w:asciiTheme="minorHAnsi" w:hAnsiTheme="minorHAnsi"/>
                <w:sz w:val="24"/>
                <w:szCs w:val="24"/>
              </w:rPr>
              <w:t>by Martini and Bartholomew. Pearson Publishing, 6</w:t>
            </w:r>
            <w:proofErr w:type="spellStart"/>
            <w:r w:rsidRPr="00416DA0">
              <w:rPr>
                <w:rFonts w:asciiTheme="minorHAnsi" w:hAnsiTheme="minorHAnsi"/>
                <w:position w:val="9"/>
                <w:sz w:val="24"/>
                <w:szCs w:val="24"/>
              </w:rPr>
              <w:t>th</w:t>
            </w:r>
            <w:proofErr w:type="spellEnd"/>
            <w:r w:rsidRPr="00416DA0">
              <w:rPr>
                <w:rFonts w:asciiTheme="minorHAnsi" w:hAnsiTheme="minorHAnsi"/>
                <w:position w:val="9"/>
                <w:sz w:val="24"/>
                <w:szCs w:val="24"/>
              </w:rPr>
              <w:t xml:space="preserve"> </w:t>
            </w:r>
            <w:r w:rsidRPr="00416DA0">
              <w:rPr>
                <w:rFonts w:asciiTheme="minorHAnsi" w:hAnsiTheme="minorHAnsi"/>
                <w:sz w:val="24"/>
                <w:szCs w:val="24"/>
              </w:rPr>
              <w:t>Edition.</w:t>
            </w:r>
          </w:p>
          <w:p w:rsidR="000868BD" w:rsidRDefault="002B5E82">
            <w:pPr>
              <w:pStyle w:val="TableParagraph"/>
              <w:spacing w:line="217" w:lineRule="exact"/>
              <w:ind w:left="100"/>
              <w:rPr>
                <w:sz w:val="20"/>
              </w:rPr>
            </w:pPr>
            <w:r w:rsidRPr="00416DA0">
              <w:rPr>
                <w:rFonts w:asciiTheme="minorHAnsi" w:hAnsiTheme="minorHAnsi"/>
                <w:sz w:val="24"/>
                <w:szCs w:val="24"/>
              </w:rPr>
              <w:t xml:space="preserve">Course pack (purchased from bookstore), </w:t>
            </w:r>
            <w:proofErr w:type="spellStart"/>
            <w:r w:rsidRPr="00416DA0">
              <w:rPr>
                <w:rFonts w:asciiTheme="minorHAnsi" w:hAnsiTheme="minorHAnsi"/>
                <w:sz w:val="24"/>
                <w:szCs w:val="24"/>
              </w:rPr>
              <w:t>S</w:t>
            </w:r>
            <w:r w:rsidR="00A163D1" w:rsidRPr="00416DA0">
              <w:rPr>
                <w:rFonts w:asciiTheme="minorHAnsi" w:hAnsiTheme="minorHAnsi"/>
                <w:sz w:val="24"/>
                <w:szCs w:val="24"/>
              </w:rPr>
              <w:t>cantron</w:t>
            </w:r>
            <w:proofErr w:type="spellEnd"/>
            <w:r w:rsidR="00A163D1" w:rsidRPr="00416DA0">
              <w:rPr>
                <w:rFonts w:asciiTheme="minorHAnsi" w:hAnsiTheme="minorHAnsi"/>
                <w:sz w:val="24"/>
                <w:szCs w:val="24"/>
              </w:rPr>
              <w:t xml:space="preserve"> packets (bookstore), and pencils with erasers</w:t>
            </w:r>
          </w:p>
        </w:tc>
      </w:tr>
      <w:tr w:rsidR="000868BD" w:rsidTr="00A163D1">
        <w:trPr>
          <w:trHeight w:val="220"/>
        </w:trPr>
        <w:tc>
          <w:tcPr>
            <w:tcW w:w="2360" w:type="dxa"/>
          </w:tcPr>
          <w:p w:rsidR="000868BD" w:rsidRDefault="000868BD">
            <w:pPr>
              <w:pStyle w:val="TableParagraph"/>
              <w:ind w:left="0"/>
              <w:rPr>
                <w:sz w:val="16"/>
              </w:rPr>
            </w:pPr>
          </w:p>
        </w:tc>
        <w:tc>
          <w:tcPr>
            <w:tcW w:w="7895" w:type="dxa"/>
          </w:tcPr>
          <w:p w:rsidR="000868BD" w:rsidRDefault="00A163D1">
            <w:pPr>
              <w:pStyle w:val="TableParagraph"/>
              <w:spacing w:line="210" w:lineRule="exact"/>
              <w:ind w:left="2536" w:right="2889"/>
              <w:jc w:val="center"/>
              <w:rPr>
                <w:b/>
                <w:sz w:val="20"/>
              </w:rPr>
            </w:pPr>
            <w:r>
              <w:rPr>
                <w:b/>
                <w:sz w:val="20"/>
              </w:rPr>
              <w:t>Course Policies</w:t>
            </w:r>
          </w:p>
        </w:tc>
      </w:tr>
      <w:tr w:rsidR="000868BD" w:rsidTr="00A163D1">
        <w:trPr>
          <w:trHeight w:val="3500"/>
        </w:trPr>
        <w:tc>
          <w:tcPr>
            <w:tcW w:w="2360" w:type="dxa"/>
          </w:tcPr>
          <w:p w:rsidR="000868BD" w:rsidRDefault="00A163D1">
            <w:pPr>
              <w:pStyle w:val="TableParagraph"/>
              <w:spacing w:line="228" w:lineRule="exact"/>
              <w:ind w:left="102"/>
              <w:rPr>
                <w:b/>
                <w:sz w:val="20"/>
              </w:rPr>
            </w:pPr>
            <w:r>
              <w:rPr>
                <w:b/>
                <w:sz w:val="20"/>
              </w:rPr>
              <w:t>Attendance Policy</w:t>
            </w:r>
          </w:p>
        </w:tc>
        <w:tc>
          <w:tcPr>
            <w:tcW w:w="7895" w:type="dxa"/>
          </w:tcPr>
          <w:p w:rsidR="000868BD" w:rsidRPr="00416DA0" w:rsidRDefault="00A163D1">
            <w:pPr>
              <w:pStyle w:val="TableParagraph"/>
              <w:ind w:left="100" w:right="148"/>
              <w:rPr>
                <w:rFonts w:asciiTheme="minorHAnsi" w:hAnsiTheme="minorHAnsi"/>
                <w:sz w:val="24"/>
              </w:rPr>
            </w:pPr>
            <w:r w:rsidRPr="00416DA0">
              <w:rPr>
                <w:rFonts w:asciiTheme="minorHAnsi" w:hAnsiTheme="minorHAnsi"/>
                <w:sz w:val="24"/>
              </w:rPr>
              <w:t>According to the FDTC student handbook, it is the responsibility of the student to attend all scheduled classes and observe all participation requirements in each of the courses in which he/she is enrolled. If a student is absent or fails to participate in more than 10% of the total hours that a course usually meets in a semester, the student will be subject to a failing grade or withdrawal by the instructor. It is the student’s responsibility to initiate a withdrawal if he/she is unable to complete course requirements. Exceptions to this policy can be made only by the appropriate Associate Vice President.</w:t>
            </w:r>
          </w:p>
          <w:p w:rsidR="002B5E82" w:rsidRPr="00416DA0" w:rsidRDefault="00A163D1" w:rsidP="002B5E82">
            <w:pPr>
              <w:pStyle w:val="TableParagraph"/>
              <w:spacing w:before="7"/>
              <w:ind w:left="100"/>
              <w:rPr>
                <w:rFonts w:asciiTheme="minorHAnsi" w:hAnsiTheme="minorHAnsi"/>
                <w:sz w:val="24"/>
              </w:rPr>
            </w:pPr>
            <w:r w:rsidRPr="00416DA0">
              <w:rPr>
                <w:rFonts w:asciiTheme="minorHAnsi" w:hAnsiTheme="minorHAnsi"/>
                <w:sz w:val="24"/>
              </w:rPr>
              <w:t>Please note the particulars for this course:</w:t>
            </w:r>
          </w:p>
          <w:p w:rsidR="005D5FE1" w:rsidRPr="00416DA0" w:rsidRDefault="005D5FE1" w:rsidP="002B5E82">
            <w:pPr>
              <w:pStyle w:val="TableParagraph"/>
              <w:spacing w:before="7"/>
              <w:ind w:left="100"/>
              <w:rPr>
                <w:rFonts w:asciiTheme="minorHAnsi" w:hAnsiTheme="minorHAnsi"/>
                <w:b/>
                <w:sz w:val="24"/>
              </w:rPr>
            </w:pPr>
          </w:p>
          <w:p w:rsidR="002B5E82" w:rsidRPr="00416DA0" w:rsidRDefault="00A163D1" w:rsidP="002B5E82">
            <w:pPr>
              <w:pStyle w:val="TableParagraph"/>
              <w:spacing w:before="7"/>
              <w:ind w:left="100"/>
              <w:rPr>
                <w:rFonts w:asciiTheme="minorHAnsi" w:hAnsiTheme="minorHAnsi"/>
                <w:spacing w:val="10"/>
                <w:sz w:val="24"/>
              </w:rPr>
            </w:pPr>
            <w:proofErr w:type="spellStart"/>
            <w:r w:rsidRPr="00416DA0">
              <w:rPr>
                <w:rFonts w:asciiTheme="minorHAnsi" w:hAnsiTheme="minorHAnsi"/>
                <w:b/>
                <w:sz w:val="24"/>
              </w:rPr>
              <w:t>Tardies</w:t>
            </w:r>
            <w:proofErr w:type="spellEnd"/>
            <w:r w:rsidRPr="00416DA0">
              <w:rPr>
                <w:rFonts w:asciiTheme="minorHAnsi" w:hAnsiTheme="minorHAnsi"/>
                <w:b/>
                <w:sz w:val="24"/>
              </w:rPr>
              <w:t xml:space="preserve"> </w:t>
            </w:r>
            <w:r w:rsidRPr="00416DA0">
              <w:rPr>
                <w:rFonts w:asciiTheme="minorHAnsi" w:hAnsiTheme="minorHAnsi"/>
                <w:sz w:val="24"/>
              </w:rPr>
              <w:t xml:space="preserve">(up to 15 minutes late) count as ½ of an absence. If you arrive late on days in which quizzes or tests are administered, </w:t>
            </w:r>
            <w:r w:rsidRPr="00416DA0">
              <w:rPr>
                <w:rFonts w:asciiTheme="minorHAnsi" w:hAnsiTheme="minorHAnsi"/>
                <w:sz w:val="24"/>
                <w:u w:val="single"/>
              </w:rPr>
              <w:t>you will not receive additional time to complete the</w:t>
            </w:r>
            <w:r w:rsidRPr="00416DA0">
              <w:rPr>
                <w:rFonts w:asciiTheme="minorHAnsi" w:hAnsiTheme="minorHAnsi"/>
                <w:sz w:val="24"/>
              </w:rPr>
              <w:t xml:space="preserve"> </w:t>
            </w:r>
            <w:r w:rsidRPr="00416DA0">
              <w:rPr>
                <w:rFonts w:asciiTheme="minorHAnsi" w:hAnsiTheme="minorHAnsi"/>
                <w:sz w:val="24"/>
                <w:u w:val="single"/>
              </w:rPr>
              <w:t>assessment</w:t>
            </w:r>
            <w:r w:rsidRPr="00416DA0">
              <w:rPr>
                <w:rFonts w:asciiTheme="minorHAnsi" w:hAnsiTheme="minorHAnsi"/>
                <w:sz w:val="24"/>
              </w:rPr>
              <w:t>.  If you arrive after the quiz has been collected, you will not be offered an opportunity to take the quiz. Instead, a grade of zero (0) will be recorded. If you are 15 minutes late or more, you may be counted absent for the entire lecture</w:t>
            </w:r>
            <w:r w:rsidRPr="00416DA0">
              <w:rPr>
                <w:rFonts w:asciiTheme="minorHAnsi" w:hAnsiTheme="minorHAnsi"/>
                <w:spacing w:val="-31"/>
                <w:sz w:val="24"/>
              </w:rPr>
              <w:t xml:space="preserve"> </w:t>
            </w:r>
            <w:r w:rsidRPr="00416DA0">
              <w:rPr>
                <w:rFonts w:asciiTheme="minorHAnsi" w:hAnsiTheme="minorHAnsi"/>
                <w:sz w:val="24"/>
              </w:rPr>
              <w:t>period.</w:t>
            </w:r>
            <w:r w:rsidRPr="00416DA0">
              <w:rPr>
                <w:rFonts w:asciiTheme="minorHAnsi" w:hAnsiTheme="minorHAnsi"/>
                <w:spacing w:val="10"/>
                <w:sz w:val="24"/>
              </w:rPr>
              <w:t xml:space="preserve"> </w:t>
            </w:r>
          </w:p>
          <w:p w:rsidR="005D5FE1" w:rsidRDefault="005D5FE1" w:rsidP="002B5E82">
            <w:pPr>
              <w:pStyle w:val="TableParagraph"/>
              <w:spacing w:before="7"/>
              <w:ind w:left="100"/>
              <w:rPr>
                <w:b/>
                <w:sz w:val="20"/>
              </w:rPr>
            </w:pPr>
          </w:p>
          <w:p w:rsidR="000868BD" w:rsidRPr="003D10D2" w:rsidRDefault="00A163D1" w:rsidP="003D10D2">
            <w:pPr>
              <w:pStyle w:val="TableParagraph"/>
              <w:spacing w:before="7"/>
              <w:ind w:left="100"/>
              <w:rPr>
                <w:rFonts w:asciiTheme="minorHAnsi" w:hAnsiTheme="minorHAnsi"/>
                <w:sz w:val="24"/>
                <w:szCs w:val="24"/>
              </w:rPr>
            </w:pPr>
            <w:r w:rsidRPr="00416DA0">
              <w:rPr>
                <w:rFonts w:asciiTheme="minorHAnsi" w:hAnsiTheme="minorHAnsi"/>
                <w:b/>
                <w:sz w:val="24"/>
                <w:szCs w:val="24"/>
              </w:rPr>
              <w:t>Leaving early</w:t>
            </w:r>
            <w:r w:rsidRPr="00416DA0">
              <w:rPr>
                <w:rFonts w:asciiTheme="minorHAnsi" w:hAnsiTheme="minorHAnsi"/>
                <w:sz w:val="24"/>
                <w:szCs w:val="24"/>
              </w:rPr>
              <w:t>:  You will be docked for a partial or whole</w:t>
            </w:r>
            <w:r w:rsidRPr="00416DA0">
              <w:rPr>
                <w:rFonts w:asciiTheme="minorHAnsi" w:hAnsiTheme="minorHAnsi"/>
                <w:spacing w:val="-29"/>
                <w:sz w:val="24"/>
                <w:szCs w:val="24"/>
              </w:rPr>
              <w:t xml:space="preserve"> </w:t>
            </w:r>
            <w:r w:rsidRPr="00416DA0">
              <w:rPr>
                <w:rFonts w:asciiTheme="minorHAnsi" w:hAnsiTheme="minorHAnsi"/>
                <w:sz w:val="24"/>
                <w:szCs w:val="24"/>
              </w:rPr>
              <w:t>absence.</w:t>
            </w:r>
            <w:r w:rsidR="003D10D2">
              <w:rPr>
                <w:rFonts w:asciiTheme="minorHAnsi" w:hAnsiTheme="minorHAnsi"/>
                <w:sz w:val="24"/>
                <w:szCs w:val="24"/>
              </w:rPr>
              <w:t xml:space="preserve"> I</w:t>
            </w:r>
            <w:r w:rsidRPr="00416DA0">
              <w:rPr>
                <w:rFonts w:asciiTheme="minorHAnsi" w:hAnsiTheme="minorHAnsi"/>
                <w:sz w:val="24"/>
                <w:szCs w:val="24"/>
              </w:rPr>
              <w:t xml:space="preserve">n the case of instructor absence, a notice will be left on this website: </w:t>
            </w:r>
            <w:r w:rsidRPr="00416DA0">
              <w:rPr>
                <w:rFonts w:asciiTheme="minorHAnsi" w:hAnsiTheme="minorHAnsi"/>
                <w:b/>
                <w:sz w:val="24"/>
                <w:szCs w:val="24"/>
              </w:rPr>
              <w:t>absence.fdtc.edu</w:t>
            </w:r>
          </w:p>
        </w:tc>
      </w:tr>
      <w:tr w:rsidR="000868BD" w:rsidTr="00A163D1">
        <w:trPr>
          <w:trHeight w:val="459"/>
        </w:trPr>
        <w:tc>
          <w:tcPr>
            <w:tcW w:w="2360" w:type="dxa"/>
          </w:tcPr>
          <w:p w:rsidR="000868BD" w:rsidRDefault="00A163D1">
            <w:pPr>
              <w:pStyle w:val="TableParagraph"/>
              <w:spacing w:line="228" w:lineRule="exact"/>
              <w:ind w:left="102"/>
              <w:rPr>
                <w:b/>
                <w:sz w:val="20"/>
              </w:rPr>
            </w:pPr>
            <w:r>
              <w:rPr>
                <w:b/>
                <w:sz w:val="20"/>
              </w:rPr>
              <w:t>Withdrawal Policy</w:t>
            </w:r>
          </w:p>
        </w:tc>
        <w:tc>
          <w:tcPr>
            <w:tcW w:w="7895" w:type="dxa"/>
          </w:tcPr>
          <w:p w:rsidR="000868BD" w:rsidRPr="00416DA0" w:rsidRDefault="00A163D1">
            <w:pPr>
              <w:pStyle w:val="TableParagraph"/>
              <w:ind w:left="100" w:right="997"/>
              <w:rPr>
                <w:rFonts w:asciiTheme="minorHAnsi" w:hAnsiTheme="minorHAnsi"/>
                <w:sz w:val="24"/>
                <w:szCs w:val="24"/>
              </w:rPr>
            </w:pPr>
            <w:r w:rsidRPr="00416DA0">
              <w:rPr>
                <w:rFonts w:asciiTheme="minorHAnsi" w:hAnsiTheme="minorHAnsi"/>
                <w:sz w:val="24"/>
                <w:szCs w:val="24"/>
              </w:rPr>
              <w:t xml:space="preserve">The last day to withdraw from this course with a W is noted on the </w:t>
            </w:r>
            <w:hyperlink r:id="rId7">
              <w:r w:rsidR="002B5E82" w:rsidRPr="00416DA0">
                <w:rPr>
                  <w:rFonts w:asciiTheme="minorHAnsi" w:hAnsiTheme="minorHAnsi"/>
                  <w:sz w:val="24"/>
                  <w:szCs w:val="24"/>
                </w:rPr>
                <w:t>Florence Darlington Technical College</w:t>
              </w:r>
              <w:r w:rsidRPr="00416DA0">
                <w:rPr>
                  <w:rFonts w:asciiTheme="minorHAnsi" w:hAnsiTheme="minorHAnsi"/>
                  <w:sz w:val="24"/>
                  <w:szCs w:val="24"/>
                </w:rPr>
                <w:t xml:space="preserve"> </w:t>
              </w:r>
            </w:hyperlink>
            <w:r w:rsidRPr="00416DA0">
              <w:rPr>
                <w:rFonts w:asciiTheme="minorHAnsi" w:hAnsiTheme="minorHAnsi"/>
                <w:sz w:val="24"/>
                <w:szCs w:val="24"/>
              </w:rPr>
              <w:t>website; withdrawal after this date may be a WF.</w:t>
            </w:r>
          </w:p>
          <w:p w:rsidR="005D5FE1" w:rsidRDefault="005D5FE1">
            <w:pPr>
              <w:pStyle w:val="TableParagraph"/>
              <w:spacing w:before="7"/>
              <w:ind w:left="100" w:right="148"/>
              <w:rPr>
                <w:b/>
                <w:sz w:val="20"/>
              </w:rPr>
            </w:pPr>
          </w:p>
          <w:p w:rsidR="000868BD" w:rsidRDefault="00A163D1" w:rsidP="00416DA0">
            <w:pPr>
              <w:pStyle w:val="TableParagraph"/>
              <w:spacing w:before="7"/>
              <w:ind w:left="100" w:right="148"/>
              <w:rPr>
                <w:sz w:val="20"/>
              </w:rPr>
            </w:pPr>
            <w:r w:rsidRPr="00416DA0">
              <w:rPr>
                <w:rFonts w:asciiTheme="minorHAnsi" w:hAnsiTheme="minorHAnsi"/>
                <w:b/>
                <w:sz w:val="24"/>
                <w:szCs w:val="24"/>
              </w:rPr>
              <w:t>The student must initiate the withdrawal from this course</w:t>
            </w:r>
            <w:r w:rsidRPr="00416DA0">
              <w:rPr>
                <w:rFonts w:asciiTheme="minorHAnsi" w:hAnsiTheme="minorHAnsi"/>
                <w:sz w:val="24"/>
                <w:szCs w:val="24"/>
              </w:rPr>
              <w:t>. If you fail to initiate the withdrawal and stop attending the course, a grade of “F” will be recorded for the course. Please access the list of</w:t>
            </w:r>
            <w:r w:rsidR="00416DA0">
              <w:rPr>
                <w:rFonts w:asciiTheme="minorHAnsi" w:hAnsiTheme="minorHAnsi"/>
                <w:sz w:val="24"/>
                <w:szCs w:val="24"/>
              </w:rPr>
              <w:t xml:space="preserve"> </w:t>
            </w:r>
            <w:r>
              <w:rPr>
                <w:b/>
                <w:sz w:val="20"/>
              </w:rPr>
              <w:t xml:space="preserve">IMPORTANT STUDENT INFORMATION SHEET </w:t>
            </w:r>
            <w:r w:rsidRPr="00416DA0">
              <w:rPr>
                <w:rFonts w:asciiTheme="minorHAnsi" w:hAnsiTheme="minorHAnsi"/>
                <w:sz w:val="24"/>
                <w:szCs w:val="24"/>
              </w:rPr>
              <w:t>on the D2L website for this course, located at https://fdtc.desire2learn.com/ for more information about withdrawals.</w:t>
            </w:r>
          </w:p>
        </w:tc>
      </w:tr>
      <w:tr w:rsidR="000868BD" w:rsidTr="00A163D1">
        <w:trPr>
          <w:trHeight w:val="4220"/>
        </w:trPr>
        <w:tc>
          <w:tcPr>
            <w:tcW w:w="2360" w:type="dxa"/>
          </w:tcPr>
          <w:p w:rsidR="000868BD" w:rsidRDefault="00A163D1">
            <w:pPr>
              <w:pStyle w:val="TableParagraph"/>
              <w:ind w:left="102" w:right="205"/>
              <w:rPr>
                <w:b/>
                <w:sz w:val="20"/>
              </w:rPr>
            </w:pPr>
            <w:r>
              <w:rPr>
                <w:b/>
                <w:sz w:val="20"/>
              </w:rPr>
              <w:t>Academic Dishonesty Policy</w:t>
            </w:r>
          </w:p>
        </w:tc>
        <w:tc>
          <w:tcPr>
            <w:tcW w:w="7895" w:type="dxa"/>
          </w:tcPr>
          <w:p w:rsidR="000868BD" w:rsidRPr="00416DA0" w:rsidRDefault="00A163D1">
            <w:pPr>
              <w:pStyle w:val="TableParagraph"/>
              <w:ind w:left="100" w:right="148"/>
              <w:rPr>
                <w:rFonts w:asciiTheme="minorHAnsi" w:hAnsiTheme="minorHAnsi"/>
                <w:sz w:val="24"/>
              </w:rPr>
            </w:pPr>
            <w:r w:rsidRPr="00416DA0">
              <w:rPr>
                <w:rFonts w:asciiTheme="minorHAnsi" w:hAnsiTheme="minorHAnsi"/>
                <w:sz w:val="24"/>
              </w:rPr>
              <w:t>According to the FDTC student handbook, all forms of academic dishonesty including, but not limited to, cheating on tests, plagiarism, collusion, and falsification of information will be subject to disciplinary action. Cheating is defined to include, but is not limited to the following:</w:t>
            </w:r>
          </w:p>
          <w:p w:rsidR="000868BD" w:rsidRDefault="00A163D1" w:rsidP="00416DA0">
            <w:pPr>
              <w:pStyle w:val="ListParagraph"/>
              <w:numPr>
                <w:ilvl w:val="0"/>
                <w:numId w:val="3"/>
              </w:numPr>
            </w:pPr>
            <w:r>
              <w:t>Copying another student’s work or test. Using unauthorized materials during a test.</w:t>
            </w:r>
          </w:p>
          <w:p w:rsidR="000868BD" w:rsidRDefault="00A163D1" w:rsidP="00416DA0">
            <w:pPr>
              <w:pStyle w:val="ListParagraph"/>
              <w:numPr>
                <w:ilvl w:val="0"/>
                <w:numId w:val="3"/>
              </w:numPr>
            </w:pPr>
            <w:r>
              <w:t>Collaborating with another during a test or on assignments.</w:t>
            </w:r>
          </w:p>
          <w:p w:rsidR="000868BD" w:rsidRDefault="00A163D1" w:rsidP="00416DA0">
            <w:pPr>
              <w:pStyle w:val="ListParagraph"/>
              <w:numPr>
                <w:ilvl w:val="0"/>
                <w:numId w:val="3"/>
              </w:numPr>
            </w:pPr>
            <w:r>
              <w:t>Knowingly obtaining, using, buying selling, transporting, or soliciting in whole or in part contents of a test or other work.</w:t>
            </w:r>
          </w:p>
          <w:p w:rsidR="000868BD" w:rsidRDefault="00A163D1" w:rsidP="00416DA0">
            <w:pPr>
              <w:pStyle w:val="ListParagraph"/>
              <w:numPr>
                <w:ilvl w:val="0"/>
                <w:numId w:val="3"/>
              </w:numPr>
            </w:pPr>
            <w:r>
              <w:t>Bribing another person to obtain tests or information about tests.</w:t>
            </w:r>
          </w:p>
          <w:p w:rsidR="000868BD" w:rsidRDefault="00A163D1" w:rsidP="00416DA0">
            <w:pPr>
              <w:pStyle w:val="ListParagraph"/>
              <w:numPr>
                <w:ilvl w:val="0"/>
                <w:numId w:val="3"/>
              </w:numPr>
            </w:pPr>
            <w:r>
              <w:t>Substituting for another student or permitting another to substitute for oneself.</w:t>
            </w:r>
          </w:p>
          <w:p w:rsidR="000868BD" w:rsidRPr="00416DA0" w:rsidRDefault="00A163D1">
            <w:pPr>
              <w:pStyle w:val="TableParagraph"/>
              <w:ind w:left="100"/>
              <w:rPr>
                <w:rFonts w:asciiTheme="minorHAnsi" w:hAnsiTheme="minorHAnsi"/>
                <w:sz w:val="24"/>
                <w:szCs w:val="24"/>
              </w:rPr>
            </w:pPr>
            <w:r w:rsidRPr="00416DA0">
              <w:rPr>
                <w:rFonts w:asciiTheme="minorHAnsi" w:hAnsiTheme="minorHAnsi"/>
                <w:sz w:val="24"/>
                <w:szCs w:val="24"/>
              </w:rPr>
              <w:t>Any proven cases of academic dishonesty will result in an “F” for the assigned work or test and may result in administrative withdrawal from the course, with a grade of “F” assigned after a disciplinary hearing. Additional sanctions, including disciplinary probation or suspension, appropriate to the incidents may be imposed pursuant to the Student Code and Grievance Procedures.</w:t>
            </w:r>
          </w:p>
          <w:p w:rsidR="005D5FE1" w:rsidRDefault="005D5FE1">
            <w:pPr>
              <w:pStyle w:val="TableParagraph"/>
              <w:spacing w:before="2"/>
              <w:ind w:left="100" w:right="173"/>
              <w:rPr>
                <w:b/>
                <w:sz w:val="20"/>
              </w:rPr>
            </w:pPr>
          </w:p>
          <w:p w:rsidR="000868BD" w:rsidRPr="00416DA0" w:rsidRDefault="00A163D1" w:rsidP="003D10D2">
            <w:pPr>
              <w:pStyle w:val="TableParagraph"/>
              <w:spacing w:before="2"/>
              <w:ind w:left="100" w:right="173"/>
              <w:rPr>
                <w:rFonts w:asciiTheme="minorHAnsi" w:hAnsiTheme="minorHAnsi"/>
                <w:sz w:val="24"/>
                <w:szCs w:val="24"/>
              </w:rPr>
            </w:pPr>
            <w:r w:rsidRPr="00416DA0">
              <w:rPr>
                <w:rFonts w:asciiTheme="minorHAnsi" w:hAnsiTheme="minorHAnsi"/>
                <w:b/>
                <w:sz w:val="24"/>
                <w:szCs w:val="24"/>
              </w:rPr>
              <w:t>Please note</w:t>
            </w:r>
            <w:r w:rsidRPr="00416DA0">
              <w:rPr>
                <w:rFonts w:asciiTheme="minorHAnsi" w:hAnsiTheme="minorHAnsi"/>
                <w:sz w:val="24"/>
                <w:szCs w:val="24"/>
              </w:rPr>
              <w:t>: phones shall not be visible or heard at any time during assessments. Please store your phone, turned off, during quizzes and exams.  Please take care of your personal needs prior to the start of the exam. Bathroom breaks will not be permitted during</w:t>
            </w:r>
            <w:r w:rsidR="003D10D2">
              <w:rPr>
                <w:rFonts w:asciiTheme="minorHAnsi" w:hAnsiTheme="minorHAnsi"/>
                <w:sz w:val="24"/>
                <w:szCs w:val="24"/>
              </w:rPr>
              <w:t xml:space="preserve"> assessments. If you leave the </w:t>
            </w:r>
            <w:r w:rsidRPr="00416DA0">
              <w:rPr>
                <w:rFonts w:asciiTheme="minorHAnsi" w:hAnsiTheme="minorHAnsi"/>
                <w:sz w:val="24"/>
                <w:szCs w:val="24"/>
              </w:rPr>
              <w:t>room,</w:t>
            </w:r>
            <w:r w:rsidR="005D5FE1" w:rsidRPr="00416DA0">
              <w:rPr>
                <w:rFonts w:asciiTheme="minorHAnsi" w:hAnsiTheme="minorHAnsi"/>
                <w:sz w:val="24"/>
                <w:szCs w:val="24"/>
              </w:rPr>
              <w:t xml:space="preserve"> </w:t>
            </w:r>
            <w:r w:rsidR="003D10D2">
              <w:rPr>
                <w:rFonts w:asciiTheme="minorHAnsi" w:hAnsiTheme="minorHAnsi"/>
                <w:sz w:val="24"/>
                <w:szCs w:val="24"/>
              </w:rPr>
              <w:t>y</w:t>
            </w:r>
            <w:r w:rsidRPr="00416DA0">
              <w:rPr>
                <w:rFonts w:asciiTheme="minorHAnsi" w:hAnsiTheme="minorHAnsi"/>
                <w:sz w:val="24"/>
                <w:szCs w:val="24"/>
              </w:rPr>
              <w:t>ou must forfeit your quiz/exam and will not be offered an opportunity to complete it upon re-entry.</w:t>
            </w:r>
          </w:p>
        </w:tc>
      </w:tr>
      <w:tr w:rsidR="000868BD" w:rsidTr="00A163D1">
        <w:trPr>
          <w:trHeight w:val="220"/>
        </w:trPr>
        <w:tc>
          <w:tcPr>
            <w:tcW w:w="2360" w:type="dxa"/>
          </w:tcPr>
          <w:p w:rsidR="000868BD" w:rsidRDefault="000868BD">
            <w:pPr>
              <w:pStyle w:val="TableParagraph"/>
              <w:ind w:left="0"/>
              <w:rPr>
                <w:sz w:val="16"/>
              </w:rPr>
            </w:pPr>
          </w:p>
        </w:tc>
        <w:tc>
          <w:tcPr>
            <w:tcW w:w="7895" w:type="dxa"/>
          </w:tcPr>
          <w:p w:rsidR="000868BD" w:rsidRPr="00416DA0" w:rsidRDefault="00A163D1">
            <w:pPr>
              <w:pStyle w:val="TableParagraph"/>
              <w:spacing w:line="210" w:lineRule="exact"/>
              <w:ind w:left="2864" w:right="2870"/>
              <w:jc w:val="center"/>
              <w:rPr>
                <w:rFonts w:asciiTheme="minorHAnsi" w:hAnsiTheme="minorHAnsi"/>
                <w:b/>
                <w:sz w:val="24"/>
                <w:szCs w:val="24"/>
              </w:rPr>
            </w:pPr>
            <w:r w:rsidRPr="00416DA0">
              <w:rPr>
                <w:rFonts w:asciiTheme="minorHAnsi" w:hAnsiTheme="minorHAnsi"/>
                <w:b/>
                <w:sz w:val="24"/>
                <w:szCs w:val="24"/>
              </w:rPr>
              <w:t>Grading Scale</w:t>
            </w:r>
          </w:p>
        </w:tc>
      </w:tr>
      <w:tr w:rsidR="000868BD" w:rsidTr="00A163D1">
        <w:trPr>
          <w:trHeight w:val="1140"/>
        </w:trPr>
        <w:tc>
          <w:tcPr>
            <w:tcW w:w="2360" w:type="dxa"/>
          </w:tcPr>
          <w:p w:rsidR="000868BD" w:rsidRPr="00A163D1" w:rsidRDefault="00A163D1">
            <w:pPr>
              <w:pStyle w:val="TableParagraph"/>
              <w:spacing w:line="226" w:lineRule="exact"/>
              <w:ind w:left="102"/>
              <w:rPr>
                <w:rFonts w:asciiTheme="minorHAnsi" w:hAnsiTheme="minorHAnsi"/>
                <w:b/>
                <w:sz w:val="24"/>
              </w:rPr>
            </w:pPr>
            <w:r w:rsidRPr="00A163D1">
              <w:rPr>
                <w:rFonts w:asciiTheme="minorHAnsi" w:hAnsiTheme="minorHAnsi"/>
                <w:b/>
                <w:sz w:val="24"/>
              </w:rPr>
              <w:t>A:  92.5 – 100</w:t>
            </w:r>
          </w:p>
          <w:p w:rsidR="003D10D2" w:rsidRPr="003D10D2" w:rsidRDefault="00A163D1" w:rsidP="003D10D2">
            <w:pPr>
              <w:pStyle w:val="TableParagraph"/>
              <w:spacing w:line="228" w:lineRule="exact"/>
              <w:ind w:left="102"/>
              <w:rPr>
                <w:rFonts w:asciiTheme="minorHAnsi" w:hAnsiTheme="minorHAnsi"/>
                <w:b/>
                <w:sz w:val="24"/>
              </w:rPr>
            </w:pPr>
            <w:r w:rsidRPr="00A163D1">
              <w:rPr>
                <w:rFonts w:asciiTheme="minorHAnsi" w:hAnsiTheme="minorHAnsi"/>
                <w:b/>
                <w:sz w:val="24"/>
              </w:rPr>
              <w:t xml:space="preserve">B:  84.5 – 92.4 </w:t>
            </w:r>
          </w:p>
          <w:p w:rsidR="000868BD" w:rsidRDefault="00A163D1">
            <w:pPr>
              <w:pStyle w:val="TableParagraph"/>
              <w:spacing w:before="5" w:line="228" w:lineRule="exact"/>
              <w:ind w:left="102"/>
              <w:rPr>
                <w:rFonts w:asciiTheme="minorHAnsi" w:hAnsiTheme="minorHAnsi"/>
                <w:b/>
                <w:sz w:val="24"/>
              </w:rPr>
            </w:pPr>
            <w:r w:rsidRPr="00A163D1">
              <w:rPr>
                <w:rFonts w:asciiTheme="minorHAnsi" w:hAnsiTheme="minorHAnsi"/>
                <w:b/>
                <w:sz w:val="24"/>
              </w:rPr>
              <w:t>C:  75.5 – 84.4</w:t>
            </w:r>
          </w:p>
          <w:p w:rsidR="003D10D2" w:rsidRPr="00A163D1" w:rsidRDefault="003D10D2">
            <w:pPr>
              <w:pStyle w:val="TableParagraph"/>
              <w:spacing w:before="5" w:line="228" w:lineRule="exact"/>
              <w:ind w:left="102"/>
              <w:rPr>
                <w:rFonts w:asciiTheme="minorHAnsi" w:hAnsiTheme="minorHAnsi"/>
                <w:b/>
                <w:sz w:val="24"/>
              </w:rPr>
            </w:pPr>
            <w:r w:rsidRPr="003D10D2">
              <w:rPr>
                <w:rFonts w:asciiTheme="minorHAnsi" w:hAnsiTheme="minorHAnsi"/>
                <w:i/>
                <w:sz w:val="24"/>
              </w:rPr>
              <w:t xml:space="preserve">Not </w:t>
            </w:r>
            <w:r w:rsidRPr="00A163D1">
              <w:rPr>
                <w:rFonts w:asciiTheme="minorHAnsi" w:hAnsiTheme="minorHAnsi"/>
                <w:i/>
                <w:sz w:val="24"/>
              </w:rPr>
              <w:t>Passing</w:t>
            </w:r>
          </w:p>
          <w:p w:rsidR="000868BD" w:rsidRPr="00A163D1" w:rsidRDefault="00A163D1">
            <w:pPr>
              <w:pStyle w:val="TableParagraph"/>
              <w:spacing w:line="227" w:lineRule="exact"/>
              <w:ind w:left="102"/>
              <w:rPr>
                <w:rFonts w:asciiTheme="minorHAnsi" w:hAnsiTheme="minorHAnsi"/>
                <w:sz w:val="24"/>
              </w:rPr>
            </w:pPr>
            <w:r w:rsidRPr="00A163D1">
              <w:rPr>
                <w:rFonts w:asciiTheme="minorHAnsi" w:hAnsiTheme="minorHAnsi"/>
                <w:sz w:val="24"/>
              </w:rPr>
              <w:t>D:  65.5 – 75.4</w:t>
            </w:r>
          </w:p>
          <w:p w:rsidR="000868BD" w:rsidRDefault="00A163D1">
            <w:pPr>
              <w:pStyle w:val="TableParagraph"/>
              <w:spacing w:line="216" w:lineRule="exact"/>
              <w:ind w:left="102"/>
              <w:rPr>
                <w:sz w:val="20"/>
              </w:rPr>
            </w:pPr>
            <w:r w:rsidRPr="00A163D1">
              <w:rPr>
                <w:rFonts w:asciiTheme="minorHAnsi" w:hAnsiTheme="minorHAnsi"/>
                <w:sz w:val="24"/>
              </w:rPr>
              <w:t>F:  65.4 and below</w:t>
            </w:r>
          </w:p>
        </w:tc>
        <w:tc>
          <w:tcPr>
            <w:tcW w:w="7895" w:type="dxa"/>
          </w:tcPr>
          <w:p w:rsidR="000868BD" w:rsidRDefault="00A163D1" w:rsidP="00416DA0">
            <w:pPr>
              <w:pStyle w:val="ListParagraph"/>
              <w:numPr>
                <w:ilvl w:val="0"/>
                <w:numId w:val="4"/>
              </w:numPr>
            </w:pPr>
            <w:r>
              <w:t>To continue on to BIO 210, the end of course average in B</w:t>
            </w:r>
            <w:r w:rsidR="00101AF5">
              <w:t>IO 110 must be 75.5 (C) average or higher</w:t>
            </w:r>
            <w:r>
              <w:t>.</w:t>
            </w:r>
          </w:p>
          <w:p w:rsidR="000868BD" w:rsidRDefault="00A163D1" w:rsidP="00416DA0">
            <w:pPr>
              <w:pStyle w:val="ListParagraph"/>
              <w:numPr>
                <w:ilvl w:val="0"/>
                <w:numId w:val="4"/>
              </w:numPr>
            </w:pPr>
            <w:r>
              <w:t>Students</w:t>
            </w:r>
            <w:r>
              <w:rPr>
                <w:spacing w:val="-1"/>
              </w:rPr>
              <w:t xml:space="preserve"> </w:t>
            </w:r>
            <w:r>
              <w:t>who</w:t>
            </w:r>
            <w:r>
              <w:rPr>
                <w:spacing w:val="2"/>
              </w:rPr>
              <w:t xml:space="preserve"> </w:t>
            </w:r>
            <w:r>
              <w:t>withdraw</w:t>
            </w:r>
            <w:r>
              <w:rPr>
                <w:spacing w:val="-7"/>
              </w:rPr>
              <w:t xml:space="preserve"> </w:t>
            </w:r>
            <w:r>
              <w:t>or earn</w:t>
            </w:r>
            <w:r>
              <w:rPr>
                <w:spacing w:val="-3"/>
              </w:rPr>
              <w:t xml:space="preserve"> </w:t>
            </w:r>
            <w:r>
              <w:t>a</w:t>
            </w:r>
            <w:r>
              <w:rPr>
                <w:spacing w:val="-2"/>
              </w:rPr>
              <w:t xml:space="preserve"> </w:t>
            </w:r>
            <w:r>
              <w:t>D</w:t>
            </w:r>
            <w:r>
              <w:rPr>
                <w:spacing w:val="-2"/>
              </w:rPr>
              <w:t xml:space="preserve"> </w:t>
            </w:r>
            <w:r>
              <w:t>or</w:t>
            </w:r>
            <w:r>
              <w:rPr>
                <w:spacing w:val="-2"/>
              </w:rPr>
              <w:t xml:space="preserve"> </w:t>
            </w:r>
            <w:r>
              <w:t>F</w:t>
            </w:r>
            <w:r>
              <w:rPr>
                <w:spacing w:val="-3"/>
              </w:rPr>
              <w:t xml:space="preserve"> </w:t>
            </w:r>
            <w:r>
              <w:t>in</w:t>
            </w:r>
            <w:r>
              <w:rPr>
                <w:spacing w:val="-3"/>
              </w:rPr>
              <w:t xml:space="preserve"> </w:t>
            </w:r>
            <w:r>
              <w:t>this</w:t>
            </w:r>
            <w:r>
              <w:rPr>
                <w:spacing w:val="-3"/>
              </w:rPr>
              <w:t xml:space="preserve"> </w:t>
            </w:r>
            <w:r>
              <w:t>class</w:t>
            </w:r>
            <w:r>
              <w:rPr>
                <w:spacing w:val="-3"/>
              </w:rPr>
              <w:t xml:space="preserve"> </w:t>
            </w:r>
            <w:r>
              <w:t>cannot</w:t>
            </w:r>
            <w:r>
              <w:rPr>
                <w:spacing w:val="-3"/>
              </w:rPr>
              <w:t xml:space="preserve"> </w:t>
            </w:r>
            <w:r>
              <w:t>take</w:t>
            </w:r>
            <w:r>
              <w:rPr>
                <w:spacing w:val="-2"/>
              </w:rPr>
              <w:t xml:space="preserve"> </w:t>
            </w:r>
            <w:r>
              <w:t>the</w:t>
            </w:r>
            <w:r>
              <w:rPr>
                <w:spacing w:val="-2"/>
              </w:rPr>
              <w:t xml:space="preserve"> </w:t>
            </w:r>
            <w:r>
              <w:t>BIO</w:t>
            </w:r>
            <w:r>
              <w:rPr>
                <w:spacing w:val="-2"/>
              </w:rPr>
              <w:t xml:space="preserve"> </w:t>
            </w:r>
            <w:r>
              <w:t>110</w:t>
            </w:r>
            <w:r>
              <w:rPr>
                <w:spacing w:val="-3"/>
              </w:rPr>
              <w:t xml:space="preserve"> </w:t>
            </w:r>
            <w:r>
              <w:t>Placement</w:t>
            </w:r>
            <w:r>
              <w:rPr>
                <w:spacing w:val="-3"/>
              </w:rPr>
              <w:t xml:space="preserve"> </w:t>
            </w:r>
            <w:r>
              <w:t>Test</w:t>
            </w:r>
            <w:r>
              <w:rPr>
                <w:spacing w:val="-3"/>
              </w:rPr>
              <w:t xml:space="preserve"> </w:t>
            </w:r>
            <w:r>
              <w:t>or</w:t>
            </w:r>
            <w:r>
              <w:rPr>
                <w:spacing w:val="-2"/>
              </w:rPr>
              <w:t xml:space="preserve"> </w:t>
            </w:r>
            <w:r>
              <w:t>a</w:t>
            </w:r>
            <w:r w:rsidR="002B5E82">
              <w:t xml:space="preserve"> </w:t>
            </w:r>
            <w:r>
              <w:t>proficiency exam as a way to proceed to BIO 210. Instead, this course must be repeated and passed with an average of 75.5 (C) or higher.</w:t>
            </w:r>
          </w:p>
        </w:tc>
      </w:tr>
      <w:tr w:rsidR="000868BD" w:rsidTr="00A163D1">
        <w:trPr>
          <w:trHeight w:val="220"/>
        </w:trPr>
        <w:tc>
          <w:tcPr>
            <w:tcW w:w="2360" w:type="dxa"/>
          </w:tcPr>
          <w:p w:rsidR="000868BD" w:rsidRDefault="000868BD">
            <w:pPr>
              <w:pStyle w:val="TableParagraph"/>
              <w:ind w:left="0"/>
              <w:rPr>
                <w:sz w:val="16"/>
              </w:rPr>
            </w:pPr>
          </w:p>
        </w:tc>
        <w:tc>
          <w:tcPr>
            <w:tcW w:w="7895" w:type="dxa"/>
          </w:tcPr>
          <w:p w:rsidR="000868BD" w:rsidRPr="00416DA0" w:rsidRDefault="00A163D1">
            <w:pPr>
              <w:pStyle w:val="TableParagraph"/>
              <w:spacing w:line="210" w:lineRule="exact"/>
              <w:ind w:left="2864" w:right="2889"/>
              <w:jc w:val="center"/>
              <w:rPr>
                <w:rFonts w:asciiTheme="minorHAnsi" w:hAnsiTheme="minorHAnsi"/>
                <w:b/>
                <w:sz w:val="20"/>
              </w:rPr>
            </w:pPr>
            <w:r w:rsidRPr="00416DA0">
              <w:rPr>
                <w:rFonts w:asciiTheme="minorHAnsi" w:hAnsiTheme="minorHAnsi"/>
                <w:b/>
                <w:sz w:val="24"/>
              </w:rPr>
              <w:t>How to Calculate Your Grade</w:t>
            </w:r>
          </w:p>
        </w:tc>
      </w:tr>
      <w:tr w:rsidR="000868BD" w:rsidTr="00A163D1">
        <w:trPr>
          <w:trHeight w:val="680"/>
        </w:trPr>
        <w:tc>
          <w:tcPr>
            <w:tcW w:w="2360" w:type="dxa"/>
          </w:tcPr>
          <w:p w:rsidR="000868BD" w:rsidRDefault="000868BD">
            <w:pPr>
              <w:pStyle w:val="TableParagraph"/>
              <w:ind w:left="0"/>
              <w:rPr>
                <w:sz w:val="18"/>
              </w:rPr>
            </w:pPr>
          </w:p>
        </w:tc>
        <w:tc>
          <w:tcPr>
            <w:tcW w:w="7895" w:type="dxa"/>
          </w:tcPr>
          <w:p w:rsidR="000868BD" w:rsidRPr="00416DA0" w:rsidRDefault="00A163D1">
            <w:pPr>
              <w:pStyle w:val="TableParagraph"/>
              <w:spacing w:line="223" w:lineRule="exact"/>
              <w:ind w:left="100"/>
              <w:rPr>
                <w:rFonts w:asciiTheme="minorHAnsi" w:hAnsiTheme="minorHAnsi"/>
                <w:sz w:val="24"/>
                <w:szCs w:val="24"/>
              </w:rPr>
            </w:pPr>
            <w:r w:rsidRPr="00416DA0">
              <w:rPr>
                <w:rFonts w:asciiTheme="minorHAnsi" w:hAnsiTheme="minorHAnsi"/>
                <w:sz w:val="24"/>
                <w:szCs w:val="24"/>
              </w:rPr>
              <w:t>Course grades are based on:</w:t>
            </w:r>
          </w:p>
          <w:p w:rsidR="000868BD" w:rsidRPr="00416DA0" w:rsidRDefault="00A163D1">
            <w:pPr>
              <w:pStyle w:val="TableParagraph"/>
              <w:numPr>
                <w:ilvl w:val="0"/>
                <w:numId w:val="1"/>
              </w:numPr>
              <w:tabs>
                <w:tab w:val="left" w:pos="532"/>
                <w:tab w:val="left" w:pos="533"/>
              </w:tabs>
              <w:spacing w:line="239" w:lineRule="exact"/>
              <w:rPr>
                <w:rFonts w:asciiTheme="minorHAnsi" w:hAnsiTheme="minorHAnsi"/>
                <w:sz w:val="24"/>
                <w:szCs w:val="24"/>
              </w:rPr>
            </w:pPr>
            <w:r w:rsidRPr="00416DA0">
              <w:rPr>
                <w:rFonts w:asciiTheme="minorHAnsi" w:hAnsiTheme="minorHAnsi"/>
                <w:sz w:val="24"/>
                <w:szCs w:val="24"/>
              </w:rPr>
              <w:t>Lecture exams 1-5 and the quiz average  =</w:t>
            </w:r>
            <w:r w:rsidRPr="00416DA0">
              <w:rPr>
                <w:rFonts w:asciiTheme="minorHAnsi" w:hAnsiTheme="minorHAnsi"/>
                <w:spacing w:val="-19"/>
                <w:sz w:val="24"/>
                <w:szCs w:val="24"/>
              </w:rPr>
              <w:t xml:space="preserve"> </w:t>
            </w:r>
            <w:r w:rsidRPr="00416DA0">
              <w:rPr>
                <w:rFonts w:asciiTheme="minorHAnsi" w:hAnsiTheme="minorHAnsi"/>
                <w:sz w:val="24"/>
                <w:szCs w:val="24"/>
              </w:rPr>
              <w:t>80%</w:t>
            </w:r>
          </w:p>
          <w:p w:rsidR="000868BD" w:rsidRPr="003D10D2" w:rsidRDefault="00A163D1">
            <w:pPr>
              <w:pStyle w:val="TableParagraph"/>
              <w:numPr>
                <w:ilvl w:val="0"/>
                <w:numId w:val="1"/>
              </w:numPr>
              <w:tabs>
                <w:tab w:val="left" w:pos="532"/>
                <w:tab w:val="left" w:pos="533"/>
              </w:tabs>
              <w:spacing w:line="209" w:lineRule="exact"/>
              <w:rPr>
                <w:sz w:val="20"/>
              </w:rPr>
            </w:pPr>
            <w:r w:rsidRPr="00416DA0">
              <w:rPr>
                <w:rFonts w:asciiTheme="minorHAnsi" w:hAnsiTheme="minorHAnsi"/>
                <w:sz w:val="24"/>
                <w:szCs w:val="24"/>
              </w:rPr>
              <w:t>Final exam =</w:t>
            </w:r>
            <w:r w:rsidRPr="00416DA0">
              <w:rPr>
                <w:rFonts w:asciiTheme="minorHAnsi" w:hAnsiTheme="minorHAnsi"/>
                <w:spacing w:val="-10"/>
                <w:sz w:val="24"/>
                <w:szCs w:val="24"/>
              </w:rPr>
              <w:t xml:space="preserve"> </w:t>
            </w:r>
            <w:r w:rsidRPr="00416DA0">
              <w:rPr>
                <w:rFonts w:asciiTheme="minorHAnsi" w:hAnsiTheme="minorHAnsi"/>
                <w:sz w:val="24"/>
                <w:szCs w:val="24"/>
              </w:rPr>
              <w:t>20%</w:t>
            </w:r>
          </w:p>
          <w:p w:rsidR="003D10D2" w:rsidRDefault="003D10D2">
            <w:pPr>
              <w:pStyle w:val="TableParagraph"/>
              <w:numPr>
                <w:ilvl w:val="0"/>
                <w:numId w:val="1"/>
              </w:numPr>
              <w:tabs>
                <w:tab w:val="left" w:pos="532"/>
                <w:tab w:val="left" w:pos="533"/>
              </w:tabs>
              <w:spacing w:line="209" w:lineRule="exact"/>
              <w:rPr>
                <w:sz w:val="20"/>
              </w:rPr>
            </w:pPr>
            <w:r>
              <w:rPr>
                <w:rFonts w:asciiTheme="minorHAnsi" w:hAnsiTheme="minorHAnsi"/>
                <w:sz w:val="24"/>
                <w:szCs w:val="24"/>
              </w:rPr>
              <w:t>Total = 100%</w:t>
            </w:r>
          </w:p>
        </w:tc>
      </w:tr>
    </w:tbl>
    <w:p w:rsidR="00A163D1" w:rsidRDefault="00A163D1">
      <w:pPr>
        <w:rPr>
          <w:rFonts w:ascii="Cambria" w:hAnsi="Cambria"/>
          <w:b/>
          <w:bCs/>
          <w:sz w:val="28"/>
        </w:rPr>
      </w:pPr>
      <w:r>
        <w:rPr>
          <w:rFonts w:ascii="Cambria" w:hAnsi="Cambria"/>
          <w:sz w:val="28"/>
        </w:rPr>
        <w:br w:type="page"/>
      </w:r>
    </w:p>
    <w:p w:rsidR="00307454" w:rsidRPr="005D5FE1" w:rsidRDefault="00307454" w:rsidP="005D5FE1">
      <w:pPr>
        <w:pStyle w:val="Heading1"/>
        <w:spacing w:before="480" w:after="240"/>
        <w:ind w:left="2794" w:right="2966"/>
        <w:rPr>
          <w:rFonts w:ascii="Cambria" w:hAnsi="Cambria"/>
          <w:sz w:val="28"/>
        </w:rPr>
      </w:pPr>
      <w:r w:rsidRPr="005D5FE1">
        <w:rPr>
          <w:rFonts w:ascii="Cambria" w:hAnsi="Cambria"/>
          <w:sz w:val="28"/>
        </w:rPr>
        <w:lastRenderedPageBreak/>
        <w:t>EXAMS and QUIZZES</w:t>
      </w:r>
    </w:p>
    <w:tbl>
      <w:tblPr>
        <w:tblStyle w:val="TableGrid"/>
        <w:tblW w:w="10255" w:type="dxa"/>
        <w:tblLayout w:type="fixed"/>
        <w:tblLook w:val="01E0" w:firstRow="1" w:lastRow="1" w:firstColumn="1" w:lastColumn="1" w:noHBand="0" w:noVBand="0"/>
        <w:tblCaption w:val="Exam and Quiz Information"/>
        <w:tblDescription w:val="Information on course exams and quizzes"/>
      </w:tblPr>
      <w:tblGrid>
        <w:gridCol w:w="2360"/>
        <w:gridCol w:w="7895"/>
      </w:tblGrid>
      <w:tr w:rsidR="000868BD" w:rsidTr="00A163D1">
        <w:trPr>
          <w:trHeight w:val="220"/>
          <w:tblHeader/>
        </w:trPr>
        <w:tc>
          <w:tcPr>
            <w:tcW w:w="2360" w:type="dxa"/>
          </w:tcPr>
          <w:p w:rsidR="000868BD" w:rsidRDefault="000868BD">
            <w:pPr>
              <w:pStyle w:val="TableParagraph"/>
              <w:ind w:left="0"/>
              <w:rPr>
                <w:sz w:val="16"/>
              </w:rPr>
            </w:pPr>
          </w:p>
        </w:tc>
        <w:tc>
          <w:tcPr>
            <w:tcW w:w="7895" w:type="dxa"/>
          </w:tcPr>
          <w:p w:rsidR="000868BD" w:rsidRPr="00416DA0" w:rsidRDefault="00A163D1">
            <w:pPr>
              <w:pStyle w:val="TableParagraph"/>
              <w:spacing w:line="210" w:lineRule="exact"/>
              <w:ind w:left="2864" w:right="2874"/>
              <w:jc w:val="center"/>
              <w:rPr>
                <w:rFonts w:asciiTheme="minorHAnsi" w:hAnsiTheme="minorHAnsi"/>
                <w:b/>
                <w:sz w:val="24"/>
                <w:szCs w:val="24"/>
              </w:rPr>
            </w:pPr>
            <w:r w:rsidRPr="00416DA0">
              <w:rPr>
                <w:rFonts w:asciiTheme="minorHAnsi" w:hAnsiTheme="minorHAnsi"/>
                <w:b/>
                <w:sz w:val="24"/>
                <w:szCs w:val="24"/>
              </w:rPr>
              <w:t>Exam and Quiz Information</w:t>
            </w:r>
          </w:p>
        </w:tc>
      </w:tr>
      <w:tr w:rsidR="000868BD" w:rsidTr="00A163D1">
        <w:trPr>
          <w:trHeight w:val="2060"/>
        </w:trPr>
        <w:tc>
          <w:tcPr>
            <w:tcW w:w="2360" w:type="dxa"/>
          </w:tcPr>
          <w:p w:rsidR="000868BD" w:rsidRDefault="00A163D1">
            <w:pPr>
              <w:pStyle w:val="TableParagraph"/>
              <w:spacing w:line="228" w:lineRule="exact"/>
              <w:ind w:left="102"/>
              <w:rPr>
                <w:b/>
                <w:sz w:val="20"/>
              </w:rPr>
            </w:pPr>
            <w:r>
              <w:rPr>
                <w:b/>
                <w:sz w:val="20"/>
              </w:rPr>
              <w:t>Lecture Exams</w:t>
            </w:r>
          </w:p>
        </w:tc>
        <w:tc>
          <w:tcPr>
            <w:tcW w:w="7895" w:type="dxa"/>
          </w:tcPr>
          <w:p w:rsidR="000868BD" w:rsidRPr="00416DA0" w:rsidRDefault="00A163D1">
            <w:pPr>
              <w:pStyle w:val="TableParagraph"/>
              <w:ind w:left="100" w:right="148"/>
              <w:rPr>
                <w:rFonts w:asciiTheme="minorHAnsi" w:hAnsiTheme="minorHAnsi"/>
                <w:sz w:val="24"/>
                <w:szCs w:val="24"/>
              </w:rPr>
            </w:pPr>
            <w:r w:rsidRPr="00416DA0">
              <w:rPr>
                <w:rFonts w:asciiTheme="minorHAnsi" w:hAnsiTheme="minorHAnsi"/>
                <w:sz w:val="24"/>
                <w:szCs w:val="24"/>
              </w:rPr>
              <w:t>During the 15 week classes, exams are given during the entire 75 minutes of class. If you complete the test early, you are free to leave. During the 12, 10, and 8 week semesters, exams may be given during the first hour of class while instruction occurs during the second part of the class. If you leave after the exam, you’ll be counted absent for the portion of time you miss.</w:t>
            </w:r>
          </w:p>
          <w:p w:rsidR="000868BD" w:rsidRPr="00416DA0" w:rsidRDefault="000868BD">
            <w:pPr>
              <w:pStyle w:val="TableParagraph"/>
              <w:spacing w:before="5"/>
              <w:ind w:left="0"/>
              <w:rPr>
                <w:rFonts w:asciiTheme="minorHAnsi" w:hAnsiTheme="minorHAnsi"/>
                <w:sz w:val="24"/>
                <w:szCs w:val="24"/>
              </w:rPr>
            </w:pPr>
          </w:p>
          <w:p w:rsidR="000868BD" w:rsidRPr="00416DA0" w:rsidRDefault="00A163D1">
            <w:pPr>
              <w:pStyle w:val="TableParagraph"/>
              <w:spacing w:line="230" w:lineRule="atLeast"/>
              <w:ind w:left="100" w:right="148"/>
              <w:rPr>
                <w:rFonts w:asciiTheme="minorHAnsi" w:hAnsiTheme="minorHAnsi"/>
                <w:sz w:val="24"/>
                <w:szCs w:val="24"/>
              </w:rPr>
            </w:pPr>
            <w:r w:rsidRPr="00416DA0">
              <w:rPr>
                <w:rFonts w:asciiTheme="minorHAnsi" w:hAnsiTheme="minorHAnsi"/>
                <w:sz w:val="24"/>
                <w:szCs w:val="24"/>
              </w:rPr>
              <w:t xml:space="preserve">The format of the exam is approximately 60-80% multiple choice questions. The remaining 20-40% of the questions will be short answer or essay, identification of structures, true/false, or fill-in-the blank. No word banks are provided; </w:t>
            </w:r>
            <w:r w:rsidRPr="00416DA0">
              <w:rPr>
                <w:rFonts w:asciiTheme="minorHAnsi" w:hAnsiTheme="minorHAnsi"/>
                <w:b/>
                <w:sz w:val="24"/>
                <w:szCs w:val="24"/>
              </w:rPr>
              <w:t>spelling always counts</w:t>
            </w:r>
            <w:r w:rsidRPr="00416DA0">
              <w:rPr>
                <w:rFonts w:asciiTheme="minorHAnsi" w:hAnsiTheme="minorHAnsi"/>
                <w:sz w:val="24"/>
                <w:szCs w:val="24"/>
              </w:rPr>
              <w:t>! Scores will be posted within one week of administration in class on D2L.</w:t>
            </w:r>
          </w:p>
        </w:tc>
      </w:tr>
      <w:tr w:rsidR="000868BD" w:rsidTr="00A163D1">
        <w:trPr>
          <w:trHeight w:val="2060"/>
        </w:trPr>
        <w:tc>
          <w:tcPr>
            <w:tcW w:w="2360" w:type="dxa"/>
          </w:tcPr>
          <w:p w:rsidR="000868BD" w:rsidRDefault="00A163D1">
            <w:pPr>
              <w:pStyle w:val="TableParagraph"/>
              <w:spacing w:line="228" w:lineRule="exact"/>
              <w:ind w:left="102"/>
              <w:rPr>
                <w:b/>
                <w:sz w:val="20"/>
              </w:rPr>
            </w:pPr>
            <w:r>
              <w:rPr>
                <w:b/>
                <w:sz w:val="20"/>
              </w:rPr>
              <w:t>Quiz Information</w:t>
            </w:r>
          </w:p>
        </w:tc>
        <w:tc>
          <w:tcPr>
            <w:tcW w:w="7895" w:type="dxa"/>
          </w:tcPr>
          <w:p w:rsidR="000868BD" w:rsidRPr="00416DA0" w:rsidRDefault="00A163D1">
            <w:pPr>
              <w:pStyle w:val="TableParagraph"/>
              <w:ind w:left="100" w:right="216"/>
              <w:rPr>
                <w:rFonts w:asciiTheme="minorHAnsi" w:hAnsiTheme="minorHAnsi"/>
                <w:sz w:val="24"/>
                <w:szCs w:val="24"/>
              </w:rPr>
            </w:pPr>
            <w:r w:rsidRPr="00416DA0">
              <w:rPr>
                <w:rFonts w:asciiTheme="minorHAnsi" w:hAnsiTheme="minorHAnsi"/>
                <w:sz w:val="24"/>
                <w:szCs w:val="24"/>
              </w:rPr>
              <w:t>Vocabulary and/or daily quizzes are given during the first 10-15 minutes of each class period. The format is at the discretion of your instructor and may include the following questions: fill-in-the- blank, multiple choice, true/false, identification, or short answer. Scores will be posted within one week of administration in class on D2L.</w:t>
            </w:r>
          </w:p>
          <w:p w:rsidR="000868BD" w:rsidRPr="00416DA0" w:rsidRDefault="00A163D1" w:rsidP="004B68C0">
            <w:pPr>
              <w:pStyle w:val="TableParagraph"/>
              <w:spacing w:before="120"/>
              <w:ind w:left="86" w:right="216"/>
              <w:rPr>
                <w:rFonts w:asciiTheme="minorHAnsi" w:hAnsiTheme="minorHAnsi"/>
                <w:sz w:val="24"/>
                <w:szCs w:val="24"/>
              </w:rPr>
            </w:pPr>
            <w:r w:rsidRPr="00416DA0">
              <w:rPr>
                <w:rFonts w:asciiTheme="minorHAnsi" w:hAnsiTheme="minorHAnsi"/>
                <w:b/>
                <w:sz w:val="24"/>
                <w:szCs w:val="24"/>
              </w:rPr>
              <w:t xml:space="preserve">Vocabulary quizzes </w:t>
            </w:r>
            <w:r w:rsidRPr="00416DA0">
              <w:rPr>
                <w:rFonts w:asciiTheme="minorHAnsi" w:hAnsiTheme="minorHAnsi"/>
                <w:sz w:val="24"/>
                <w:szCs w:val="24"/>
              </w:rPr>
              <w:t>cover root-words, prefixes, and suffixes.</w:t>
            </w:r>
            <w:r w:rsidR="004B68C0">
              <w:rPr>
                <w:rFonts w:asciiTheme="minorHAnsi" w:hAnsiTheme="minorHAnsi"/>
                <w:sz w:val="24"/>
                <w:szCs w:val="24"/>
              </w:rPr>
              <w:t xml:space="preserve"> See the last </w:t>
            </w:r>
            <w:r w:rsidRPr="00416DA0">
              <w:rPr>
                <w:rFonts w:asciiTheme="minorHAnsi" w:hAnsiTheme="minorHAnsi"/>
                <w:sz w:val="24"/>
                <w:szCs w:val="24"/>
              </w:rPr>
              <w:t xml:space="preserve">pages of this </w:t>
            </w:r>
            <w:r w:rsidR="002B5E82" w:rsidRPr="00416DA0">
              <w:rPr>
                <w:rFonts w:asciiTheme="minorHAnsi" w:hAnsiTheme="minorHAnsi"/>
                <w:sz w:val="24"/>
                <w:szCs w:val="24"/>
              </w:rPr>
              <w:t>course pack</w:t>
            </w:r>
            <w:r w:rsidRPr="00416DA0">
              <w:rPr>
                <w:rFonts w:asciiTheme="minorHAnsi" w:hAnsiTheme="minorHAnsi"/>
                <w:sz w:val="24"/>
                <w:szCs w:val="24"/>
              </w:rPr>
              <w:t xml:space="preserve"> for the vocabul</w:t>
            </w:r>
            <w:r w:rsidR="004B68C0">
              <w:rPr>
                <w:rFonts w:asciiTheme="minorHAnsi" w:hAnsiTheme="minorHAnsi"/>
                <w:sz w:val="24"/>
                <w:szCs w:val="24"/>
              </w:rPr>
              <w:t xml:space="preserve">ary terms. Learn all word roots </w:t>
            </w:r>
            <w:r w:rsidRPr="00416DA0">
              <w:rPr>
                <w:rFonts w:asciiTheme="minorHAnsi" w:hAnsiTheme="minorHAnsi"/>
                <w:sz w:val="24"/>
                <w:szCs w:val="24"/>
              </w:rPr>
              <w:t>and all of the meaning(s). Examples are not</w:t>
            </w:r>
            <w:r w:rsidRPr="00416DA0">
              <w:rPr>
                <w:rFonts w:asciiTheme="minorHAnsi" w:hAnsiTheme="minorHAnsi"/>
                <w:spacing w:val="-10"/>
                <w:sz w:val="24"/>
                <w:szCs w:val="24"/>
              </w:rPr>
              <w:t xml:space="preserve"> </w:t>
            </w:r>
            <w:r w:rsidRPr="00416DA0">
              <w:rPr>
                <w:rFonts w:asciiTheme="minorHAnsi" w:hAnsiTheme="minorHAnsi"/>
                <w:sz w:val="24"/>
                <w:szCs w:val="24"/>
              </w:rPr>
              <w:t>necessary.</w:t>
            </w:r>
          </w:p>
          <w:p w:rsidR="000868BD" w:rsidRPr="00416DA0" w:rsidRDefault="00A163D1" w:rsidP="004B68C0">
            <w:pPr>
              <w:pStyle w:val="TableParagraph"/>
              <w:spacing w:before="120"/>
              <w:ind w:left="86"/>
              <w:rPr>
                <w:rFonts w:asciiTheme="minorHAnsi" w:hAnsiTheme="minorHAnsi"/>
                <w:sz w:val="24"/>
                <w:szCs w:val="24"/>
              </w:rPr>
            </w:pPr>
            <w:r w:rsidRPr="00416DA0">
              <w:rPr>
                <w:rFonts w:asciiTheme="minorHAnsi" w:hAnsiTheme="minorHAnsi"/>
                <w:b/>
                <w:sz w:val="24"/>
                <w:szCs w:val="24"/>
              </w:rPr>
              <w:t xml:space="preserve">Daily quizzes </w:t>
            </w:r>
            <w:r w:rsidRPr="00416DA0">
              <w:rPr>
                <w:rFonts w:asciiTheme="minorHAnsi" w:hAnsiTheme="minorHAnsi"/>
                <w:sz w:val="24"/>
                <w:szCs w:val="24"/>
              </w:rPr>
              <w:t>cover material from the previous class period(s). Review questions from earlier chapters may also appear on daily quizzes.  Pictures for identification may be part of the</w:t>
            </w:r>
            <w:r w:rsidRPr="00416DA0">
              <w:rPr>
                <w:rFonts w:asciiTheme="minorHAnsi" w:hAnsiTheme="minorHAnsi"/>
                <w:spacing w:val="-32"/>
                <w:sz w:val="24"/>
                <w:szCs w:val="24"/>
              </w:rPr>
              <w:t xml:space="preserve"> </w:t>
            </w:r>
            <w:r w:rsidRPr="00416DA0">
              <w:rPr>
                <w:rFonts w:asciiTheme="minorHAnsi" w:hAnsiTheme="minorHAnsi"/>
                <w:sz w:val="24"/>
                <w:szCs w:val="24"/>
              </w:rPr>
              <w:t>quiz.</w:t>
            </w:r>
          </w:p>
        </w:tc>
      </w:tr>
      <w:tr w:rsidR="000868BD" w:rsidTr="00A163D1">
        <w:trPr>
          <w:trHeight w:val="1140"/>
        </w:trPr>
        <w:tc>
          <w:tcPr>
            <w:tcW w:w="2360" w:type="dxa"/>
          </w:tcPr>
          <w:p w:rsidR="000868BD" w:rsidRDefault="00A163D1">
            <w:pPr>
              <w:pStyle w:val="TableParagraph"/>
              <w:spacing w:line="228" w:lineRule="exact"/>
              <w:ind w:left="102"/>
              <w:rPr>
                <w:b/>
                <w:sz w:val="20"/>
              </w:rPr>
            </w:pPr>
            <w:r>
              <w:rPr>
                <w:b/>
                <w:sz w:val="20"/>
              </w:rPr>
              <w:t>Final Exam Information</w:t>
            </w:r>
          </w:p>
        </w:tc>
        <w:tc>
          <w:tcPr>
            <w:tcW w:w="7895" w:type="dxa"/>
          </w:tcPr>
          <w:p w:rsidR="000868BD" w:rsidRPr="00416DA0" w:rsidRDefault="00A163D1" w:rsidP="002B5E82">
            <w:pPr>
              <w:pStyle w:val="TableParagraph"/>
              <w:ind w:left="100"/>
              <w:rPr>
                <w:rFonts w:asciiTheme="minorHAnsi" w:hAnsiTheme="minorHAnsi"/>
                <w:sz w:val="24"/>
                <w:szCs w:val="24"/>
              </w:rPr>
            </w:pPr>
            <w:r w:rsidRPr="00416DA0">
              <w:rPr>
                <w:rFonts w:asciiTheme="minorHAnsi" w:hAnsiTheme="minorHAnsi"/>
                <w:sz w:val="24"/>
                <w:szCs w:val="24"/>
              </w:rPr>
              <w:t xml:space="preserve">The final exam is required and is a common departmental final exam. The format is 100 multiple choice questions and covers all chapters from the entire course. The final exam counts 20% of the overall lecture average.  The final exam score may do </w:t>
            </w:r>
            <w:r w:rsidRPr="00416DA0">
              <w:rPr>
                <w:rFonts w:asciiTheme="minorHAnsi" w:hAnsiTheme="minorHAnsi"/>
                <w:b/>
                <w:sz w:val="24"/>
                <w:szCs w:val="24"/>
                <w:u w:val="single"/>
              </w:rPr>
              <w:t>one</w:t>
            </w:r>
            <w:r w:rsidRPr="00416DA0">
              <w:rPr>
                <w:rFonts w:asciiTheme="minorHAnsi" w:hAnsiTheme="minorHAnsi"/>
                <w:b/>
                <w:sz w:val="24"/>
                <w:szCs w:val="24"/>
              </w:rPr>
              <w:t xml:space="preserve"> </w:t>
            </w:r>
            <w:r w:rsidRPr="00416DA0">
              <w:rPr>
                <w:rFonts w:asciiTheme="minorHAnsi" w:hAnsiTheme="minorHAnsi"/>
                <w:sz w:val="24"/>
                <w:szCs w:val="24"/>
              </w:rPr>
              <w:t>of the following:  (1) the final exam</w:t>
            </w:r>
            <w:r w:rsidR="002B5E82" w:rsidRPr="00416DA0">
              <w:rPr>
                <w:rFonts w:asciiTheme="minorHAnsi" w:hAnsiTheme="minorHAnsi"/>
                <w:sz w:val="24"/>
                <w:szCs w:val="24"/>
              </w:rPr>
              <w:t xml:space="preserve"> </w:t>
            </w:r>
            <w:r w:rsidRPr="00416DA0">
              <w:rPr>
                <w:rFonts w:asciiTheme="minorHAnsi" w:hAnsiTheme="minorHAnsi"/>
                <w:sz w:val="24"/>
                <w:szCs w:val="24"/>
              </w:rPr>
              <w:t xml:space="preserve">replaces one lowest exam score if all 5 exams are taken </w:t>
            </w:r>
            <w:r w:rsidRPr="00416DA0">
              <w:rPr>
                <w:rFonts w:asciiTheme="minorHAnsi" w:hAnsiTheme="minorHAnsi"/>
                <w:i/>
                <w:sz w:val="24"/>
                <w:szCs w:val="24"/>
              </w:rPr>
              <w:t xml:space="preserve">and </w:t>
            </w:r>
            <w:r w:rsidRPr="00416DA0">
              <w:rPr>
                <w:rFonts w:asciiTheme="minorHAnsi" w:hAnsiTheme="minorHAnsi"/>
                <w:sz w:val="24"/>
                <w:szCs w:val="24"/>
              </w:rPr>
              <w:t xml:space="preserve">the final exam score is higher </w:t>
            </w:r>
            <w:r w:rsidRPr="00416DA0">
              <w:rPr>
                <w:rFonts w:asciiTheme="minorHAnsi" w:hAnsiTheme="minorHAnsi"/>
                <w:b/>
                <w:i/>
                <w:sz w:val="24"/>
                <w:szCs w:val="24"/>
                <w:u w:val="single"/>
              </w:rPr>
              <w:t>or</w:t>
            </w:r>
            <w:r w:rsidRPr="00416DA0">
              <w:rPr>
                <w:rFonts w:asciiTheme="minorHAnsi" w:hAnsiTheme="minorHAnsi"/>
                <w:b/>
                <w:i/>
                <w:sz w:val="24"/>
                <w:szCs w:val="24"/>
              </w:rPr>
              <w:t xml:space="preserve"> </w:t>
            </w:r>
            <w:r w:rsidRPr="00416DA0">
              <w:rPr>
                <w:rFonts w:asciiTheme="minorHAnsi" w:hAnsiTheme="minorHAnsi"/>
                <w:sz w:val="24"/>
                <w:szCs w:val="24"/>
              </w:rPr>
              <w:t xml:space="preserve">(2) the final exam automatically replaces </w:t>
            </w:r>
            <w:r w:rsidRPr="00416DA0">
              <w:rPr>
                <w:rFonts w:asciiTheme="minorHAnsi" w:hAnsiTheme="minorHAnsi"/>
                <w:b/>
                <w:sz w:val="24"/>
                <w:szCs w:val="24"/>
              </w:rPr>
              <w:t xml:space="preserve">one </w:t>
            </w:r>
            <w:r w:rsidRPr="00416DA0">
              <w:rPr>
                <w:rFonts w:asciiTheme="minorHAnsi" w:hAnsiTheme="minorHAnsi"/>
                <w:sz w:val="24"/>
                <w:szCs w:val="24"/>
              </w:rPr>
              <w:t>missed exam score.</w:t>
            </w:r>
          </w:p>
        </w:tc>
      </w:tr>
      <w:tr w:rsidR="000868BD" w:rsidTr="00A163D1">
        <w:trPr>
          <w:trHeight w:val="219"/>
        </w:trPr>
        <w:tc>
          <w:tcPr>
            <w:tcW w:w="2360" w:type="dxa"/>
          </w:tcPr>
          <w:p w:rsidR="000868BD" w:rsidRDefault="000868BD">
            <w:pPr>
              <w:pStyle w:val="TableParagraph"/>
              <w:ind w:left="0"/>
              <w:rPr>
                <w:sz w:val="14"/>
              </w:rPr>
            </w:pPr>
          </w:p>
        </w:tc>
        <w:tc>
          <w:tcPr>
            <w:tcW w:w="7895" w:type="dxa"/>
          </w:tcPr>
          <w:p w:rsidR="000868BD" w:rsidRPr="00416DA0" w:rsidRDefault="00A163D1">
            <w:pPr>
              <w:pStyle w:val="TableParagraph"/>
              <w:spacing w:line="204" w:lineRule="exact"/>
              <w:ind w:left="2864" w:right="2872"/>
              <w:jc w:val="center"/>
              <w:rPr>
                <w:rFonts w:asciiTheme="minorHAnsi" w:hAnsiTheme="minorHAnsi"/>
                <w:b/>
                <w:sz w:val="24"/>
                <w:szCs w:val="24"/>
              </w:rPr>
            </w:pPr>
            <w:r w:rsidRPr="00416DA0">
              <w:rPr>
                <w:rFonts w:asciiTheme="minorHAnsi" w:hAnsiTheme="minorHAnsi"/>
                <w:b/>
                <w:sz w:val="24"/>
                <w:szCs w:val="24"/>
              </w:rPr>
              <w:t>Makeup Policies</w:t>
            </w:r>
          </w:p>
        </w:tc>
      </w:tr>
      <w:tr w:rsidR="000868BD" w:rsidTr="00A163D1">
        <w:trPr>
          <w:trHeight w:val="999"/>
        </w:trPr>
        <w:tc>
          <w:tcPr>
            <w:tcW w:w="2360" w:type="dxa"/>
          </w:tcPr>
          <w:p w:rsidR="000868BD" w:rsidRDefault="00A163D1">
            <w:pPr>
              <w:pStyle w:val="TableParagraph"/>
              <w:spacing w:line="228" w:lineRule="exact"/>
              <w:ind w:left="102"/>
              <w:rPr>
                <w:b/>
                <w:sz w:val="20"/>
              </w:rPr>
            </w:pPr>
            <w:r>
              <w:rPr>
                <w:b/>
                <w:sz w:val="20"/>
              </w:rPr>
              <w:t>Lecture Exams</w:t>
            </w:r>
          </w:p>
        </w:tc>
        <w:tc>
          <w:tcPr>
            <w:tcW w:w="7895" w:type="dxa"/>
          </w:tcPr>
          <w:p w:rsidR="002B5E82" w:rsidRPr="00416DA0" w:rsidRDefault="00A163D1" w:rsidP="00416DA0">
            <w:pPr>
              <w:pStyle w:val="TableParagraph"/>
              <w:numPr>
                <w:ilvl w:val="0"/>
                <w:numId w:val="5"/>
              </w:numPr>
              <w:ind w:right="188"/>
              <w:rPr>
                <w:rFonts w:asciiTheme="minorHAnsi" w:hAnsiTheme="minorHAnsi"/>
                <w:spacing w:val="21"/>
                <w:sz w:val="24"/>
                <w:szCs w:val="24"/>
              </w:rPr>
            </w:pPr>
            <w:r w:rsidRPr="00416DA0">
              <w:rPr>
                <w:rFonts w:asciiTheme="minorHAnsi" w:hAnsiTheme="minorHAnsi"/>
                <w:b/>
                <w:sz w:val="24"/>
                <w:szCs w:val="24"/>
                <w:u w:val="single"/>
              </w:rPr>
              <w:t>No make-up exams</w:t>
            </w:r>
            <w:r w:rsidRPr="00416DA0">
              <w:rPr>
                <w:rFonts w:asciiTheme="minorHAnsi" w:hAnsiTheme="minorHAnsi"/>
                <w:b/>
                <w:sz w:val="24"/>
                <w:szCs w:val="24"/>
              </w:rPr>
              <w:t xml:space="preserve"> </w:t>
            </w:r>
            <w:r w:rsidRPr="00416DA0">
              <w:rPr>
                <w:rFonts w:asciiTheme="minorHAnsi" w:hAnsiTheme="minorHAnsi"/>
                <w:sz w:val="24"/>
                <w:szCs w:val="24"/>
              </w:rPr>
              <w:t xml:space="preserve">will be provided once the test has been administered in class, </w:t>
            </w:r>
            <w:r w:rsidRPr="00416DA0">
              <w:rPr>
                <w:rFonts w:asciiTheme="minorHAnsi" w:hAnsiTheme="minorHAnsi"/>
                <w:b/>
                <w:sz w:val="24"/>
                <w:szCs w:val="24"/>
              </w:rPr>
              <w:t>regardless of excuse</w:t>
            </w:r>
            <w:r w:rsidRPr="00416DA0">
              <w:rPr>
                <w:rFonts w:asciiTheme="minorHAnsi" w:hAnsiTheme="minorHAnsi"/>
                <w:sz w:val="24"/>
                <w:szCs w:val="24"/>
              </w:rPr>
              <w:t>.  In the event of an absence, the final exam automatically counts in the place of the missed exam.</w:t>
            </w:r>
            <w:r w:rsidRPr="00416DA0">
              <w:rPr>
                <w:rFonts w:asciiTheme="minorHAnsi" w:hAnsiTheme="minorHAnsi"/>
                <w:spacing w:val="21"/>
                <w:sz w:val="24"/>
                <w:szCs w:val="24"/>
              </w:rPr>
              <w:t xml:space="preserve"> </w:t>
            </w:r>
          </w:p>
          <w:p w:rsidR="002B5E82" w:rsidRPr="00416DA0" w:rsidRDefault="00A163D1" w:rsidP="00416DA0">
            <w:pPr>
              <w:pStyle w:val="TableParagraph"/>
              <w:numPr>
                <w:ilvl w:val="0"/>
                <w:numId w:val="5"/>
              </w:numPr>
              <w:ind w:right="188"/>
              <w:rPr>
                <w:rFonts w:asciiTheme="minorHAnsi" w:hAnsiTheme="minorHAnsi"/>
                <w:spacing w:val="21"/>
                <w:sz w:val="24"/>
                <w:szCs w:val="24"/>
              </w:rPr>
            </w:pPr>
            <w:r w:rsidRPr="00416DA0">
              <w:rPr>
                <w:rFonts w:asciiTheme="minorHAnsi" w:hAnsiTheme="minorHAnsi"/>
                <w:sz w:val="24"/>
                <w:szCs w:val="24"/>
              </w:rPr>
              <w:t>Please arrive on time for class! For those who arrive late the day an exam is administered, you will not be granted additional time to take the</w:t>
            </w:r>
            <w:r w:rsidRPr="00416DA0">
              <w:rPr>
                <w:rFonts w:asciiTheme="minorHAnsi" w:hAnsiTheme="minorHAnsi"/>
                <w:spacing w:val="-24"/>
                <w:sz w:val="24"/>
                <w:szCs w:val="24"/>
              </w:rPr>
              <w:t xml:space="preserve"> </w:t>
            </w:r>
            <w:r w:rsidRPr="00416DA0">
              <w:rPr>
                <w:rFonts w:asciiTheme="minorHAnsi" w:hAnsiTheme="minorHAnsi"/>
                <w:sz w:val="24"/>
                <w:szCs w:val="24"/>
              </w:rPr>
              <w:t>exam.</w:t>
            </w:r>
            <w:r w:rsidRPr="00416DA0">
              <w:rPr>
                <w:rFonts w:asciiTheme="minorHAnsi" w:hAnsiTheme="minorHAnsi"/>
                <w:spacing w:val="21"/>
                <w:sz w:val="24"/>
                <w:szCs w:val="24"/>
              </w:rPr>
              <w:t xml:space="preserve"> </w:t>
            </w:r>
          </w:p>
          <w:p w:rsidR="000868BD" w:rsidRPr="00416DA0" w:rsidRDefault="00A163D1" w:rsidP="00416DA0">
            <w:pPr>
              <w:pStyle w:val="TableParagraph"/>
              <w:numPr>
                <w:ilvl w:val="0"/>
                <w:numId w:val="5"/>
              </w:numPr>
              <w:ind w:right="188"/>
              <w:rPr>
                <w:rFonts w:asciiTheme="minorHAnsi" w:hAnsiTheme="minorHAnsi"/>
                <w:sz w:val="24"/>
                <w:szCs w:val="24"/>
              </w:rPr>
            </w:pPr>
            <w:r w:rsidRPr="00416DA0">
              <w:rPr>
                <w:rFonts w:asciiTheme="minorHAnsi" w:hAnsiTheme="minorHAnsi"/>
                <w:sz w:val="24"/>
                <w:szCs w:val="24"/>
              </w:rPr>
              <w:t xml:space="preserve">If you miss two exams or more, the final exam counts in the place of the </w:t>
            </w:r>
            <w:r w:rsidRPr="00416DA0">
              <w:rPr>
                <w:rFonts w:asciiTheme="minorHAnsi" w:hAnsiTheme="minorHAnsi"/>
                <w:b/>
                <w:sz w:val="24"/>
                <w:szCs w:val="24"/>
                <w:u w:val="single"/>
              </w:rPr>
              <w:t>one</w:t>
            </w:r>
            <w:r w:rsidRPr="00416DA0">
              <w:rPr>
                <w:rFonts w:asciiTheme="minorHAnsi" w:hAnsiTheme="minorHAnsi"/>
                <w:b/>
                <w:sz w:val="24"/>
                <w:szCs w:val="24"/>
              </w:rPr>
              <w:t xml:space="preserve"> </w:t>
            </w:r>
            <w:r w:rsidRPr="00416DA0">
              <w:rPr>
                <w:rFonts w:asciiTheme="minorHAnsi" w:hAnsiTheme="minorHAnsi"/>
                <w:sz w:val="24"/>
                <w:szCs w:val="24"/>
              </w:rPr>
              <w:t>missed exam</w:t>
            </w:r>
            <w:r w:rsidRPr="00416DA0">
              <w:rPr>
                <w:rFonts w:asciiTheme="minorHAnsi" w:hAnsiTheme="minorHAnsi"/>
                <w:spacing w:val="-35"/>
                <w:sz w:val="24"/>
                <w:szCs w:val="24"/>
              </w:rPr>
              <w:t xml:space="preserve"> </w:t>
            </w:r>
            <w:r w:rsidRPr="00416DA0">
              <w:rPr>
                <w:rFonts w:asciiTheme="minorHAnsi" w:hAnsiTheme="minorHAnsi"/>
                <w:sz w:val="24"/>
                <w:szCs w:val="24"/>
              </w:rPr>
              <w:t>only.</w:t>
            </w:r>
          </w:p>
          <w:p w:rsidR="000868BD" w:rsidRPr="00416DA0" w:rsidRDefault="00A163D1" w:rsidP="00416DA0">
            <w:pPr>
              <w:pStyle w:val="TableParagraph"/>
              <w:numPr>
                <w:ilvl w:val="0"/>
                <w:numId w:val="5"/>
              </w:numPr>
              <w:rPr>
                <w:rFonts w:asciiTheme="minorHAnsi" w:hAnsiTheme="minorHAnsi"/>
                <w:sz w:val="24"/>
                <w:szCs w:val="24"/>
              </w:rPr>
            </w:pPr>
            <w:r w:rsidRPr="00416DA0">
              <w:rPr>
                <w:rFonts w:asciiTheme="minorHAnsi" w:hAnsiTheme="minorHAnsi"/>
                <w:sz w:val="24"/>
                <w:szCs w:val="24"/>
              </w:rPr>
              <w:t xml:space="preserve">A grade of zero (0) will be recorded for a </w:t>
            </w:r>
            <w:r w:rsidRPr="00416DA0">
              <w:rPr>
                <w:rFonts w:asciiTheme="minorHAnsi" w:hAnsiTheme="minorHAnsi"/>
                <w:b/>
                <w:sz w:val="24"/>
                <w:szCs w:val="24"/>
                <w:u w:val="single"/>
              </w:rPr>
              <w:t>second</w:t>
            </w:r>
            <w:r w:rsidRPr="00416DA0">
              <w:rPr>
                <w:rFonts w:asciiTheme="minorHAnsi" w:hAnsiTheme="minorHAnsi"/>
                <w:b/>
                <w:sz w:val="24"/>
                <w:szCs w:val="24"/>
              </w:rPr>
              <w:t xml:space="preserve"> </w:t>
            </w:r>
            <w:r w:rsidRPr="00416DA0">
              <w:rPr>
                <w:rFonts w:asciiTheme="minorHAnsi" w:hAnsiTheme="minorHAnsi"/>
                <w:sz w:val="24"/>
                <w:szCs w:val="24"/>
              </w:rPr>
              <w:t>missed test, etc.</w:t>
            </w:r>
          </w:p>
          <w:p w:rsidR="000868BD" w:rsidRPr="00A163D1" w:rsidRDefault="00A163D1" w:rsidP="00A163D1">
            <w:pPr>
              <w:pStyle w:val="TableParagraph"/>
              <w:spacing w:before="240"/>
              <w:ind w:left="101" w:right="115"/>
              <w:rPr>
                <w:rFonts w:asciiTheme="minorHAnsi" w:hAnsiTheme="minorHAnsi"/>
                <w:sz w:val="24"/>
                <w:szCs w:val="24"/>
              </w:rPr>
            </w:pPr>
            <w:r w:rsidRPr="00416DA0">
              <w:rPr>
                <w:rFonts w:asciiTheme="minorHAnsi" w:hAnsiTheme="minorHAnsi"/>
                <w:sz w:val="24"/>
                <w:szCs w:val="24"/>
              </w:rPr>
              <w:t xml:space="preserve">In the event that you take all 5 lecture exams, the lecture final exam will replace the </w:t>
            </w:r>
            <w:r w:rsidRPr="00416DA0">
              <w:rPr>
                <w:rFonts w:asciiTheme="minorHAnsi" w:hAnsiTheme="minorHAnsi"/>
                <w:b/>
                <w:sz w:val="24"/>
                <w:szCs w:val="24"/>
                <w:u w:val="single"/>
              </w:rPr>
              <w:t>one</w:t>
            </w:r>
            <w:r w:rsidRPr="00416DA0">
              <w:rPr>
                <w:rFonts w:asciiTheme="minorHAnsi" w:hAnsiTheme="minorHAnsi"/>
                <w:b/>
                <w:sz w:val="24"/>
                <w:szCs w:val="24"/>
              </w:rPr>
              <w:t xml:space="preserve"> </w:t>
            </w:r>
            <w:r w:rsidRPr="00416DA0">
              <w:rPr>
                <w:rFonts w:asciiTheme="minorHAnsi" w:hAnsiTheme="minorHAnsi"/>
                <w:sz w:val="24"/>
                <w:szCs w:val="24"/>
              </w:rPr>
              <w:t xml:space="preserve">lowest lecture exam score </w:t>
            </w:r>
            <w:r w:rsidRPr="00416DA0">
              <w:rPr>
                <w:rFonts w:asciiTheme="minorHAnsi" w:hAnsiTheme="minorHAnsi"/>
                <w:b/>
                <w:i/>
                <w:sz w:val="24"/>
                <w:szCs w:val="24"/>
              </w:rPr>
              <w:t xml:space="preserve">only if </w:t>
            </w:r>
            <w:r w:rsidRPr="00416DA0">
              <w:rPr>
                <w:rFonts w:asciiTheme="minorHAnsi" w:hAnsiTheme="minorHAnsi"/>
                <w:sz w:val="24"/>
                <w:szCs w:val="24"/>
              </w:rPr>
              <w:t>the lecture final exam is higher than the lowest test score. However, if you are absent for one lecture exam, that one missed exam becomes the only test score replaced by the</w:t>
            </w:r>
            <w:r w:rsidR="002B5E82" w:rsidRPr="00416DA0">
              <w:rPr>
                <w:rFonts w:asciiTheme="minorHAnsi" w:hAnsiTheme="minorHAnsi"/>
                <w:sz w:val="24"/>
                <w:szCs w:val="24"/>
              </w:rPr>
              <w:t xml:space="preserve"> </w:t>
            </w:r>
            <w:r w:rsidRPr="00416DA0">
              <w:rPr>
                <w:rFonts w:asciiTheme="minorHAnsi" w:hAnsiTheme="minorHAnsi"/>
                <w:sz w:val="24"/>
                <w:szCs w:val="24"/>
              </w:rPr>
              <w:t>lecture final exam.</w:t>
            </w:r>
          </w:p>
        </w:tc>
      </w:tr>
      <w:tr w:rsidR="000868BD" w:rsidTr="00A163D1">
        <w:trPr>
          <w:trHeight w:val="1840"/>
        </w:trPr>
        <w:tc>
          <w:tcPr>
            <w:tcW w:w="2360" w:type="dxa"/>
          </w:tcPr>
          <w:p w:rsidR="000868BD" w:rsidRDefault="00A163D1">
            <w:pPr>
              <w:pStyle w:val="TableParagraph"/>
              <w:spacing w:line="228" w:lineRule="exact"/>
              <w:ind w:left="102"/>
              <w:rPr>
                <w:b/>
                <w:sz w:val="20"/>
              </w:rPr>
            </w:pPr>
            <w:r>
              <w:rPr>
                <w:b/>
                <w:sz w:val="20"/>
              </w:rPr>
              <w:t>Quizzes</w:t>
            </w:r>
          </w:p>
        </w:tc>
        <w:tc>
          <w:tcPr>
            <w:tcW w:w="7895" w:type="dxa"/>
          </w:tcPr>
          <w:p w:rsidR="004B68C0" w:rsidRDefault="00A163D1" w:rsidP="004B68C0">
            <w:pPr>
              <w:pStyle w:val="TableParagraph"/>
              <w:numPr>
                <w:ilvl w:val="0"/>
                <w:numId w:val="6"/>
              </w:numPr>
              <w:ind w:right="216"/>
              <w:rPr>
                <w:rFonts w:asciiTheme="minorHAnsi" w:hAnsiTheme="minorHAnsi"/>
                <w:sz w:val="24"/>
                <w:szCs w:val="24"/>
              </w:rPr>
            </w:pPr>
            <w:r w:rsidRPr="00416DA0">
              <w:rPr>
                <w:rFonts w:asciiTheme="minorHAnsi" w:hAnsiTheme="minorHAnsi"/>
                <w:b/>
                <w:sz w:val="24"/>
                <w:szCs w:val="24"/>
                <w:u w:val="single"/>
              </w:rPr>
              <w:t>No make-up quizzes</w:t>
            </w:r>
            <w:r w:rsidRPr="00416DA0">
              <w:rPr>
                <w:rFonts w:asciiTheme="minorHAnsi" w:hAnsiTheme="minorHAnsi"/>
                <w:b/>
                <w:sz w:val="24"/>
                <w:szCs w:val="24"/>
              </w:rPr>
              <w:t xml:space="preserve"> </w:t>
            </w:r>
            <w:r w:rsidRPr="00416DA0">
              <w:rPr>
                <w:rFonts w:asciiTheme="minorHAnsi" w:hAnsiTheme="minorHAnsi"/>
                <w:sz w:val="24"/>
                <w:szCs w:val="24"/>
              </w:rPr>
              <w:t>will be provided once</w:t>
            </w:r>
            <w:r w:rsidR="004B68C0">
              <w:rPr>
                <w:rFonts w:asciiTheme="minorHAnsi" w:hAnsiTheme="minorHAnsi"/>
                <w:sz w:val="24"/>
                <w:szCs w:val="24"/>
              </w:rPr>
              <w:t xml:space="preserve"> the quiz has been administered </w:t>
            </w:r>
            <w:r w:rsidRPr="00416DA0">
              <w:rPr>
                <w:rFonts w:asciiTheme="minorHAnsi" w:hAnsiTheme="minorHAnsi"/>
                <w:sz w:val="24"/>
                <w:szCs w:val="24"/>
              </w:rPr>
              <w:t>in class,</w:t>
            </w:r>
            <w:r w:rsidRPr="00416DA0">
              <w:rPr>
                <w:rFonts w:asciiTheme="minorHAnsi" w:hAnsiTheme="minorHAnsi"/>
                <w:spacing w:val="-34"/>
                <w:sz w:val="24"/>
                <w:szCs w:val="24"/>
              </w:rPr>
              <w:t xml:space="preserve"> </w:t>
            </w:r>
            <w:r w:rsidRPr="00416DA0">
              <w:rPr>
                <w:rFonts w:asciiTheme="minorHAnsi" w:hAnsiTheme="minorHAnsi"/>
                <w:b/>
                <w:sz w:val="24"/>
                <w:szCs w:val="24"/>
              </w:rPr>
              <w:t>regardless of</w:t>
            </w:r>
            <w:r w:rsidRPr="00416DA0">
              <w:rPr>
                <w:rFonts w:asciiTheme="minorHAnsi" w:hAnsiTheme="minorHAnsi"/>
                <w:b/>
                <w:spacing w:val="-5"/>
                <w:sz w:val="24"/>
                <w:szCs w:val="24"/>
              </w:rPr>
              <w:t xml:space="preserve"> </w:t>
            </w:r>
            <w:r w:rsidRPr="00416DA0">
              <w:rPr>
                <w:rFonts w:asciiTheme="minorHAnsi" w:hAnsiTheme="minorHAnsi"/>
                <w:b/>
                <w:sz w:val="24"/>
                <w:szCs w:val="24"/>
              </w:rPr>
              <w:t>excuse</w:t>
            </w:r>
            <w:r w:rsidRPr="00416DA0">
              <w:rPr>
                <w:rFonts w:asciiTheme="minorHAnsi" w:hAnsiTheme="minorHAnsi"/>
                <w:sz w:val="24"/>
                <w:szCs w:val="24"/>
              </w:rPr>
              <w:t>.</w:t>
            </w:r>
          </w:p>
          <w:p w:rsidR="004B68C0" w:rsidRDefault="00A163D1" w:rsidP="004B68C0">
            <w:pPr>
              <w:pStyle w:val="TableParagraph"/>
              <w:numPr>
                <w:ilvl w:val="0"/>
                <w:numId w:val="6"/>
              </w:numPr>
              <w:ind w:right="216"/>
              <w:rPr>
                <w:rFonts w:asciiTheme="minorHAnsi" w:hAnsiTheme="minorHAnsi"/>
                <w:sz w:val="24"/>
                <w:szCs w:val="24"/>
              </w:rPr>
            </w:pPr>
            <w:r w:rsidRPr="004B68C0">
              <w:rPr>
                <w:rFonts w:asciiTheme="minorHAnsi" w:hAnsiTheme="minorHAnsi"/>
                <w:sz w:val="24"/>
                <w:szCs w:val="24"/>
              </w:rPr>
              <w:t>Please arrive on time for class! For those who arrive late the day a quiz is administered, you will not be granted additional time to take the quiz.  If you arrive after the quiz has been collected, you will not be offered an opportunity to take the quiz. Instead, a grade of zero (0) will be recorded.</w:t>
            </w:r>
          </w:p>
          <w:p w:rsidR="000868BD" w:rsidRPr="004B68C0" w:rsidRDefault="00A163D1" w:rsidP="004B68C0">
            <w:pPr>
              <w:pStyle w:val="TableParagraph"/>
              <w:numPr>
                <w:ilvl w:val="0"/>
                <w:numId w:val="6"/>
              </w:numPr>
              <w:ind w:right="216"/>
              <w:rPr>
                <w:rFonts w:asciiTheme="minorHAnsi" w:hAnsiTheme="minorHAnsi"/>
                <w:sz w:val="24"/>
                <w:szCs w:val="24"/>
              </w:rPr>
            </w:pPr>
            <w:r w:rsidRPr="004B68C0">
              <w:rPr>
                <w:rFonts w:asciiTheme="minorHAnsi" w:hAnsiTheme="minorHAnsi"/>
                <w:sz w:val="24"/>
                <w:szCs w:val="24"/>
              </w:rPr>
              <w:t>The</w:t>
            </w:r>
            <w:r w:rsidRPr="004B68C0">
              <w:rPr>
                <w:rFonts w:asciiTheme="minorHAnsi" w:hAnsiTheme="minorHAnsi"/>
                <w:spacing w:val="-3"/>
                <w:sz w:val="24"/>
                <w:szCs w:val="24"/>
              </w:rPr>
              <w:t xml:space="preserve"> </w:t>
            </w:r>
            <w:r w:rsidRPr="004B68C0">
              <w:rPr>
                <w:rFonts w:asciiTheme="minorHAnsi" w:hAnsiTheme="minorHAnsi"/>
                <w:sz w:val="24"/>
                <w:szCs w:val="24"/>
              </w:rPr>
              <w:t>lowest</w:t>
            </w:r>
            <w:r w:rsidRPr="004B68C0">
              <w:rPr>
                <w:rFonts w:asciiTheme="minorHAnsi" w:hAnsiTheme="minorHAnsi"/>
                <w:spacing w:val="-4"/>
                <w:sz w:val="24"/>
                <w:szCs w:val="24"/>
              </w:rPr>
              <w:t xml:space="preserve"> </w:t>
            </w:r>
            <w:r w:rsidRPr="004B68C0">
              <w:rPr>
                <w:rFonts w:asciiTheme="minorHAnsi" w:hAnsiTheme="minorHAnsi"/>
                <w:sz w:val="24"/>
                <w:szCs w:val="24"/>
              </w:rPr>
              <w:t>two</w:t>
            </w:r>
            <w:r w:rsidRPr="004B68C0">
              <w:rPr>
                <w:rFonts w:asciiTheme="minorHAnsi" w:hAnsiTheme="minorHAnsi"/>
                <w:spacing w:val="-2"/>
                <w:sz w:val="24"/>
                <w:szCs w:val="24"/>
              </w:rPr>
              <w:t xml:space="preserve"> </w:t>
            </w:r>
            <w:r w:rsidRPr="004B68C0">
              <w:rPr>
                <w:rFonts w:asciiTheme="minorHAnsi" w:hAnsiTheme="minorHAnsi"/>
                <w:sz w:val="24"/>
                <w:szCs w:val="24"/>
              </w:rPr>
              <w:t>quiz</w:t>
            </w:r>
            <w:r w:rsidRPr="004B68C0">
              <w:rPr>
                <w:rFonts w:asciiTheme="minorHAnsi" w:hAnsiTheme="minorHAnsi"/>
                <w:spacing w:val="-3"/>
                <w:sz w:val="24"/>
                <w:szCs w:val="24"/>
              </w:rPr>
              <w:t xml:space="preserve"> </w:t>
            </w:r>
            <w:r w:rsidRPr="004B68C0">
              <w:rPr>
                <w:rFonts w:asciiTheme="minorHAnsi" w:hAnsiTheme="minorHAnsi"/>
                <w:sz w:val="24"/>
                <w:szCs w:val="24"/>
              </w:rPr>
              <w:t>scores,</w:t>
            </w:r>
            <w:r w:rsidRPr="004B68C0">
              <w:rPr>
                <w:rFonts w:asciiTheme="minorHAnsi" w:hAnsiTheme="minorHAnsi"/>
                <w:spacing w:val="-2"/>
                <w:sz w:val="24"/>
                <w:szCs w:val="24"/>
              </w:rPr>
              <w:t xml:space="preserve"> </w:t>
            </w:r>
            <w:r w:rsidRPr="004B68C0">
              <w:rPr>
                <w:rFonts w:asciiTheme="minorHAnsi" w:hAnsiTheme="minorHAnsi"/>
                <w:sz w:val="24"/>
                <w:szCs w:val="24"/>
              </w:rPr>
              <w:t>which</w:t>
            </w:r>
            <w:r w:rsidRPr="004B68C0">
              <w:rPr>
                <w:rFonts w:asciiTheme="minorHAnsi" w:hAnsiTheme="minorHAnsi"/>
                <w:spacing w:val="-2"/>
                <w:sz w:val="24"/>
                <w:szCs w:val="24"/>
              </w:rPr>
              <w:t xml:space="preserve"> </w:t>
            </w:r>
            <w:r w:rsidRPr="004B68C0">
              <w:rPr>
                <w:rFonts w:asciiTheme="minorHAnsi" w:hAnsiTheme="minorHAnsi"/>
                <w:sz w:val="24"/>
                <w:szCs w:val="24"/>
              </w:rPr>
              <w:t>may</w:t>
            </w:r>
            <w:r w:rsidRPr="004B68C0">
              <w:rPr>
                <w:rFonts w:asciiTheme="minorHAnsi" w:hAnsiTheme="minorHAnsi"/>
                <w:spacing w:val="-4"/>
                <w:sz w:val="24"/>
                <w:szCs w:val="24"/>
              </w:rPr>
              <w:t xml:space="preserve"> </w:t>
            </w:r>
            <w:r w:rsidRPr="004B68C0">
              <w:rPr>
                <w:rFonts w:asciiTheme="minorHAnsi" w:hAnsiTheme="minorHAnsi"/>
                <w:sz w:val="24"/>
                <w:szCs w:val="24"/>
              </w:rPr>
              <w:t>be</w:t>
            </w:r>
            <w:r w:rsidRPr="004B68C0">
              <w:rPr>
                <w:rFonts w:asciiTheme="minorHAnsi" w:hAnsiTheme="minorHAnsi"/>
                <w:spacing w:val="-3"/>
                <w:sz w:val="24"/>
                <w:szCs w:val="24"/>
              </w:rPr>
              <w:t xml:space="preserve"> </w:t>
            </w:r>
            <w:r w:rsidRPr="004B68C0">
              <w:rPr>
                <w:rFonts w:asciiTheme="minorHAnsi" w:hAnsiTheme="minorHAnsi"/>
                <w:sz w:val="24"/>
                <w:szCs w:val="24"/>
              </w:rPr>
              <w:t>zeroes</w:t>
            </w:r>
            <w:r w:rsidRPr="004B68C0">
              <w:rPr>
                <w:rFonts w:asciiTheme="minorHAnsi" w:hAnsiTheme="minorHAnsi"/>
                <w:spacing w:val="-4"/>
                <w:sz w:val="24"/>
                <w:szCs w:val="24"/>
              </w:rPr>
              <w:t xml:space="preserve"> </w:t>
            </w:r>
            <w:r w:rsidRPr="004B68C0">
              <w:rPr>
                <w:rFonts w:asciiTheme="minorHAnsi" w:hAnsiTheme="minorHAnsi"/>
                <w:sz w:val="24"/>
                <w:szCs w:val="24"/>
              </w:rPr>
              <w:t>(0)</w:t>
            </w:r>
            <w:r w:rsidRPr="004B68C0">
              <w:rPr>
                <w:rFonts w:asciiTheme="minorHAnsi" w:hAnsiTheme="minorHAnsi"/>
                <w:spacing w:val="-3"/>
                <w:sz w:val="24"/>
                <w:szCs w:val="24"/>
              </w:rPr>
              <w:t xml:space="preserve"> </w:t>
            </w:r>
            <w:r w:rsidRPr="004B68C0">
              <w:rPr>
                <w:rFonts w:asciiTheme="minorHAnsi" w:hAnsiTheme="minorHAnsi"/>
                <w:sz w:val="24"/>
                <w:szCs w:val="24"/>
              </w:rPr>
              <w:t>from</w:t>
            </w:r>
            <w:r w:rsidRPr="004B68C0">
              <w:rPr>
                <w:rFonts w:asciiTheme="minorHAnsi" w:hAnsiTheme="minorHAnsi"/>
                <w:spacing w:val="-7"/>
                <w:sz w:val="24"/>
                <w:szCs w:val="24"/>
              </w:rPr>
              <w:t xml:space="preserve"> </w:t>
            </w:r>
            <w:r w:rsidRPr="004B68C0">
              <w:rPr>
                <w:rFonts w:asciiTheme="minorHAnsi" w:hAnsiTheme="minorHAnsi"/>
                <w:sz w:val="24"/>
                <w:szCs w:val="24"/>
              </w:rPr>
              <w:t>absences,</w:t>
            </w:r>
            <w:r w:rsidRPr="004B68C0">
              <w:rPr>
                <w:rFonts w:asciiTheme="minorHAnsi" w:hAnsiTheme="minorHAnsi"/>
                <w:spacing w:val="-2"/>
                <w:sz w:val="24"/>
                <w:szCs w:val="24"/>
              </w:rPr>
              <w:t xml:space="preserve"> </w:t>
            </w:r>
            <w:r w:rsidRPr="004B68C0">
              <w:rPr>
                <w:rFonts w:asciiTheme="minorHAnsi" w:hAnsiTheme="minorHAnsi"/>
                <w:sz w:val="24"/>
                <w:szCs w:val="24"/>
              </w:rPr>
              <w:t>will</w:t>
            </w:r>
            <w:r w:rsidRPr="004B68C0">
              <w:rPr>
                <w:rFonts w:asciiTheme="minorHAnsi" w:hAnsiTheme="minorHAnsi"/>
                <w:spacing w:val="-4"/>
                <w:sz w:val="24"/>
                <w:szCs w:val="24"/>
              </w:rPr>
              <w:t xml:space="preserve"> </w:t>
            </w:r>
            <w:r w:rsidRPr="004B68C0">
              <w:rPr>
                <w:rFonts w:asciiTheme="minorHAnsi" w:hAnsiTheme="minorHAnsi"/>
                <w:sz w:val="24"/>
                <w:szCs w:val="24"/>
              </w:rPr>
              <w:t>be</w:t>
            </w:r>
            <w:r w:rsidRPr="004B68C0">
              <w:rPr>
                <w:rFonts w:asciiTheme="minorHAnsi" w:hAnsiTheme="minorHAnsi"/>
                <w:spacing w:val="-3"/>
                <w:sz w:val="24"/>
                <w:szCs w:val="24"/>
              </w:rPr>
              <w:t xml:space="preserve"> </w:t>
            </w:r>
            <w:r w:rsidRPr="004B68C0">
              <w:rPr>
                <w:rFonts w:asciiTheme="minorHAnsi" w:hAnsiTheme="minorHAnsi"/>
                <w:sz w:val="24"/>
                <w:szCs w:val="24"/>
              </w:rPr>
              <w:t>dropped</w:t>
            </w:r>
            <w:r w:rsidRPr="004B68C0">
              <w:rPr>
                <w:rFonts w:asciiTheme="minorHAnsi" w:hAnsiTheme="minorHAnsi"/>
                <w:spacing w:val="-2"/>
                <w:sz w:val="24"/>
                <w:szCs w:val="24"/>
              </w:rPr>
              <w:t xml:space="preserve"> </w:t>
            </w:r>
            <w:r w:rsidRPr="004B68C0">
              <w:rPr>
                <w:rFonts w:asciiTheme="minorHAnsi" w:hAnsiTheme="minorHAnsi"/>
                <w:sz w:val="24"/>
                <w:szCs w:val="24"/>
              </w:rPr>
              <w:t>from</w:t>
            </w:r>
            <w:r w:rsidRPr="004B68C0">
              <w:rPr>
                <w:rFonts w:asciiTheme="minorHAnsi" w:hAnsiTheme="minorHAnsi"/>
                <w:spacing w:val="-2"/>
                <w:sz w:val="24"/>
                <w:szCs w:val="24"/>
              </w:rPr>
              <w:t xml:space="preserve"> </w:t>
            </w:r>
            <w:r w:rsidRPr="004B68C0">
              <w:rPr>
                <w:rFonts w:asciiTheme="minorHAnsi" w:hAnsiTheme="minorHAnsi"/>
                <w:sz w:val="24"/>
                <w:szCs w:val="24"/>
              </w:rPr>
              <w:t>your calculated average (either two daily, two vocab, or one daily/one</w:t>
            </w:r>
            <w:r w:rsidRPr="004B68C0">
              <w:rPr>
                <w:rFonts w:asciiTheme="minorHAnsi" w:hAnsiTheme="minorHAnsi"/>
                <w:spacing w:val="-31"/>
                <w:sz w:val="24"/>
                <w:szCs w:val="24"/>
              </w:rPr>
              <w:t xml:space="preserve"> </w:t>
            </w:r>
            <w:r w:rsidRPr="004B68C0">
              <w:rPr>
                <w:rFonts w:asciiTheme="minorHAnsi" w:hAnsiTheme="minorHAnsi"/>
                <w:sz w:val="24"/>
                <w:szCs w:val="24"/>
              </w:rPr>
              <w:t>vocab).</w:t>
            </w:r>
          </w:p>
        </w:tc>
      </w:tr>
      <w:tr w:rsidR="000868BD" w:rsidTr="00A163D1">
        <w:trPr>
          <w:trHeight w:val="220"/>
        </w:trPr>
        <w:tc>
          <w:tcPr>
            <w:tcW w:w="2360" w:type="dxa"/>
          </w:tcPr>
          <w:p w:rsidR="000868BD" w:rsidRDefault="000868BD">
            <w:pPr>
              <w:pStyle w:val="TableParagraph"/>
              <w:ind w:left="0"/>
              <w:rPr>
                <w:sz w:val="16"/>
              </w:rPr>
            </w:pPr>
          </w:p>
        </w:tc>
        <w:tc>
          <w:tcPr>
            <w:tcW w:w="7895" w:type="dxa"/>
          </w:tcPr>
          <w:p w:rsidR="000868BD" w:rsidRPr="00416DA0" w:rsidRDefault="00A163D1">
            <w:pPr>
              <w:pStyle w:val="TableParagraph"/>
              <w:spacing w:line="210" w:lineRule="exact"/>
              <w:ind w:left="2864" w:right="2886"/>
              <w:jc w:val="center"/>
              <w:rPr>
                <w:rFonts w:asciiTheme="minorHAnsi" w:hAnsiTheme="minorHAnsi"/>
                <w:b/>
                <w:sz w:val="24"/>
                <w:szCs w:val="24"/>
              </w:rPr>
            </w:pPr>
            <w:r w:rsidRPr="00416DA0">
              <w:rPr>
                <w:rFonts w:asciiTheme="minorHAnsi" w:hAnsiTheme="minorHAnsi"/>
                <w:b/>
                <w:sz w:val="24"/>
                <w:szCs w:val="24"/>
              </w:rPr>
              <w:t>Other</w:t>
            </w:r>
          </w:p>
        </w:tc>
      </w:tr>
      <w:tr w:rsidR="000868BD" w:rsidTr="00A163D1">
        <w:trPr>
          <w:trHeight w:val="900"/>
        </w:trPr>
        <w:tc>
          <w:tcPr>
            <w:tcW w:w="2360" w:type="dxa"/>
          </w:tcPr>
          <w:p w:rsidR="000868BD" w:rsidRDefault="00A163D1">
            <w:pPr>
              <w:pStyle w:val="TableParagraph"/>
              <w:ind w:left="102" w:right="1055"/>
              <w:rPr>
                <w:b/>
                <w:sz w:val="20"/>
              </w:rPr>
            </w:pPr>
            <w:r>
              <w:rPr>
                <w:b/>
                <w:sz w:val="20"/>
              </w:rPr>
              <w:t>Students with Disabilities</w:t>
            </w:r>
          </w:p>
        </w:tc>
        <w:tc>
          <w:tcPr>
            <w:tcW w:w="7895" w:type="dxa"/>
          </w:tcPr>
          <w:p w:rsidR="000868BD" w:rsidRPr="00416DA0" w:rsidRDefault="00A163D1" w:rsidP="002B5E82">
            <w:pPr>
              <w:pStyle w:val="TableParagraph"/>
              <w:ind w:left="100" w:right="173"/>
              <w:rPr>
                <w:rFonts w:asciiTheme="minorHAnsi" w:hAnsiTheme="minorHAnsi"/>
                <w:sz w:val="24"/>
                <w:szCs w:val="24"/>
              </w:rPr>
            </w:pPr>
            <w:r w:rsidRPr="00416DA0">
              <w:rPr>
                <w:rFonts w:asciiTheme="minorHAnsi" w:hAnsiTheme="minorHAnsi"/>
                <w:sz w:val="24"/>
                <w:szCs w:val="24"/>
              </w:rPr>
              <w:t>If you have a documented disability and require special assistance or accommodations to participate fully as a student, or if you need more information, you should contact the Enrollment Center at 843- 661-8218. Once the disability has been documented, it is the student’s responsibility to disclose this</w:t>
            </w:r>
            <w:r w:rsidR="002B5E82" w:rsidRPr="00416DA0">
              <w:rPr>
                <w:rFonts w:asciiTheme="minorHAnsi" w:hAnsiTheme="minorHAnsi"/>
                <w:sz w:val="24"/>
                <w:szCs w:val="24"/>
              </w:rPr>
              <w:t xml:space="preserve"> </w:t>
            </w:r>
            <w:r w:rsidRPr="00416DA0">
              <w:rPr>
                <w:rFonts w:asciiTheme="minorHAnsi" w:hAnsiTheme="minorHAnsi"/>
                <w:sz w:val="24"/>
                <w:szCs w:val="24"/>
              </w:rPr>
              <w:t>information to the instructor with the accommodations that are needed.</w:t>
            </w:r>
          </w:p>
        </w:tc>
      </w:tr>
      <w:tr w:rsidR="000868BD" w:rsidTr="00A163D1">
        <w:trPr>
          <w:trHeight w:val="1940"/>
        </w:trPr>
        <w:tc>
          <w:tcPr>
            <w:tcW w:w="2360" w:type="dxa"/>
          </w:tcPr>
          <w:p w:rsidR="000868BD" w:rsidRDefault="00A163D1">
            <w:pPr>
              <w:pStyle w:val="TableParagraph"/>
              <w:ind w:left="102"/>
              <w:rPr>
                <w:b/>
                <w:sz w:val="20"/>
              </w:rPr>
            </w:pPr>
            <w:r>
              <w:rPr>
                <w:b/>
                <w:sz w:val="20"/>
              </w:rPr>
              <w:t>FERPA</w:t>
            </w:r>
          </w:p>
        </w:tc>
        <w:tc>
          <w:tcPr>
            <w:tcW w:w="7895" w:type="dxa"/>
          </w:tcPr>
          <w:p w:rsidR="000868BD" w:rsidRPr="00416DA0" w:rsidRDefault="00A163D1">
            <w:pPr>
              <w:pStyle w:val="TableParagraph"/>
              <w:ind w:left="100" w:right="148"/>
              <w:rPr>
                <w:rFonts w:asciiTheme="minorHAnsi" w:hAnsiTheme="minorHAnsi"/>
                <w:sz w:val="24"/>
                <w:szCs w:val="24"/>
              </w:rPr>
            </w:pPr>
            <w:r w:rsidRPr="00416DA0">
              <w:rPr>
                <w:rFonts w:asciiTheme="minorHAnsi" w:hAnsiTheme="minorHAnsi"/>
                <w:sz w:val="24"/>
                <w:szCs w:val="24"/>
              </w:rPr>
              <w:t>“</w:t>
            </w:r>
            <w:r w:rsidRPr="00416DA0">
              <w:rPr>
                <w:rFonts w:asciiTheme="minorHAnsi" w:hAnsiTheme="minorHAnsi"/>
                <w:i/>
                <w:sz w:val="24"/>
                <w:szCs w:val="24"/>
              </w:rPr>
              <w:t>FERPA gives parents certain rights with respect to their children's education records. These rights transfer to the student when he or she reaches the age of 18 or attends a school beyond the high school level</w:t>
            </w:r>
            <w:r w:rsidRPr="00416DA0">
              <w:rPr>
                <w:rFonts w:asciiTheme="minorHAnsi" w:hAnsiTheme="minorHAnsi"/>
                <w:sz w:val="24"/>
                <w:szCs w:val="24"/>
              </w:rPr>
              <w:t>.”</w:t>
            </w:r>
          </w:p>
          <w:p w:rsidR="000868BD" w:rsidRPr="00416DA0" w:rsidRDefault="00A163D1" w:rsidP="002B5E82">
            <w:pPr>
              <w:pStyle w:val="TableParagraph"/>
              <w:spacing w:before="115"/>
              <w:ind w:left="100"/>
              <w:rPr>
                <w:rFonts w:asciiTheme="minorHAnsi" w:hAnsiTheme="minorHAnsi"/>
                <w:sz w:val="24"/>
                <w:szCs w:val="24"/>
              </w:rPr>
            </w:pPr>
            <w:r w:rsidRPr="00416DA0">
              <w:rPr>
                <w:rFonts w:asciiTheme="minorHAnsi" w:hAnsiTheme="minorHAnsi"/>
                <w:sz w:val="24"/>
                <w:szCs w:val="24"/>
              </w:rPr>
              <w:t xml:space="preserve">This federal law, </w:t>
            </w:r>
            <w:hyperlink r:id="rId8" w:history="1">
              <w:r w:rsidRPr="00416DA0">
                <w:rPr>
                  <w:rStyle w:val="Hyperlink"/>
                  <w:rFonts w:asciiTheme="minorHAnsi" w:hAnsiTheme="minorHAnsi"/>
                  <w:sz w:val="24"/>
                  <w:szCs w:val="24"/>
                </w:rPr>
                <w:t>FERPA</w:t>
              </w:r>
            </w:hyperlink>
            <w:r w:rsidRPr="00416DA0">
              <w:rPr>
                <w:rFonts w:asciiTheme="minorHAnsi" w:hAnsiTheme="minorHAnsi"/>
                <w:sz w:val="24"/>
                <w:szCs w:val="24"/>
              </w:rPr>
              <w:t>, prohibits instructors from discussing grades with parents of students. Waivers are available at the Registrar’s Office, 100 building for any student who wants his/her parent(s) to be able to discuss grades with instructors. Otherwise instructors can only communicate</w:t>
            </w:r>
            <w:r w:rsidR="002B5E82" w:rsidRPr="00416DA0">
              <w:rPr>
                <w:rFonts w:asciiTheme="minorHAnsi" w:hAnsiTheme="minorHAnsi"/>
                <w:sz w:val="24"/>
                <w:szCs w:val="24"/>
              </w:rPr>
              <w:t xml:space="preserve"> </w:t>
            </w:r>
            <w:r w:rsidRPr="00416DA0">
              <w:rPr>
                <w:rFonts w:asciiTheme="minorHAnsi" w:hAnsiTheme="minorHAnsi"/>
                <w:sz w:val="24"/>
                <w:szCs w:val="24"/>
              </w:rPr>
              <w:t>with you, the student, about your enrollment, attendance, grades, etc., in this class.</w:t>
            </w:r>
          </w:p>
        </w:tc>
      </w:tr>
      <w:tr w:rsidR="000868BD" w:rsidTr="00A163D1">
        <w:trPr>
          <w:trHeight w:val="920"/>
        </w:trPr>
        <w:tc>
          <w:tcPr>
            <w:tcW w:w="2360" w:type="dxa"/>
          </w:tcPr>
          <w:p w:rsidR="000868BD" w:rsidRDefault="00A163D1">
            <w:pPr>
              <w:pStyle w:val="TableParagraph"/>
              <w:spacing w:line="228" w:lineRule="exact"/>
              <w:ind w:left="102"/>
              <w:rPr>
                <w:b/>
                <w:sz w:val="20"/>
              </w:rPr>
            </w:pPr>
            <w:r>
              <w:rPr>
                <w:b/>
                <w:sz w:val="20"/>
              </w:rPr>
              <w:t>Concerns</w:t>
            </w:r>
          </w:p>
        </w:tc>
        <w:tc>
          <w:tcPr>
            <w:tcW w:w="7895" w:type="dxa"/>
          </w:tcPr>
          <w:p w:rsidR="000868BD" w:rsidRPr="00416DA0" w:rsidRDefault="00A163D1" w:rsidP="00416DA0">
            <w:pPr>
              <w:pStyle w:val="TableParagraph"/>
              <w:ind w:left="100" w:right="216"/>
              <w:rPr>
                <w:rFonts w:asciiTheme="minorHAnsi" w:hAnsiTheme="minorHAnsi"/>
                <w:sz w:val="24"/>
                <w:szCs w:val="24"/>
              </w:rPr>
            </w:pPr>
            <w:r w:rsidRPr="00416DA0">
              <w:rPr>
                <w:rFonts w:asciiTheme="minorHAnsi" w:hAnsiTheme="minorHAnsi"/>
                <w:sz w:val="24"/>
                <w:szCs w:val="24"/>
              </w:rPr>
              <w:t xml:space="preserve">Please present concerns about this course first to your instructor. If you are unable to reach resolution, you may then contact the Chair for the Natural Sciences Department, </w:t>
            </w:r>
            <w:hyperlink r:id="rId9" w:history="1">
              <w:r w:rsidR="00416DA0" w:rsidRPr="0085562B">
                <w:rPr>
                  <w:rStyle w:val="Hyperlink"/>
                  <w:rFonts w:asciiTheme="minorHAnsi" w:hAnsiTheme="minorHAnsi"/>
                  <w:sz w:val="24"/>
                  <w:szCs w:val="24"/>
                </w:rPr>
                <w:t xml:space="preserve">INSTRUCTOR@fdtc.edu </w:t>
              </w:r>
            </w:hyperlink>
            <w:r w:rsidRPr="00416DA0">
              <w:rPr>
                <w:rFonts w:asciiTheme="minorHAnsi" w:hAnsiTheme="minorHAnsi"/>
                <w:sz w:val="24"/>
                <w:szCs w:val="24"/>
              </w:rPr>
              <w:t xml:space="preserve">(Room </w:t>
            </w:r>
            <w:r w:rsidR="00416DA0">
              <w:rPr>
                <w:rFonts w:asciiTheme="minorHAnsi" w:hAnsiTheme="minorHAnsi"/>
                <w:sz w:val="24"/>
                <w:szCs w:val="24"/>
              </w:rPr>
              <w:t>XXXX</w:t>
            </w:r>
            <w:r w:rsidRPr="00416DA0">
              <w:rPr>
                <w:rFonts w:asciiTheme="minorHAnsi" w:hAnsiTheme="minorHAnsi"/>
                <w:sz w:val="24"/>
                <w:szCs w:val="24"/>
              </w:rPr>
              <w:t>). If resolution is unattainable, contact the Associate</w:t>
            </w:r>
            <w:r w:rsidR="00416DA0">
              <w:rPr>
                <w:rFonts w:asciiTheme="minorHAnsi" w:hAnsiTheme="minorHAnsi"/>
                <w:sz w:val="24"/>
                <w:szCs w:val="24"/>
              </w:rPr>
              <w:t xml:space="preserve"> </w:t>
            </w:r>
            <w:r w:rsidRPr="00416DA0">
              <w:rPr>
                <w:rFonts w:asciiTheme="minorHAnsi" w:hAnsiTheme="minorHAnsi"/>
                <w:sz w:val="24"/>
                <w:szCs w:val="24"/>
              </w:rPr>
              <w:t>Vice President for Arts &amp; Sciences</w:t>
            </w:r>
            <w:r w:rsidR="00416DA0">
              <w:rPr>
                <w:rFonts w:asciiTheme="minorHAnsi" w:hAnsiTheme="minorHAnsi"/>
                <w:sz w:val="24"/>
                <w:szCs w:val="24"/>
              </w:rPr>
              <w:t>.</w:t>
            </w:r>
            <w:r w:rsidRPr="00416DA0">
              <w:rPr>
                <w:rFonts w:asciiTheme="minorHAnsi" w:hAnsiTheme="minorHAnsi"/>
                <w:sz w:val="24"/>
                <w:szCs w:val="24"/>
              </w:rPr>
              <w:t xml:space="preserve"> </w:t>
            </w:r>
          </w:p>
        </w:tc>
      </w:tr>
    </w:tbl>
    <w:p w:rsidR="00A163D1" w:rsidRDefault="00A163D1">
      <w:pPr>
        <w:rPr>
          <w:rFonts w:asciiTheme="majorHAnsi" w:hAnsiTheme="majorHAnsi"/>
          <w:b/>
          <w:bCs/>
          <w:sz w:val="28"/>
          <w:szCs w:val="28"/>
        </w:rPr>
      </w:pPr>
      <w:r>
        <w:rPr>
          <w:rFonts w:asciiTheme="majorHAnsi" w:hAnsiTheme="majorHAnsi"/>
          <w:sz w:val="28"/>
          <w:szCs w:val="28"/>
        </w:rPr>
        <w:br w:type="page"/>
      </w:r>
    </w:p>
    <w:p w:rsidR="000868BD" w:rsidRPr="005D5FE1" w:rsidRDefault="00A163D1" w:rsidP="004800A6">
      <w:pPr>
        <w:pStyle w:val="Heading1"/>
        <w:spacing w:before="720" w:line="250" w:lineRule="exact"/>
        <w:ind w:left="0" w:right="29"/>
        <w:rPr>
          <w:rFonts w:asciiTheme="majorHAnsi" w:hAnsiTheme="majorHAnsi"/>
          <w:sz w:val="28"/>
          <w:szCs w:val="28"/>
        </w:rPr>
      </w:pPr>
      <w:r w:rsidRPr="005D5FE1">
        <w:rPr>
          <w:rFonts w:asciiTheme="majorHAnsi" w:hAnsiTheme="majorHAnsi"/>
          <w:sz w:val="28"/>
          <w:szCs w:val="28"/>
        </w:rPr>
        <w:t>15 WEEK SEMESTER</w:t>
      </w:r>
      <w:r w:rsidR="005D5FE1">
        <w:rPr>
          <w:rFonts w:asciiTheme="majorHAnsi" w:hAnsiTheme="majorHAnsi"/>
          <w:sz w:val="28"/>
          <w:szCs w:val="28"/>
        </w:rPr>
        <w:t xml:space="preserve"> COURSE SCHEDULE</w:t>
      </w:r>
    </w:p>
    <w:p w:rsidR="000868BD" w:rsidRDefault="00A163D1" w:rsidP="005D5FE1">
      <w:pPr>
        <w:pStyle w:val="Heading2"/>
        <w:spacing w:after="240" w:line="239" w:lineRule="exact"/>
        <w:ind w:left="3499" w:right="2966"/>
      </w:pPr>
      <w:r>
        <w:t>This schedule is tentative and subject to change.</w:t>
      </w:r>
    </w:p>
    <w:tbl>
      <w:tblPr>
        <w:tblStyle w:val="TableGrid"/>
        <w:tblW w:w="0" w:type="auto"/>
        <w:tblLayout w:type="fixed"/>
        <w:tblLook w:val="01E0" w:firstRow="1" w:lastRow="1" w:firstColumn="1" w:lastColumn="1" w:noHBand="0" w:noVBand="0"/>
        <w:tblCaption w:val="Course Schedule"/>
        <w:tblDescription w:val="Weekly schedule of topics and exams"/>
      </w:tblPr>
      <w:tblGrid>
        <w:gridCol w:w="1680"/>
        <w:gridCol w:w="8575"/>
      </w:tblGrid>
      <w:tr w:rsidR="000868BD" w:rsidTr="00A163D1">
        <w:trPr>
          <w:trHeight w:val="340"/>
          <w:tblHeader/>
        </w:trPr>
        <w:tc>
          <w:tcPr>
            <w:tcW w:w="1680" w:type="dxa"/>
          </w:tcPr>
          <w:p w:rsidR="000868BD" w:rsidRDefault="00A163D1">
            <w:pPr>
              <w:pStyle w:val="TableParagraph"/>
              <w:spacing w:before="53"/>
              <w:rPr>
                <w:b/>
                <w:sz w:val="20"/>
              </w:rPr>
            </w:pPr>
            <w:r>
              <w:rPr>
                <w:b/>
                <w:sz w:val="20"/>
              </w:rPr>
              <w:t>Week</w:t>
            </w:r>
          </w:p>
        </w:tc>
        <w:tc>
          <w:tcPr>
            <w:tcW w:w="8575" w:type="dxa"/>
          </w:tcPr>
          <w:p w:rsidR="000868BD" w:rsidRDefault="00A163D1">
            <w:pPr>
              <w:pStyle w:val="TableParagraph"/>
              <w:spacing w:before="53"/>
              <w:rPr>
                <w:b/>
                <w:sz w:val="20"/>
              </w:rPr>
            </w:pPr>
            <w:r>
              <w:rPr>
                <w:b/>
                <w:sz w:val="20"/>
              </w:rPr>
              <w:t>Topics</w:t>
            </w:r>
          </w:p>
        </w:tc>
      </w:tr>
      <w:tr w:rsidR="000868BD" w:rsidTr="00A163D1">
        <w:trPr>
          <w:trHeight w:val="531"/>
        </w:trPr>
        <w:tc>
          <w:tcPr>
            <w:tcW w:w="1680" w:type="dxa"/>
          </w:tcPr>
          <w:p w:rsidR="000868BD" w:rsidRDefault="00A163D1">
            <w:pPr>
              <w:pStyle w:val="TableParagraph"/>
              <w:spacing w:before="43"/>
              <w:rPr>
                <w:sz w:val="20"/>
              </w:rPr>
            </w:pPr>
            <w:r>
              <w:rPr>
                <w:w w:val="99"/>
                <w:sz w:val="20"/>
              </w:rPr>
              <w:t>1</w:t>
            </w:r>
          </w:p>
        </w:tc>
        <w:tc>
          <w:tcPr>
            <w:tcW w:w="8575" w:type="dxa"/>
          </w:tcPr>
          <w:p w:rsidR="000868BD" w:rsidRPr="00416DA0" w:rsidRDefault="00A163D1" w:rsidP="004B68C0">
            <w:pPr>
              <w:pStyle w:val="TableParagraph"/>
              <w:spacing w:before="43"/>
              <w:rPr>
                <w:rFonts w:asciiTheme="minorHAnsi" w:hAnsiTheme="minorHAnsi"/>
                <w:sz w:val="24"/>
                <w:szCs w:val="24"/>
              </w:rPr>
            </w:pPr>
            <w:r w:rsidRPr="00416DA0">
              <w:rPr>
                <w:rFonts w:asciiTheme="minorHAnsi" w:hAnsiTheme="minorHAnsi"/>
                <w:sz w:val="24"/>
                <w:szCs w:val="24"/>
              </w:rPr>
              <w:t>Day 1 Topics</w:t>
            </w:r>
          </w:p>
          <w:p w:rsidR="004B68C0" w:rsidRDefault="004B68C0" w:rsidP="004B68C0">
            <w:pPr>
              <w:pStyle w:val="TableParagraph"/>
              <w:numPr>
                <w:ilvl w:val="0"/>
                <w:numId w:val="7"/>
              </w:numPr>
              <w:spacing w:before="14" w:line="254" w:lineRule="auto"/>
              <w:rPr>
                <w:rFonts w:asciiTheme="minorHAnsi" w:hAnsiTheme="minorHAnsi"/>
                <w:sz w:val="24"/>
                <w:szCs w:val="24"/>
              </w:rPr>
            </w:pPr>
            <w:r>
              <w:rPr>
                <w:rFonts w:asciiTheme="minorHAnsi" w:hAnsiTheme="minorHAnsi"/>
                <w:sz w:val="24"/>
                <w:szCs w:val="24"/>
              </w:rPr>
              <w:t>Syllab</w:t>
            </w:r>
            <w:r w:rsidR="00A163D1" w:rsidRPr="00416DA0">
              <w:rPr>
                <w:rFonts w:asciiTheme="minorHAnsi" w:hAnsiTheme="minorHAnsi"/>
                <w:sz w:val="24"/>
                <w:szCs w:val="24"/>
              </w:rPr>
              <w:t xml:space="preserve">us </w:t>
            </w:r>
          </w:p>
          <w:p w:rsidR="004B68C0" w:rsidRDefault="00A163D1" w:rsidP="004B68C0">
            <w:pPr>
              <w:pStyle w:val="TableParagraph"/>
              <w:numPr>
                <w:ilvl w:val="0"/>
                <w:numId w:val="7"/>
              </w:numPr>
              <w:spacing w:before="14" w:line="254" w:lineRule="auto"/>
              <w:rPr>
                <w:rFonts w:asciiTheme="minorHAnsi" w:hAnsiTheme="minorHAnsi"/>
                <w:sz w:val="24"/>
                <w:szCs w:val="24"/>
              </w:rPr>
            </w:pPr>
            <w:r w:rsidRPr="004B68C0">
              <w:rPr>
                <w:rFonts w:asciiTheme="minorHAnsi" w:hAnsiTheme="minorHAnsi"/>
                <w:sz w:val="24"/>
                <w:szCs w:val="24"/>
              </w:rPr>
              <w:t>Study Skills</w:t>
            </w:r>
          </w:p>
          <w:p w:rsidR="004B68C0" w:rsidRDefault="004B68C0" w:rsidP="004B68C0">
            <w:pPr>
              <w:pStyle w:val="TableParagraph"/>
              <w:numPr>
                <w:ilvl w:val="0"/>
                <w:numId w:val="7"/>
              </w:numPr>
              <w:spacing w:before="14" w:line="254" w:lineRule="auto"/>
              <w:rPr>
                <w:rFonts w:asciiTheme="minorHAnsi" w:hAnsiTheme="minorHAnsi"/>
                <w:sz w:val="24"/>
                <w:szCs w:val="24"/>
              </w:rPr>
            </w:pPr>
            <w:r>
              <w:rPr>
                <w:rFonts w:asciiTheme="minorHAnsi" w:hAnsiTheme="minorHAnsi"/>
                <w:sz w:val="24"/>
                <w:szCs w:val="24"/>
              </w:rPr>
              <w:t>Success Center</w:t>
            </w:r>
          </w:p>
          <w:p w:rsidR="000868BD" w:rsidRPr="004B68C0" w:rsidRDefault="00A163D1" w:rsidP="004B68C0">
            <w:pPr>
              <w:pStyle w:val="TableParagraph"/>
              <w:numPr>
                <w:ilvl w:val="0"/>
                <w:numId w:val="7"/>
              </w:numPr>
              <w:spacing w:before="14" w:line="254" w:lineRule="auto"/>
              <w:rPr>
                <w:rFonts w:asciiTheme="minorHAnsi" w:hAnsiTheme="minorHAnsi"/>
                <w:sz w:val="24"/>
                <w:szCs w:val="24"/>
              </w:rPr>
            </w:pPr>
            <w:r w:rsidRPr="004B68C0">
              <w:rPr>
                <w:rFonts w:asciiTheme="minorHAnsi" w:hAnsiTheme="minorHAnsi"/>
                <w:sz w:val="24"/>
                <w:szCs w:val="24"/>
              </w:rPr>
              <w:t>How-To D2L (or other technology used in the course)</w:t>
            </w:r>
          </w:p>
          <w:p w:rsidR="004B68C0" w:rsidRDefault="00A163D1" w:rsidP="004B68C0">
            <w:pPr>
              <w:pStyle w:val="TableParagraph"/>
              <w:tabs>
                <w:tab w:val="left" w:pos="5767"/>
              </w:tabs>
              <w:spacing w:line="242" w:lineRule="auto"/>
              <w:ind w:left="418" w:hanging="360"/>
              <w:rPr>
                <w:rFonts w:asciiTheme="minorHAnsi" w:hAnsiTheme="minorHAnsi"/>
                <w:w w:val="99"/>
                <w:sz w:val="24"/>
                <w:szCs w:val="24"/>
              </w:rPr>
            </w:pPr>
            <w:r w:rsidRPr="00416DA0">
              <w:rPr>
                <w:rFonts w:asciiTheme="minorHAnsi" w:hAnsiTheme="minorHAnsi"/>
                <w:sz w:val="24"/>
                <w:szCs w:val="24"/>
              </w:rPr>
              <w:t>Day 2 Topics: Chapter 1: Introduction to Human Anatomy</w:t>
            </w:r>
            <w:r w:rsidRPr="00416DA0">
              <w:rPr>
                <w:rFonts w:asciiTheme="minorHAnsi" w:hAnsiTheme="minorHAnsi"/>
                <w:spacing w:val="-22"/>
                <w:sz w:val="24"/>
                <w:szCs w:val="24"/>
              </w:rPr>
              <w:t xml:space="preserve"> </w:t>
            </w:r>
            <w:r w:rsidRPr="00416DA0">
              <w:rPr>
                <w:rFonts w:asciiTheme="minorHAnsi" w:hAnsiTheme="minorHAnsi"/>
                <w:sz w:val="24"/>
                <w:szCs w:val="24"/>
              </w:rPr>
              <w:t>and</w:t>
            </w:r>
            <w:r w:rsidRPr="00416DA0">
              <w:rPr>
                <w:rFonts w:asciiTheme="minorHAnsi" w:hAnsiTheme="minorHAnsi"/>
                <w:spacing w:val="-1"/>
                <w:sz w:val="24"/>
                <w:szCs w:val="24"/>
              </w:rPr>
              <w:t xml:space="preserve"> </w:t>
            </w:r>
            <w:r w:rsidRPr="00416DA0">
              <w:rPr>
                <w:rFonts w:asciiTheme="minorHAnsi" w:hAnsiTheme="minorHAnsi"/>
                <w:sz w:val="24"/>
                <w:szCs w:val="24"/>
              </w:rPr>
              <w:t>Physiology</w:t>
            </w:r>
          </w:p>
          <w:p w:rsidR="000868BD" w:rsidRPr="004B68C0" w:rsidRDefault="004B68C0" w:rsidP="004B68C0">
            <w:pPr>
              <w:pStyle w:val="TableParagraph"/>
              <w:numPr>
                <w:ilvl w:val="0"/>
                <w:numId w:val="8"/>
              </w:numPr>
              <w:tabs>
                <w:tab w:val="left" w:pos="5767"/>
              </w:tabs>
              <w:spacing w:line="242" w:lineRule="auto"/>
              <w:rPr>
                <w:rFonts w:asciiTheme="minorHAnsi" w:hAnsiTheme="minorHAnsi"/>
                <w:w w:val="99"/>
                <w:sz w:val="24"/>
                <w:szCs w:val="24"/>
              </w:rPr>
            </w:pPr>
            <w:r>
              <w:rPr>
                <w:rFonts w:asciiTheme="minorHAnsi" w:hAnsiTheme="minorHAnsi"/>
                <w:w w:val="99"/>
                <w:sz w:val="24"/>
                <w:szCs w:val="24"/>
              </w:rPr>
              <w:t>I</w:t>
            </w:r>
            <w:r w:rsidR="00A163D1" w:rsidRPr="00416DA0">
              <w:rPr>
                <w:rFonts w:asciiTheme="minorHAnsi" w:hAnsiTheme="minorHAnsi"/>
                <w:sz w:val="24"/>
                <w:szCs w:val="24"/>
              </w:rPr>
              <w:t>ntroduction to Anatomy &amp;</w:t>
            </w:r>
            <w:r w:rsidR="00A163D1" w:rsidRPr="00416DA0">
              <w:rPr>
                <w:rFonts w:asciiTheme="minorHAnsi" w:hAnsiTheme="minorHAnsi"/>
                <w:spacing w:val="-20"/>
                <w:sz w:val="24"/>
                <w:szCs w:val="24"/>
              </w:rPr>
              <w:t xml:space="preserve"> </w:t>
            </w:r>
            <w:r w:rsidR="00A163D1" w:rsidRPr="00416DA0">
              <w:rPr>
                <w:rFonts w:asciiTheme="minorHAnsi" w:hAnsiTheme="minorHAnsi"/>
                <w:sz w:val="24"/>
                <w:szCs w:val="24"/>
              </w:rPr>
              <w:t>Physiology</w:t>
            </w:r>
          </w:p>
        </w:tc>
      </w:tr>
      <w:tr w:rsidR="000868BD" w:rsidTr="00A163D1">
        <w:trPr>
          <w:trHeight w:val="1300"/>
        </w:trPr>
        <w:tc>
          <w:tcPr>
            <w:tcW w:w="1680" w:type="dxa"/>
          </w:tcPr>
          <w:p w:rsidR="000868BD" w:rsidRDefault="00A163D1">
            <w:pPr>
              <w:pStyle w:val="TableParagraph"/>
              <w:spacing w:before="41"/>
              <w:rPr>
                <w:sz w:val="20"/>
              </w:rPr>
            </w:pPr>
            <w:r>
              <w:rPr>
                <w:w w:val="99"/>
                <w:sz w:val="20"/>
              </w:rPr>
              <w:t>2</w:t>
            </w:r>
          </w:p>
        </w:tc>
        <w:tc>
          <w:tcPr>
            <w:tcW w:w="8575" w:type="dxa"/>
          </w:tcPr>
          <w:p w:rsidR="004B68C0" w:rsidRDefault="00A163D1" w:rsidP="004B68C0">
            <w:pPr>
              <w:pStyle w:val="TableParagraph"/>
              <w:spacing w:before="41" w:line="254" w:lineRule="auto"/>
              <w:ind w:left="772" w:hanging="720"/>
              <w:rPr>
                <w:rFonts w:asciiTheme="minorHAnsi" w:hAnsiTheme="minorHAnsi"/>
                <w:sz w:val="24"/>
                <w:szCs w:val="24"/>
              </w:rPr>
            </w:pPr>
            <w:r w:rsidRPr="00416DA0">
              <w:rPr>
                <w:rFonts w:asciiTheme="minorHAnsi" w:hAnsiTheme="minorHAnsi"/>
                <w:sz w:val="24"/>
                <w:szCs w:val="24"/>
              </w:rPr>
              <w:t>Chapter 2: The Chemical Level of Organization</w:t>
            </w:r>
          </w:p>
          <w:p w:rsidR="004B68C0" w:rsidRDefault="00A163D1" w:rsidP="004B68C0">
            <w:pPr>
              <w:pStyle w:val="TableParagraph"/>
              <w:numPr>
                <w:ilvl w:val="0"/>
                <w:numId w:val="8"/>
              </w:numPr>
              <w:spacing w:before="41" w:line="254" w:lineRule="auto"/>
              <w:rPr>
                <w:rFonts w:asciiTheme="minorHAnsi" w:hAnsiTheme="minorHAnsi"/>
                <w:sz w:val="24"/>
                <w:szCs w:val="24"/>
              </w:rPr>
            </w:pPr>
            <w:r w:rsidRPr="00416DA0">
              <w:rPr>
                <w:rFonts w:asciiTheme="minorHAnsi" w:hAnsiTheme="minorHAnsi"/>
                <w:sz w:val="24"/>
                <w:szCs w:val="24"/>
              </w:rPr>
              <w:t>Atoms</w:t>
            </w:r>
          </w:p>
          <w:p w:rsidR="004B68C0" w:rsidRDefault="00A163D1" w:rsidP="004B68C0">
            <w:pPr>
              <w:pStyle w:val="TableParagraph"/>
              <w:numPr>
                <w:ilvl w:val="0"/>
                <w:numId w:val="8"/>
              </w:numPr>
              <w:spacing w:before="41" w:line="254" w:lineRule="auto"/>
              <w:rPr>
                <w:rFonts w:asciiTheme="minorHAnsi" w:hAnsiTheme="minorHAnsi"/>
                <w:sz w:val="24"/>
                <w:szCs w:val="24"/>
              </w:rPr>
            </w:pPr>
            <w:r w:rsidRPr="004B68C0">
              <w:rPr>
                <w:rFonts w:asciiTheme="minorHAnsi" w:hAnsiTheme="minorHAnsi"/>
                <w:sz w:val="24"/>
                <w:szCs w:val="24"/>
              </w:rPr>
              <w:t>Bonds (Covalent, Ionic,</w:t>
            </w:r>
            <w:r w:rsidRPr="004B68C0">
              <w:rPr>
                <w:rFonts w:asciiTheme="minorHAnsi" w:hAnsiTheme="minorHAnsi"/>
                <w:spacing w:val="-20"/>
                <w:sz w:val="24"/>
                <w:szCs w:val="24"/>
              </w:rPr>
              <w:t xml:space="preserve"> </w:t>
            </w:r>
            <w:r w:rsidR="00307454" w:rsidRPr="004B68C0">
              <w:rPr>
                <w:rFonts w:asciiTheme="minorHAnsi" w:hAnsiTheme="minorHAnsi"/>
                <w:spacing w:val="-20"/>
                <w:sz w:val="24"/>
                <w:szCs w:val="24"/>
              </w:rPr>
              <w:t>H</w:t>
            </w:r>
            <w:r w:rsidRPr="004B68C0">
              <w:rPr>
                <w:rFonts w:asciiTheme="minorHAnsi" w:hAnsiTheme="minorHAnsi"/>
                <w:sz w:val="24"/>
                <w:szCs w:val="24"/>
              </w:rPr>
              <w:t xml:space="preserve">ydrogen) </w:t>
            </w:r>
          </w:p>
          <w:p w:rsidR="004B68C0" w:rsidRDefault="00A163D1" w:rsidP="004B68C0">
            <w:pPr>
              <w:pStyle w:val="TableParagraph"/>
              <w:numPr>
                <w:ilvl w:val="0"/>
                <w:numId w:val="8"/>
              </w:numPr>
              <w:spacing w:before="41" w:line="254" w:lineRule="auto"/>
              <w:rPr>
                <w:rFonts w:asciiTheme="minorHAnsi" w:hAnsiTheme="minorHAnsi"/>
                <w:sz w:val="24"/>
                <w:szCs w:val="24"/>
              </w:rPr>
            </w:pPr>
            <w:r w:rsidRPr="004B68C0">
              <w:rPr>
                <w:rFonts w:asciiTheme="minorHAnsi" w:hAnsiTheme="minorHAnsi"/>
                <w:sz w:val="24"/>
                <w:szCs w:val="24"/>
              </w:rPr>
              <w:t xml:space="preserve">Inorganic and Organic Compounds </w:t>
            </w:r>
          </w:p>
          <w:p w:rsidR="000868BD" w:rsidRPr="004B68C0" w:rsidRDefault="00A163D1" w:rsidP="004B68C0">
            <w:pPr>
              <w:pStyle w:val="TableParagraph"/>
              <w:numPr>
                <w:ilvl w:val="0"/>
                <w:numId w:val="8"/>
              </w:numPr>
              <w:spacing w:before="41" w:line="254" w:lineRule="auto"/>
              <w:rPr>
                <w:rFonts w:asciiTheme="minorHAnsi" w:hAnsiTheme="minorHAnsi"/>
                <w:sz w:val="24"/>
                <w:szCs w:val="24"/>
              </w:rPr>
            </w:pPr>
            <w:r w:rsidRPr="004B68C0">
              <w:rPr>
                <w:rFonts w:asciiTheme="minorHAnsi" w:hAnsiTheme="minorHAnsi"/>
                <w:sz w:val="24"/>
                <w:szCs w:val="24"/>
              </w:rPr>
              <w:t>Metabolism</w:t>
            </w:r>
          </w:p>
        </w:tc>
      </w:tr>
      <w:tr w:rsidR="000868BD" w:rsidTr="00A163D1">
        <w:trPr>
          <w:trHeight w:val="1300"/>
        </w:trPr>
        <w:tc>
          <w:tcPr>
            <w:tcW w:w="1680" w:type="dxa"/>
          </w:tcPr>
          <w:p w:rsidR="000868BD" w:rsidRDefault="00A163D1">
            <w:pPr>
              <w:pStyle w:val="TableParagraph"/>
              <w:spacing w:before="43"/>
              <w:rPr>
                <w:sz w:val="20"/>
              </w:rPr>
            </w:pPr>
            <w:r>
              <w:rPr>
                <w:w w:val="99"/>
                <w:sz w:val="20"/>
              </w:rPr>
              <w:t>3</w:t>
            </w:r>
          </w:p>
        </w:tc>
        <w:tc>
          <w:tcPr>
            <w:tcW w:w="8575" w:type="dxa"/>
          </w:tcPr>
          <w:p w:rsidR="004B68C0" w:rsidRDefault="00A163D1" w:rsidP="004B68C0">
            <w:pPr>
              <w:pStyle w:val="TableParagraph"/>
              <w:spacing w:before="43" w:line="254" w:lineRule="auto"/>
              <w:ind w:left="772" w:hanging="720"/>
              <w:rPr>
                <w:rFonts w:asciiTheme="minorHAnsi" w:hAnsiTheme="minorHAnsi"/>
                <w:sz w:val="24"/>
                <w:szCs w:val="24"/>
              </w:rPr>
            </w:pPr>
            <w:r w:rsidRPr="00416DA0">
              <w:rPr>
                <w:rFonts w:asciiTheme="minorHAnsi" w:hAnsiTheme="minorHAnsi"/>
                <w:sz w:val="24"/>
                <w:szCs w:val="24"/>
              </w:rPr>
              <w:t xml:space="preserve">Chapter 3: Cell Structure and Function </w:t>
            </w:r>
          </w:p>
          <w:p w:rsidR="004B68C0" w:rsidRDefault="00A163D1" w:rsidP="004B68C0">
            <w:pPr>
              <w:pStyle w:val="TableParagraph"/>
              <w:numPr>
                <w:ilvl w:val="0"/>
                <w:numId w:val="8"/>
              </w:numPr>
              <w:spacing w:before="43" w:line="254" w:lineRule="auto"/>
              <w:rPr>
                <w:rFonts w:asciiTheme="minorHAnsi" w:hAnsiTheme="minorHAnsi"/>
                <w:sz w:val="24"/>
                <w:szCs w:val="24"/>
              </w:rPr>
            </w:pPr>
            <w:r w:rsidRPr="00416DA0">
              <w:rPr>
                <w:rFonts w:asciiTheme="minorHAnsi" w:hAnsiTheme="minorHAnsi"/>
                <w:sz w:val="24"/>
                <w:szCs w:val="24"/>
              </w:rPr>
              <w:t>Cell Structure &amp; Organelles</w:t>
            </w:r>
          </w:p>
          <w:p w:rsidR="004B68C0" w:rsidRDefault="00A163D1" w:rsidP="004B68C0">
            <w:pPr>
              <w:pStyle w:val="TableParagraph"/>
              <w:numPr>
                <w:ilvl w:val="0"/>
                <w:numId w:val="8"/>
              </w:numPr>
              <w:spacing w:before="43" w:line="254" w:lineRule="auto"/>
              <w:rPr>
                <w:rFonts w:asciiTheme="minorHAnsi" w:hAnsiTheme="minorHAnsi"/>
                <w:sz w:val="24"/>
                <w:szCs w:val="24"/>
              </w:rPr>
            </w:pPr>
            <w:r w:rsidRPr="00416DA0">
              <w:rPr>
                <w:rFonts w:asciiTheme="minorHAnsi" w:hAnsiTheme="minorHAnsi"/>
                <w:sz w:val="24"/>
                <w:szCs w:val="24"/>
              </w:rPr>
              <w:t>DNA, RNA</w:t>
            </w:r>
          </w:p>
          <w:p w:rsidR="006D2148" w:rsidRDefault="00A163D1" w:rsidP="006D2148">
            <w:pPr>
              <w:pStyle w:val="TableParagraph"/>
              <w:numPr>
                <w:ilvl w:val="0"/>
                <w:numId w:val="8"/>
              </w:numPr>
              <w:spacing w:before="43" w:line="254" w:lineRule="auto"/>
              <w:rPr>
                <w:rFonts w:asciiTheme="minorHAnsi" w:hAnsiTheme="minorHAnsi"/>
                <w:sz w:val="24"/>
                <w:szCs w:val="24"/>
              </w:rPr>
            </w:pPr>
            <w:r w:rsidRPr="004B68C0">
              <w:rPr>
                <w:rFonts w:asciiTheme="minorHAnsi" w:hAnsiTheme="minorHAnsi"/>
                <w:sz w:val="24"/>
                <w:szCs w:val="24"/>
              </w:rPr>
              <w:t xml:space="preserve">Membrane </w:t>
            </w:r>
            <w:r w:rsidRPr="006D2148">
              <w:rPr>
                <w:rFonts w:asciiTheme="minorHAnsi" w:hAnsiTheme="minorHAnsi"/>
                <w:sz w:val="24"/>
                <w:szCs w:val="24"/>
              </w:rPr>
              <w:t xml:space="preserve">Transport </w:t>
            </w:r>
          </w:p>
          <w:p w:rsidR="000868BD" w:rsidRPr="006D2148" w:rsidRDefault="00A163D1" w:rsidP="006D2148">
            <w:pPr>
              <w:pStyle w:val="TableParagraph"/>
              <w:numPr>
                <w:ilvl w:val="0"/>
                <w:numId w:val="8"/>
              </w:numPr>
              <w:spacing w:before="43" w:line="254" w:lineRule="auto"/>
              <w:rPr>
                <w:rFonts w:asciiTheme="minorHAnsi" w:hAnsiTheme="minorHAnsi"/>
                <w:sz w:val="24"/>
                <w:szCs w:val="24"/>
              </w:rPr>
            </w:pPr>
            <w:r w:rsidRPr="006D2148">
              <w:rPr>
                <w:rFonts w:asciiTheme="minorHAnsi" w:hAnsiTheme="minorHAnsi"/>
                <w:sz w:val="24"/>
                <w:szCs w:val="24"/>
              </w:rPr>
              <w:t>Cell Cycle</w:t>
            </w:r>
          </w:p>
        </w:tc>
      </w:tr>
      <w:tr w:rsidR="000868BD" w:rsidTr="00A163D1">
        <w:trPr>
          <w:trHeight w:val="1160"/>
        </w:trPr>
        <w:tc>
          <w:tcPr>
            <w:tcW w:w="1680" w:type="dxa"/>
          </w:tcPr>
          <w:p w:rsidR="000868BD" w:rsidRDefault="00A163D1">
            <w:pPr>
              <w:pStyle w:val="TableParagraph"/>
              <w:spacing w:before="43"/>
              <w:rPr>
                <w:sz w:val="20"/>
              </w:rPr>
            </w:pPr>
            <w:r>
              <w:rPr>
                <w:w w:val="99"/>
                <w:sz w:val="20"/>
              </w:rPr>
              <w:t>4</w:t>
            </w:r>
          </w:p>
        </w:tc>
        <w:tc>
          <w:tcPr>
            <w:tcW w:w="8575" w:type="dxa"/>
          </w:tcPr>
          <w:p w:rsidR="000868BD" w:rsidRPr="00416DA0" w:rsidRDefault="00A163D1" w:rsidP="004B68C0">
            <w:pPr>
              <w:pStyle w:val="TableParagraph"/>
              <w:spacing w:before="43"/>
              <w:rPr>
                <w:rFonts w:asciiTheme="minorHAnsi" w:hAnsiTheme="minorHAnsi"/>
                <w:sz w:val="24"/>
                <w:szCs w:val="24"/>
              </w:rPr>
            </w:pPr>
            <w:r w:rsidRPr="00416DA0">
              <w:rPr>
                <w:rFonts w:asciiTheme="minorHAnsi" w:hAnsiTheme="minorHAnsi"/>
                <w:b/>
                <w:sz w:val="24"/>
                <w:szCs w:val="24"/>
              </w:rPr>
              <w:t xml:space="preserve">Exam 1:  </w:t>
            </w:r>
            <w:r w:rsidRPr="00416DA0">
              <w:rPr>
                <w:rFonts w:asciiTheme="minorHAnsi" w:hAnsiTheme="minorHAnsi"/>
                <w:sz w:val="24"/>
                <w:szCs w:val="24"/>
              </w:rPr>
              <w:t>Covers Introduction to A&amp;P, Basic Chemistry, and Introduction to the Cell</w:t>
            </w:r>
          </w:p>
          <w:p w:rsidR="006D2148" w:rsidRDefault="00A163D1" w:rsidP="004B68C0">
            <w:pPr>
              <w:pStyle w:val="TableParagraph"/>
              <w:spacing w:before="115" w:line="254" w:lineRule="auto"/>
              <w:ind w:left="772" w:hanging="720"/>
              <w:rPr>
                <w:rFonts w:asciiTheme="minorHAnsi" w:hAnsiTheme="minorHAnsi"/>
                <w:sz w:val="24"/>
                <w:szCs w:val="24"/>
              </w:rPr>
            </w:pPr>
            <w:r w:rsidRPr="00416DA0">
              <w:rPr>
                <w:rFonts w:asciiTheme="minorHAnsi" w:hAnsiTheme="minorHAnsi"/>
                <w:sz w:val="24"/>
                <w:szCs w:val="24"/>
              </w:rPr>
              <w:t xml:space="preserve">Chapter 4: The Tissue Level of Organization </w:t>
            </w:r>
          </w:p>
          <w:p w:rsidR="006D2148" w:rsidRDefault="00A163D1" w:rsidP="006D2148">
            <w:pPr>
              <w:pStyle w:val="TableParagraph"/>
              <w:numPr>
                <w:ilvl w:val="0"/>
                <w:numId w:val="9"/>
              </w:numPr>
              <w:spacing w:before="115" w:line="254" w:lineRule="auto"/>
              <w:rPr>
                <w:rFonts w:asciiTheme="minorHAnsi" w:hAnsiTheme="minorHAnsi"/>
                <w:sz w:val="24"/>
                <w:szCs w:val="24"/>
              </w:rPr>
            </w:pPr>
            <w:r w:rsidRPr="00416DA0">
              <w:rPr>
                <w:rFonts w:asciiTheme="minorHAnsi" w:hAnsiTheme="minorHAnsi"/>
                <w:sz w:val="24"/>
                <w:szCs w:val="24"/>
              </w:rPr>
              <w:t>General Types</w:t>
            </w:r>
          </w:p>
          <w:p w:rsidR="000868BD" w:rsidRPr="006D2148" w:rsidRDefault="00A163D1" w:rsidP="006D2148">
            <w:pPr>
              <w:pStyle w:val="TableParagraph"/>
              <w:numPr>
                <w:ilvl w:val="0"/>
                <w:numId w:val="9"/>
              </w:numPr>
              <w:spacing w:before="115" w:line="254" w:lineRule="auto"/>
              <w:rPr>
                <w:rFonts w:asciiTheme="minorHAnsi" w:hAnsiTheme="minorHAnsi"/>
                <w:sz w:val="24"/>
                <w:szCs w:val="24"/>
              </w:rPr>
            </w:pPr>
            <w:r w:rsidRPr="006D2148">
              <w:rPr>
                <w:rFonts w:asciiTheme="minorHAnsi" w:hAnsiTheme="minorHAnsi"/>
                <w:sz w:val="24"/>
                <w:szCs w:val="24"/>
              </w:rPr>
              <w:t>Examples</w:t>
            </w:r>
          </w:p>
        </w:tc>
      </w:tr>
      <w:tr w:rsidR="000868BD" w:rsidTr="00A163D1">
        <w:trPr>
          <w:trHeight w:val="1540"/>
        </w:trPr>
        <w:tc>
          <w:tcPr>
            <w:tcW w:w="1680" w:type="dxa"/>
          </w:tcPr>
          <w:p w:rsidR="000868BD" w:rsidRDefault="00A163D1">
            <w:pPr>
              <w:pStyle w:val="TableParagraph"/>
              <w:spacing w:before="43"/>
              <w:rPr>
                <w:sz w:val="20"/>
              </w:rPr>
            </w:pPr>
            <w:r>
              <w:rPr>
                <w:w w:val="99"/>
                <w:sz w:val="20"/>
              </w:rPr>
              <w:t>5</w:t>
            </w:r>
          </w:p>
        </w:tc>
        <w:tc>
          <w:tcPr>
            <w:tcW w:w="8575" w:type="dxa"/>
          </w:tcPr>
          <w:p w:rsidR="000868BD" w:rsidRPr="00416DA0" w:rsidRDefault="00A163D1" w:rsidP="004B68C0">
            <w:pPr>
              <w:pStyle w:val="TableParagraph"/>
              <w:spacing w:before="43"/>
              <w:rPr>
                <w:rFonts w:asciiTheme="minorHAnsi" w:hAnsiTheme="minorHAnsi"/>
                <w:sz w:val="24"/>
                <w:szCs w:val="24"/>
              </w:rPr>
            </w:pPr>
            <w:r w:rsidRPr="00416DA0">
              <w:rPr>
                <w:rFonts w:asciiTheme="minorHAnsi" w:hAnsiTheme="minorHAnsi"/>
                <w:sz w:val="24"/>
                <w:szCs w:val="24"/>
              </w:rPr>
              <w:t>Chapter 4:  The Tissue Level of Organization</w:t>
            </w:r>
          </w:p>
          <w:p w:rsidR="006D2148" w:rsidRDefault="00A163D1" w:rsidP="006D2148">
            <w:pPr>
              <w:pStyle w:val="TableParagraph"/>
              <w:numPr>
                <w:ilvl w:val="0"/>
                <w:numId w:val="10"/>
              </w:numPr>
              <w:spacing w:before="14" w:line="254" w:lineRule="auto"/>
              <w:rPr>
                <w:rFonts w:asciiTheme="minorHAnsi" w:hAnsiTheme="minorHAnsi"/>
                <w:sz w:val="24"/>
                <w:szCs w:val="24"/>
              </w:rPr>
            </w:pPr>
            <w:r w:rsidRPr="00416DA0">
              <w:rPr>
                <w:rFonts w:asciiTheme="minorHAnsi" w:hAnsiTheme="minorHAnsi"/>
                <w:sz w:val="24"/>
                <w:szCs w:val="24"/>
              </w:rPr>
              <w:t xml:space="preserve">Two Functions and Locations for Each Specific Tissue Type </w:t>
            </w:r>
          </w:p>
          <w:p w:rsidR="000868BD" w:rsidRPr="00416DA0" w:rsidRDefault="00A163D1" w:rsidP="006D2148">
            <w:pPr>
              <w:pStyle w:val="TableParagraph"/>
              <w:numPr>
                <w:ilvl w:val="0"/>
                <w:numId w:val="10"/>
              </w:numPr>
              <w:spacing w:before="14" w:line="254" w:lineRule="auto"/>
              <w:rPr>
                <w:rFonts w:asciiTheme="minorHAnsi" w:hAnsiTheme="minorHAnsi"/>
                <w:sz w:val="24"/>
                <w:szCs w:val="24"/>
              </w:rPr>
            </w:pPr>
            <w:r w:rsidRPr="00416DA0">
              <w:rPr>
                <w:rFonts w:asciiTheme="minorHAnsi" w:hAnsiTheme="minorHAnsi"/>
                <w:sz w:val="24"/>
                <w:szCs w:val="24"/>
              </w:rPr>
              <w:t>Identifying Pictures of Tissues to General and Specific Categories</w:t>
            </w:r>
          </w:p>
          <w:p w:rsidR="000868BD" w:rsidRPr="00416DA0" w:rsidRDefault="00A163D1" w:rsidP="004B68C0">
            <w:pPr>
              <w:pStyle w:val="TableParagraph"/>
              <w:spacing w:line="217" w:lineRule="exact"/>
              <w:rPr>
                <w:rFonts w:asciiTheme="minorHAnsi" w:hAnsiTheme="minorHAnsi"/>
                <w:sz w:val="24"/>
                <w:szCs w:val="24"/>
              </w:rPr>
            </w:pPr>
            <w:r w:rsidRPr="00416DA0">
              <w:rPr>
                <w:rFonts w:asciiTheme="minorHAnsi" w:hAnsiTheme="minorHAnsi"/>
                <w:sz w:val="24"/>
                <w:szCs w:val="24"/>
              </w:rPr>
              <w:t>Chapter 5:  Integumentary System</w:t>
            </w:r>
          </w:p>
          <w:p w:rsidR="000868BD" w:rsidRPr="00416DA0" w:rsidRDefault="00A163D1" w:rsidP="006D2148">
            <w:pPr>
              <w:pStyle w:val="TableParagraph"/>
              <w:numPr>
                <w:ilvl w:val="0"/>
                <w:numId w:val="11"/>
              </w:numPr>
              <w:spacing w:before="15" w:line="252" w:lineRule="auto"/>
              <w:rPr>
                <w:rFonts w:asciiTheme="minorHAnsi" w:hAnsiTheme="minorHAnsi"/>
                <w:sz w:val="24"/>
                <w:szCs w:val="24"/>
              </w:rPr>
            </w:pPr>
            <w:r w:rsidRPr="00416DA0">
              <w:rPr>
                <w:rFonts w:asciiTheme="minorHAnsi" w:hAnsiTheme="minorHAnsi"/>
                <w:sz w:val="24"/>
                <w:szCs w:val="24"/>
              </w:rPr>
              <w:t>Skin Layers Functions</w:t>
            </w:r>
          </w:p>
        </w:tc>
      </w:tr>
      <w:tr w:rsidR="000868BD" w:rsidTr="00A163D1">
        <w:trPr>
          <w:trHeight w:val="351"/>
        </w:trPr>
        <w:tc>
          <w:tcPr>
            <w:tcW w:w="1680" w:type="dxa"/>
          </w:tcPr>
          <w:p w:rsidR="000868BD" w:rsidRDefault="00A163D1">
            <w:pPr>
              <w:pStyle w:val="TableParagraph"/>
              <w:spacing w:before="43"/>
              <w:rPr>
                <w:sz w:val="20"/>
              </w:rPr>
            </w:pPr>
            <w:r>
              <w:rPr>
                <w:w w:val="99"/>
                <w:sz w:val="20"/>
              </w:rPr>
              <w:t>6</w:t>
            </w:r>
          </w:p>
        </w:tc>
        <w:tc>
          <w:tcPr>
            <w:tcW w:w="8575" w:type="dxa"/>
          </w:tcPr>
          <w:p w:rsidR="000868BD" w:rsidRPr="00416DA0" w:rsidRDefault="00A163D1" w:rsidP="004B68C0">
            <w:pPr>
              <w:pStyle w:val="TableParagraph"/>
              <w:spacing w:before="43"/>
              <w:rPr>
                <w:rFonts w:asciiTheme="minorHAnsi" w:hAnsiTheme="minorHAnsi"/>
                <w:sz w:val="24"/>
                <w:szCs w:val="24"/>
              </w:rPr>
            </w:pPr>
            <w:r w:rsidRPr="00416DA0">
              <w:rPr>
                <w:rFonts w:asciiTheme="minorHAnsi" w:hAnsiTheme="minorHAnsi"/>
                <w:sz w:val="24"/>
                <w:szCs w:val="24"/>
              </w:rPr>
              <w:t>Chapter 6:  The Skeletal System</w:t>
            </w:r>
          </w:p>
          <w:p w:rsidR="006D2148" w:rsidRDefault="00A163D1" w:rsidP="006D2148">
            <w:pPr>
              <w:pStyle w:val="TableParagraph"/>
              <w:numPr>
                <w:ilvl w:val="0"/>
                <w:numId w:val="11"/>
              </w:numPr>
              <w:spacing w:before="14" w:line="254" w:lineRule="auto"/>
              <w:rPr>
                <w:rFonts w:asciiTheme="minorHAnsi" w:hAnsiTheme="minorHAnsi"/>
                <w:sz w:val="24"/>
                <w:szCs w:val="24"/>
              </w:rPr>
            </w:pPr>
            <w:r w:rsidRPr="00416DA0">
              <w:rPr>
                <w:rFonts w:asciiTheme="minorHAnsi" w:hAnsiTheme="minorHAnsi"/>
                <w:sz w:val="24"/>
                <w:szCs w:val="24"/>
              </w:rPr>
              <w:t xml:space="preserve">Bone Names and Select Bone Markings (Homework) </w:t>
            </w:r>
          </w:p>
          <w:p w:rsidR="006D2148" w:rsidRDefault="00A163D1" w:rsidP="006D2148">
            <w:pPr>
              <w:pStyle w:val="TableParagraph"/>
              <w:numPr>
                <w:ilvl w:val="0"/>
                <w:numId w:val="11"/>
              </w:numPr>
              <w:spacing w:before="14" w:line="254" w:lineRule="auto"/>
              <w:rPr>
                <w:rFonts w:asciiTheme="minorHAnsi" w:hAnsiTheme="minorHAnsi"/>
                <w:sz w:val="24"/>
                <w:szCs w:val="24"/>
              </w:rPr>
            </w:pPr>
            <w:r w:rsidRPr="00416DA0">
              <w:rPr>
                <w:rFonts w:asciiTheme="minorHAnsi" w:hAnsiTheme="minorHAnsi"/>
                <w:sz w:val="24"/>
                <w:szCs w:val="24"/>
              </w:rPr>
              <w:t>Bone Classifications by Shape</w:t>
            </w:r>
          </w:p>
          <w:p w:rsidR="006D2148" w:rsidRDefault="00A163D1" w:rsidP="006D2148">
            <w:pPr>
              <w:pStyle w:val="TableParagraph"/>
              <w:numPr>
                <w:ilvl w:val="0"/>
                <w:numId w:val="11"/>
              </w:numPr>
              <w:spacing w:before="14" w:line="254" w:lineRule="auto"/>
              <w:rPr>
                <w:rFonts w:asciiTheme="minorHAnsi" w:hAnsiTheme="minorHAnsi"/>
                <w:sz w:val="24"/>
                <w:szCs w:val="24"/>
              </w:rPr>
            </w:pPr>
            <w:r w:rsidRPr="006D2148">
              <w:rPr>
                <w:rFonts w:asciiTheme="minorHAnsi" w:hAnsiTheme="minorHAnsi"/>
                <w:sz w:val="24"/>
                <w:szCs w:val="24"/>
              </w:rPr>
              <w:t xml:space="preserve">Types of Bone </w:t>
            </w:r>
          </w:p>
          <w:p w:rsidR="006D2148" w:rsidRDefault="00A163D1" w:rsidP="006D2148">
            <w:pPr>
              <w:pStyle w:val="TableParagraph"/>
              <w:numPr>
                <w:ilvl w:val="0"/>
                <w:numId w:val="11"/>
              </w:numPr>
              <w:spacing w:before="14" w:line="254" w:lineRule="auto"/>
              <w:rPr>
                <w:rFonts w:asciiTheme="minorHAnsi" w:hAnsiTheme="minorHAnsi"/>
                <w:sz w:val="24"/>
                <w:szCs w:val="24"/>
              </w:rPr>
            </w:pPr>
            <w:r w:rsidRPr="006D2148">
              <w:rPr>
                <w:rFonts w:asciiTheme="minorHAnsi" w:hAnsiTheme="minorHAnsi"/>
                <w:sz w:val="24"/>
                <w:szCs w:val="24"/>
              </w:rPr>
              <w:t xml:space="preserve">Ossification </w:t>
            </w:r>
          </w:p>
          <w:p w:rsidR="000868BD" w:rsidRPr="006D2148" w:rsidRDefault="00A163D1" w:rsidP="006D2148">
            <w:pPr>
              <w:pStyle w:val="TableParagraph"/>
              <w:numPr>
                <w:ilvl w:val="0"/>
                <w:numId w:val="11"/>
              </w:numPr>
              <w:spacing w:before="14" w:line="254" w:lineRule="auto"/>
              <w:rPr>
                <w:rFonts w:asciiTheme="minorHAnsi" w:hAnsiTheme="minorHAnsi"/>
                <w:sz w:val="24"/>
                <w:szCs w:val="24"/>
              </w:rPr>
            </w:pPr>
            <w:r w:rsidRPr="006D2148">
              <w:rPr>
                <w:rFonts w:asciiTheme="minorHAnsi" w:hAnsiTheme="minorHAnsi"/>
                <w:sz w:val="24"/>
                <w:szCs w:val="24"/>
              </w:rPr>
              <w:t>Articulations</w:t>
            </w:r>
          </w:p>
        </w:tc>
      </w:tr>
      <w:tr w:rsidR="000868BD" w:rsidTr="00A163D1">
        <w:trPr>
          <w:trHeight w:val="1400"/>
        </w:trPr>
        <w:tc>
          <w:tcPr>
            <w:tcW w:w="1680" w:type="dxa"/>
          </w:tcPr>
          <w:p w:rsidR="000868BD" w:rsidRDefault="00A163D1">
            <w:pPr>
              <w:pStyle w:val="TableParagraph"/>
              <w:spacing w:before="43"/>
              <w:rPr>
                <w:sz w:val="20"/>
              </w:rPr>
            </w:pPr>
            <w:r>
              <w:rPr>
                <w:w w:val="99"/>
                <w:sz w:val="20"/>
              </w:rPr>
              <w:t>7</w:t>
            </w:r>
          </w:p>
        </w:tc>
        <w:tc>
          <w:tcPr>
            <w:tcW w:w="8575" w:type="dxa"/>
          </w:tcPr>
          <w:p w:rsidR="000868BD" w:rsidRPr="00416DA0" w:rsidRDefault="00A163D1" w:rsidP="004B68C0">
            <w:pPr>
              <w:pStyle w:val="TableParagraph"/>
              <w:spacing w:before="43"/>
              <w:rPr>
                <w:rFonts w:asciiTheme="minorHAnsi" w:hAnsiTheme="minorHAnsi"/>
                <w:sz w:val="24"/>
                <w:szCs w:val="24"/>
              </w:rPr>
            </w:pPr>
            <w:r w:rsidRPr="00416DA0">
              <w:rPr>
                <w:rFonts w:asciiTheme="minorHAnsi" w:hAnsiTheme="minorHAnsi"/>
                <w:b/>
                <w:sz w:val="24"/>
                <w:szCs w:val="24"/>
              </w:rPr>
              <w:t xml:space="preserve">Exam 2:  </w:t>
            </w:r>
            <w:r w:rsidRPr="00416DA0">
              <w:rPr>
                <w:rFonts w:asciiTheme="minorHAnsi" w:hAnsiTheme="minorHAnsi"/>
                <w:sz w:val="24"/>
                <w:szCs w:val="24"/>
              </w:rPr>
              <w:t>Covers Tissues, Integumentary System, Skeletal System</w:t>
            </w:r>
          </w:p>
          <w:p w:rsidR="006D2148" w:rsidRDefault="00A163D1" w:rsidP="006D2148">
            <w:pPr>
              <w:pStyle w:val="TableParagraph"/>
              <w:ind w:left="778" w:hanging="720"/>
              <w:rPr>
                <w:rFonts w:asciiTheme="minorHAnsi" w:hAnsiTheme="minorHAnsi"/>
                <w:sz w:val="24"/>
                <w:szCs w:val="24"/>
              </w:rPr>
            </w:pPr>
            <w:r w:rsidRPr="00416DA0">
              <w:rPr>
                <w:rFonts w:asciiTheme="minorHAnsi" w:hAnsiTheme="minorHAnsi"/>
                <w:sz w:val="24"/>
                <w:szCs w:val="24"/>
              </w:rPr>
              <w:t xml:space="preserve">Chapter 7: The Muscular System </w:t>
            </w:r>
          </w:p>
          <w:p w:rsidR="006D2148" w:rsidRDefault="00A163D1" w:rsidP="006D2148">
            <w:pPr>
              <w:pStyle w:val="TableParagraph"/>
              <w:numPr>
                <w:ilvl w:val="0"/>
                <w:numId w:val="12"/>
              </w:numPr>
              <w:ind w:left="778"/>
              <w:rPr>
                <w:rFonts w:asciiTheme="minorHAnsi" w:hAnsiTheme="minorHAnsi"/>
                <w:sz w:val="24"/>
                <w:szCs w:val="24"/>
              </w:rPr>
            </w:pPr>
            <w:r w:rsidRPr="00416DA0">
              <w:rPr>
                <w:rFonts w:asciiTheme="minorHAnsi" w:hAnsiTheme="minorHAnsi"/>
                <w:sz w:val="24"/>
                <w:szCs w:val="24"/>
              </w:rPr>
              <w:t xml:space="preserve">Muscle Cell Structure </w:t>
            </w:r>
          </w:p>
          <w:p w:rsidR="006D2148" w:rsidRDefault="00A163D1" w:rsidP="006D2148">
            <w:pPr>
              <w:pStyle w:val="TableParagraph"/>
              <w:numPr>
                <w:ilvl w:val="0"/>
                <w:numId w:val="12"/>
              </w:numPr>
              <w:ind w:left="778"/>
              <w:rPr>
                <w:rFonts w:asciiTheme="minorHAnsi" w:hAnsiTheme="minorHAnsi"/>
                <w:sz w:val="24"/>
                <w:szCs w:val="24"/>
              </w:rPr>
            </w:pPr>
            <w:r w:rsidRPr="00416DA0">
              <w:rPr>
                <w:rFonts w:asciiTheme="minorHAnsi" w:hAnsiTheme="minorHAnsi"/>
                <w:sz w:val="24"/>
                <w:szCs w:val="24"/>
              </w:rPr>
              <w:t>Muscle Tissue Types</w:t>
            </w:r>
          </w:p>
          <w:p w:rsidR="000868BD" w:rsidRPr="006D2148" w:rsidRDefault="00A163D1" w:rsidP="006D2148">
            <w:pPr>
              <w:pStyle w:val="TableParagraph"/>
              <w:numPr>
                <w:ilvl w:val="0"/>
                <w:numId w:val="12"/>
              </w:numPr>
              <w:ind w:left="778"/>
              <w:rPr>
                <w:rFonts w:asciiTheme="minorHAnsi" w:hAnsiTheme="minorHAnsi"/>
                <w:sz w:val="24"/>
                <w:szCs w:val="24"/>
              </w:rPr>
            </w:pPr>
            <w:r w:rsidRPr="006D2148">
              <w:rPr>
                <w:rFonts w:asciiTheme="minorHAnsi" w:hAnsiTheme="minorHAnsi"/>
                <w:sz w:val="24"/>
                <w:szCs w:val="24"/>
              </w:rPr>
              <w:t>Muscle Contraction, Neuromuscular Junction</w:t>
            </w:r>
          </w:p>
        </w:tc>
      </w:tr>
      <w:tr w:rsidR="000868BD" w:rsidTr="00A163D1">
        <w:trPr>
          <w:trHeight w:val="1540"/>
        </w:trPr>
        <w:tc>
          <w:tcPr>
            <w:tcW w:w="1680" w:type="dxa"/>
          </w:tcPr>
          <w:p w:rsidR="000868BD" w:rsidRDefault="00A163D1">
            <w:pPr>
              <w:pStyle w:val="TableParagraph"/>
              <w:spacing w:before="48"/>
              <w:rPr>
                <w:sz w:val="20"/>
              </w:rPr>
            </w:pPr>
            <w:r>
              <w:rPr>
                <w:w w:val="99"/>
                <w:sz w:val="20"/>
              </w:rPr>
              <w:t>8</w:t>
            </w:r>
          </w:p>
        </w:tc>
        <w:tc>
          <w:tcPr>
            <w:tcW w:w="8575" w:type="dxa"/>
          </w:tcPr>
          <w:p w:rsidR="000868BD" w:rsidRPr="00416DA0" w:rsidRDefault="00A163D1" w:rsidP="004B68C0">
            <w:pPr>
              <w:pStyle w:val="TableParagraph"/>
              <w:spacing w:before="48"/>
              <w:rPr>
                <w:rFonts w:asciiTheme="minorHAnsi" w:hAnsiTheme="minorHAnsi"/>
                <w:sz w:val="24"/>
                <w:szCs w:val="24"/>
              </w:rPr>
            </w:pPr>
            <w:r w:rsidRPr="00416DA0">
              <w:rPr>
                <w:rFonts w:asciiTheme="minorHAnsi" w:hAnsiTheme="minorHAnsi"/>
                <w:sz w:val="24"/>
                <w:szCs w:val="24"/>
              </w:rPr>
              <w:t>Chapter 7:  The Muscular System</w:t>
            </w:r>
          </w:p>
          <w:p w:rsidR="006D2148" w:rsidRDefault="00A163D1" w:rsidP="006D2148">
            <w:pPr>
              <w:pStyle w:val="TableParagraph"/>
              <w:numPr>
                <w:ilvl w:val="0"/>
                <w:numId w:val="13"/>
              </w:numPr>
              <w:rPr>
                <w:rFonts w:asciiTheme="minorHAnsi" w:hAnsiTheme="minorHAnsi"/>
                <w:sz w:val="24"/>
                <w:szCs w:val="24"/>
              </w:rPr>
            </w:pPr>
            <w:r w:rsidRPr="00416DA0">
              <w:rPr>
                <w:rFonts w:asciiTheme="minorHAnsi" w:hAnsiTheme="minorHAnsi"/>
                <w:sz w:val="24"/>
                <w:szCs w:val="24"/>
              </w:rPr>
              <w:t xml:space="preserve">Identify Select Skeletal Muscles &amp; Provide Actions (Homework) </w:t>
            </w:r>
          </w:p>
          <w:p w:rsidR="000868BD" w:rsidRPr="00416DA0" w:rsidRDefault="00A163D1" w:rsidP="006D2148">
            <w:pPr>
              <w:pStyle w:val="TableParagraph"/>
              <w:rPr>
                <w:rFonts w:asciiTheme="minorHAnsi" w:hAnsiTheme="minorHAnsi"/>
                <w:sz w:val="24"/>
                <w:szCs w:val="24"/>
              </w:rPr>
            </w:pPr>
            <w:r w:rsidRPr="00416DA0">
              <w:rPr>
                <w:rFonts w:asciiTheme="minorHAnsi" w:hAnsiTheme="minorHAnsi"/>
                <w:sz w:val="24"/>
                <w:szCs w:val="24"/>
              </w:rPr>
              <w:t>Chapter 8:  The Nervous</w:t>
            </w:r>
            <w:r w:rsidRPr="00416DA0">
              <w:rPr>
                <w:rFonts w:asciiTheme="minorHAnsi" w:hAnsiTheme="minorHAnsi"/>
                <w:spacing w:val="-12"/>
                <w:sz w:val="24"/>
                <w:szCs w:val="24"/>
              </w:rPr>
              <w:t xml:space="preserve"> </w:t>
            </w:r>
            <w:r w:rsidRPr="00416DA0">
              <w:rPr>
                <w:rFonts w:asciiTheme="minorHAnsi" w:hAnsiTheme="minorHAnsi"/>
                <w:sz w:val="24"/>
                <w:szCs w:val="24"/>
              </w:rPr>
              <w:t>System</w:t>
            </w:r>
          </w:p>
          <w:p w:rsidR="006D2148" w:rsidRDefault="00A163D1" w:rsidP="006D2148">
            <w:pPr>
              <w:pStyle w:val="TableParagraph"/>
              <w:numPr>
                <w:ilvl w:val="0"/>
                <w:numId w:val="13"/>
              </w:numPr>
              <w:spacing w:before="15" w:line="254" w:lineRule="auto"/>
              <w:rPr>
                <w:rFonts w:asciiTheme="minorHAnsi" w:hAnsiTheme="minorHAnsi"/>
                <w:sz w:val="24"/>
                <w:szCs w:val="24"/>
              </w:rPr>
            </w:pPr>
            <w:r w:rsidRPr="00416DA0">
              <w:rPr>
                <w:rFonts w:asciiTheme="minorHAnsi" w:hAnsiTheme="minorHAnsi"/>
                <w:sz w:val="24"/>
                <w:szCs w:val="24"/>
              </w:rPr>
              <w:t xml:space="preserve">Organization of the Nervous System </w:t>
            </w:r>
          </w:p>
          <w:p w:rsidR="006D2148" w:rsidRDefault="00A163D1" w:rsidP="006D2148">
            <w:pPr>
              <w:pStyle w:val="TableParagraph"/>
              <w:numPr>
                <w:ilvl w:val="0"/>
                <w:numId w:val="13"/>
              </w:numPr>
              <w:spacing w:before="15" w:line="254" w:lineRule="auto"/>
              <w:rPr>
                <w:rFonts w:asciiTheme="minorHAnsi" w:hAnsiTheme="minorHAnsi"/>
                <w:sz w:val="24"/>
                <w:szCs w:val="24"/>
              </w:rPr>
            </w:pPr>
            <w:r w:rsidRPr="00416DA0">
              <w:rPr>
                <w:rFonts w:asciiTheme="minorHAnsi" w:hAnsiTheme="minorHAnsi"/>
                <w:sz w:val="24"/>
                <w:szCs w:val="24"/>
              </w:rPr>
              <w:t>Nerve Cell Structure &amp; Nervous Tissue</w:t>
            </w:r>
          </w:p>
          <w:p w:rsidR="000868BD" w:rsidRPr="006D2148" w:rsidRDefault="00A163D1" w:rsidP="006D2148">
            <w:pPr>
              <w:pStyle w:val="TableParagraph"/>
              <w:numPr>
                <w:ilvl w:val="0"/>
                <w:numId w:val="13"/>
              </w:numPr>
              <w:spacing w:before="15" w:line="254" w:lineRule="auto"/>
              <w:rPr>
                <w:rFonts w:asciiTheme="minorHAnsi" w:hAnsiTheme="minorHAnsi"/>
                <w:sz w:val="24"/>
                <w:szCs w:val="24"/>
              </w:rPr>
            </w:pPr>
            <w:r w:rsidRPr="006D2148">
              <w:rPr>
                <w:rFonts w:asciiTheme="minorHAnsi" w:hAnsiTheme="minorHAnsi"/>
                <w:sz w:val="24"/>
                <w:szCs w:val="24"/>
              </w:rPr>
              <w:t>Creation and Propagation of an Action Potential</w:t>
            </w:r>
          </w:p>
        </w:tc>
      </w:tr>
      <w:tr w:rsidR="00307454" w:rsidTr="00A163D1">
        <w:trPr>
          <w:trHeight w:val="320"/>
          <w:tblHeader/>
        </w:trPr>
        <w:tc>
          <w:tcPr>
            <w:tcW w:w="1680" w:type="dxa"/>
          </w:tcPr>
          <w:p w:rsidR="00307454" w:rsidRDefault="00307454">
            <w:pPr>
              <w:pStyle w:val="TableParagraph"/>
              <w:spacing w:before="53"/>
              <w:rPr>
                <w:b/>
                <w:sz w:val="20"/>
              </w:rPr>
            </w:pPr>
            <w:r>
              <w:rPr>
                <w:w w:val="99"/>
                <w:sz w:val="20"/>
              </w:rPr>
              <w:t>9</w:t>
            </w:r>
          </w:p>
        </w:tc>
        <w:tc>
          <w:tcPr>
            <w:tcW w:w="8575" w:type="dxa"/>
          </w:tcPr>
          <w:p w:rsidR="00307454" w:rsidRPr="00416DA0" w:rsidRDefault="00307454" w:rsidP="004B68C0">
            <w:pPr>
              <w:pStyle w:val="TableParagraph"/>
              <w:spacing w:before="43"/>
              <w:rPr>
                <w:rFonts w:asciiTheme="minorHAnsi" w:hAnsiTheme="minorHAnsi"/>
                <w:sz w:val="24"/>
                <w:szCs w:val="24"/>
              </w:rPr>
            </w:pPr>
            <w:r w:rsidRPr="00416DA0">
              <w:rPr>
                <w:rFonts w:asciiTheme="minorHAnsi" w:hAnsiTheme="minorHAnsi"/>
                <w:sz w:val="24"/>
                <w:szCs w:val="24"/>
              </w:rPr>
              <w:t>Chapter 8:  The Nervous System</w:t>
            </w:r>
          </w:p>
          <w:p w:rsidR="00307454" w:rsidRPr="00416DA0" w:rsidRDefault="00307454" w:rsidP="006D2148">
            <w:pPr>
              <w:pStyle w:val="TableParagraph"/>
              <w:numPr>
                <w:ilvl w:val="0"/>
                <w:numId w:val="14"/>
              </w:numPr>
              <w:spacing w:before="1"/>
              <w:rPr>
                <w:rFonts w:asciiTheme="minorHAnsi" w:hAnsiTheme="minorHAnsi"/>
                <w:sz w:val="24"/>
                <w:szCs w:val="24"/>
              </w:rPr>
            </w:pPr>
            <w:r w:rsidRPr="00416DA0">
              <w:rPr>
                <w:rFonts w:asciiTheme="minorHAnsi" w:hAnsiTheme="minorHAnsi"/>
                <w:sz w:val="24"/>
                <w:szCs w:val="24"/>
              </w:rPr>
              <w:t>Functions and Structures (Tissues, or Organs) of the CNS and</w:t>
            </w:r>
            <w:r w:rsidRPr="00416DA0">
              <w:rPr>
                <w:rFonts w:asciiTheme="minorHAnsi" w:hAnsiTheme="minorHAnsi"/>
                <w:spacing w:val="-24"/>
                <w:sz w:val="24"/>
                <w:szCs w:val="24"/>
              </w:rPr>
              <w:t xml:space="preserve"> </w:t>
            </w:r>
            <w:r w:rsidRPr="00416DA0">
              <w:rPr>
                <w:rFonts w:asciiTheme="minorHAnsi" w:hAnsiTheme="minorHAnsi"/>
                <w:sz w:val="24"/>
                <w:szCs w:val="24"/>
              </w:rPr>
              <w:t>PNS</w:t>
            </w:r>
          </w:p>
          <w:p w:rsidR="00307454" w:rsidRPr="00416DA0" w:rsidRDefault="00307454" w:rsidP="006D2148">
            <w:pPr>
              <w:pStyle w:val="TableParagraph"/>
              <w:spacing w:before="53"/>
              <w:rPr>
                <w:rFonts w:asciiTheme="minorHAnsi" w:hAnsiTheme="minorHAnsi"/>
                <w:b/>
                <w:sz w:val="24"/>
                <w:szCs w:val="24"/>
              </w:rPr>
            </w:pPr>
            <w:r w:rsidRPr="00416DA0">
              <w:rPr>
                <w:rFonts w:asciiTheme="minorHAnsi" w:hAnsiTheme="minorHAnsi"/>
                <w:b/>
                <w:sz w:val="24"/>
                <w:szCs w:val="24"/>
              </w:rPr>
              <w:t xml:space="preserve">Exam 3: </w:t>
            </w:r>
            <w:r w:rsidRPr="00416DA0">
              <w:rPr>
                <w:rFonts w:asciiTheme="minorHAnsi" w:hAnsiTheme="minorHAnsi"/>
                <w:sz w:val="24"/>
                <w:szCs w:val="24"/>
              </w:rPr>
              <w:t>Covers Muscular and Nervous Systems</w:t>
            </w:r>
          </w:p>
        </w:tc>
      </w:tr>
      <w:tr w:rsidR="00307454" w:rsidTr="00A163D1">
        <w:trPr>
          <w:trHeight w:val="920"/>
        </w:trPr>
        <w:tc>
          <w:tcPr>
            <w:tcW w:w="1680" w:type="dxa"/>
          </w:tcPr>
          <w:p w:rsidR="00307454" w:rsidRDefault="00307454">
            <w:pPr>
              <w:pStyle w:val="TableParagraph"/>
              <w:spacing w:before="43"/>
              <w:rPr>
                <w:sz w:val="20"/>
              </w:rPr>
            </w:pPr>
            <w:r>
              <w:rPr>
                <w:sz w:val="20"/>
              </w:rPr>
              <w:t>10</w:t>
            </w:r>
          </w:p>
        </w:tc>
        <w:tc>
          <w:tcPr>
            <w:tcW w:w="8575" w:type="dxa"/>
          </w:tcPr>
          <w:p w:rsidR="006D2148" w:rsidRDefault="00307454" w:rsidP="004B68C0">
            <w:pPr>
              <w:pStyle w:val="TableParagraph"/>
              <w:spacing w:before="43" w:line="252" w:lineRule="auto"/>
              <w:ind w:left="772" w:hanging="720"/>
              <w:rPr>
                <w:rFonts w:asciiTheme="minorHAnsi" w:hAnsiTheme="minorHAnsi"/>
                <w:sz w:val="24"/>
                <w:szCs w:val="24"/>
              </w:rPr>
            </w:pPr>
            <w:r w:rsidRPr="00416DA0">
              <w:rPr>
                <w:rFonts w:asciiTheme="minorHAnsi" w:hAnsiTheme="minorHAnsi"/>
                <w:sz w:val="24"/>
                <w:szCs w:val="24"/>
              </w:rPr>
              <w:t xml:space="preserve">Chapter 10: The Endocrine System </w:t>
            </w:r>
          </w:p>
          <w:p w:rsidR="006D2148" w:rsidRDefault="00307454" w:rsidP="006D2148">
            <w:pPr>
              <w:pStyle w:val="TableParagraph"/>
              <w:numPr>
                <w:ilvl w:val="0"/>
                <w:numId w:val="14"/>
              </w:numPr>
              <w:spacing w:before="43" w:line="252" w:lineRule="auto"/>
              <w:rPr>
                <w:rFonts w:asciiTheme="minorHAnsi" w:hAnsiTheme="minorHAnsi"/>
                <w:sz w:val="24"/>
                <w:szCs w:val="24"/>
              </w:rPr>
            </w:pPr>
            <w:r w:rsidRPr="00416DA0">
              <w:rPr>
                <w:rFonts w:asciiTheme="minorHAnsi" w:hAnsiTheme="minorHAnsi"/>
                <w:sz w:val="24"/>
                <w:szCs w:val="24"/>
              </w:rPr>
              <w:t>Hormones</w:t>
            </w:r>
          </w:p>
          <w:p w:rsidR="006D2148" w:rsidRDefault="00307454" w:rsidP="006D2148">
            <w:pPr>
              <w:pStyle w:val="TableParagraph"/>
              <w:numPr>
                <w:ilvl w:val="0"/>
                <w:numId w:val="14"/>
              </w:numPr>
              <w:spacing w:before="43" w:line="252" w:lineRule="auto"/>
              <w:rPr>
                <w:rFonts w:asciiTheme="minorHAnsi" w:hAnsiTheme="minorHAnsi"/>
                <w:sz w:val="24"/>
                <w:szCs w:val="24"/>
              </w:rPr>
            </w:pPr>
            <w:r w:rsidRPr="006D2148">
              <w:rPr>
                <w:rFonts w:asciiTheme="minorHAnsi" w:hAnsiTheme="minorHAnsi"/>
                <w:sz w:val="24"/>
                <w:szCs w:val="24"/>
              </w:rPr>
              <w:t>Major Glands and Locations</w:t>
            </w:r>
          </w:p>
          <w:p w:rsidR="006D2148" w:rsidRDefault="00307454" w:rsidP="006D2148">
            <w:pPr>
              <w:pStyle w:val="TableParagraph"/>
              <w:numPr>
                <w:ilvl w:val="0"/>
                <w:numId w:val="14"/>
              </w:numPr>
              <w:spacing w:before="43" w:line="252" w:lineRule="auto"/>
              <w:rPr>
                <w:rFonts w:asciiTheme="minorHAnsi" w:hAnsiTheme="minorHAnsi"/>
                <w:sz w:val="24"/>
                <w:szCs w:val="24"/>
              </w:rPr>
            </w:pPr>
            <w:r w:rsidRPr="006D2148">
              <w:rPr>
                <w:rFonts w:asciiTheme="minorHAnsi" w:hAnsiTheme="minorHAnsi"/>
                <w:sz w:val="24"/>
                <w:szCs w:val="24"/>
              </w:rPr>
              <w:t>Actions of Major Hormones (ADH, Aldosterone</w:t>
            </w:r>
            <w:r w:rsidR="006D2148">
              <w:rPr>
                <w:rFonts w:asciiTheme="minorHAnsi" w:hAnsiTheme="minorHAnsi"/>
                <w:sz w:val="24"/>
                <w:szCs w:val="24"/>
              </w:rPr>
              <w:t xml:space="preserve">, Epinephrine, Insulin) </w:t>
            </w:r>
          </w:p>
          <w:p w:rsidR="00307454" w:rsidRPr="006D2148" w:rsidRDefault="006D2148" w:rsidP="006D2148">
            <w:pPr>
              <w:pStyle w:val="TableParagraph"/>
              <w:spacing w:before="43" w:line="252" w:lineRule="auto"/>
              <w:rPr>
                <w:rFonts w:asciiTheme="minorHAnsi" w:hAnsiTheme="minorHAnsi"/>
                <w:sz w:val="24"/>
                <w:szCs w:val="24"/>
              </w:rPr>
            </w:pPr>
            <w:r>
              <w:rPr>
                <w:rFonts w:asciiTheme="minorHAnsi" w:hAnsiTheme="minorHAnsi"/>
                <w:sz w:val="24"/>
                <w:szCs w:val="24"/>
              </w:rPr>
              <w:t xml:space="preserve">Chapter </w:t>
            </w:r>
            <w:r w:rsidR="00307454" w:rsidRPr="006D2148">
              <w:rPr>
                <w:rFonts w:asciiTheme="minorHAnsi" w:hAnsiTheme="minorHAnsi"/>
                <w:sz w:val="24"/>
                <w:szCs w:val="24"/>
              </w:rPr>
              <w:t>11:  Cardiovascular System: Blood</w:t>
            </w:r>
          </w:p>
          <w:p w:rsidR="006D2148" w:rsidRDefault="00307454" w:rsidP="006D2148">
            <w:pPr>
              <w:pStyle w:val="TableParagraph"/>
              <w:numPr>
                <w:ilvl w:val="0"/>
                <w:numId w:val="15"/>
              </w:numPr>
              <w:spacing w:before="14" w:line="252" w:lineRule="auto"/>
              <w:rPr>
                <w:rFonts w:asciiTheme="minorHAnsi" w:hAnsiTheme="minorHAnsi"/>
                <w:sz w:val="24"/>
                <w:szCs w:val="24"/>
              </w:rPr>
            </w:pPr>
            <w:r w:rsidRPr="00416DA0">
              <w:rPr>
                <w:rFonts w:asciiTheme="minorHAnsi" w:hAnsiTheme="minorHAnsi"/>
                <w:sz w:val="24"/>
                <w:szCs w:val="24"/>
              </w:rPr>
              <w:t xml:space="preserve">Cell Types, Functions </w:t>
            </w:r>
          </w:p>
          <w:p w:rsidR="006D2148" w:rsidRDefault="00307454" w:rsidP="006D2148">
            <w:pPr>
              <w:pStyle w:val="TableParagraph"/>
              <w:numPr>
                <w:ilvl w:val="0"/>
                <w:numId w:val="15"/>
              </w:numPr>
              <w:spacing w:before="14" w:line="252" w:lineRule="auto"/>
              <w:rPr>
                <w:rFonts w:asciiTheme="minorHAnsi" w:hAnsiTheme="minorHAnsi"/>
                <w:sz w:val="24"/>
                <w:szCs w:val="24"/>
              </w:rPr>
            </w:pPr>
            <w:r w:rsidRPr="00416DA0">
              <w:rPr>
                <w:rFonts w:asciiTheme="minorHAnsi" w:hAnsiTheme="minorHAnsi"/>
                <w:sz w:val="24"/>
                <w:szCs w:val="24"/>
              </w:rPr>
              <w:t>Blood Characteristics</w:t>
            </w:r>
          </w:p>
          <w:p w:rsidR="006D2148" w:rsidRDefault="00307454" w:rsidP="006D2148">
            <w:pPr>
              <w:pStyle w:val="TableParagraph"/>
              <w:numPr>
                <w:ilvl w:val="0"/>
                <w:numId w:val="15"/>
              </w:numPr>
              <w:spacing w:before="14" w:line="252" w:lineRule="auto"/>
              <w:rPr>
                <w:rFonts w:asciiTheme="minorHAnsi" w:hAnsiTheme="minorHAnsi"/>
                <w:sz w:val="24"/>
                <w:szCs w:val="24"/>
              </w:rPr>
            </w:pPr>
            <w:r w:rsidRPr="006D2148">
              <w:rPr>
                <w:rFonts w:asciiTheme="minorHAnsi" w:hAnsiTheme="minorHAnsi"/>
                <w:sz w:val="24"/>
                <w:szCs w:val="24"/>
              </w:rPr>
              <w:t xml:space="preserve">Blood Pathology Conditions (Anemia, Polycythemia, Leukocytosis, Leukopenia) </w:t>
            </w:r>
          </w:p>
          <w:p w:rsidR="00307454" w:rsidRPr="006D2148" w:rsidRDefault="00307454" w:rsidP="006D2148">
            <w:pPr>
              <w:pStyle w:val="TableParagraph"/>
              <w:numPr>
                <w:ilvl w:val="0"/>
                <w:numId w:val="15"/>
              </w:numPr>
              <w:spacing w:before="14" w:line="252" w:lineRule="auto"/>
              <w:rPr>
                <w:rFonts w:asciiTheme="minorHAnsi" w:hAnsiTheme="minorHAnsi"/>
                <w:sz w:val="24"/>
                <w:szCs w:val="24"/>
              </w:rPr>
            </w:pPr>
            <w:r w:rsidRPr="006D2148">
              <w:rPr>
                <w:rFonts w:asciiTheme="minorHAnsi" w:hAnsiTheme="minorHAnsi"/>
                <w:sz w:val="24"/>
                <w:szCs w:val="24"/>
              </w:rPr>
              <w:t>Blood Typing Overview</w:t>
            </w:r>
          </w:p>
        </w:tc>
      </w:tr>
      <w:tr w:rsidR="00307454" w:rsidTr="00A163D1">
        <w:trPr>
          <w:trHeight w:val="2260"/>
        </w:trPr>
        <w:tc>
          <w:tcPr>
            <w:tcW w:w="1680" w:type="dxa"/>
          </w:tcPr>
          <w:p w:rsidR="00307454" w:rsidRDefault="00307454">
            <w:pPr>
              <w:pStyle w:val="TableParagraph"/>
              <w:spacing w:before="43"/>
              <w:rPr>
                <w:sz w:val="20"/>
              </w:rPr>
            </w:pPr>
            <w:r>
              <w:rPr>
                <w:sz w:val="20"/>
              </w:rPr>
              <w:t>11</w:t>
            </w:r>
          </w:p>
        </w:tc>
        <w:tc>
          <w:tcPr>
            <w:tcW w:w="8575" w:type="dxa"/>
          </w:tcPr>
          <w:p w:rsidR="006D2148" w:rsidRDefault="00307454" w:rsidP="004B68C0">
            <w:pPr>
              <w:pStyle w:val="TableParagraph"/>
              <w:spacing w:before="43" w:line="252" w:lineRule="auto"/>
              <w:ind w:left="772" w:hanging="720"/>
              <w:rPr>
                <w:rFonts w:asciiTheme="minorHAnsi" w:hAnsiTheme="minorHAnsi"/>
                <w:sz w:val="24"/>
                <w:szCs w:val="24"/>
              </w:rPr>
            </w:pPr>
            <w:r w:rsidRPr="00416DA0">
              <w:rPr>
                <w:rFonts w:asciiTheme="minorHAnsi" w:hAnsiTheme="minorHAnsi"/>
                <w:sz w:val="24"/>
                <w:szCs w:val="24"/>
              </w:rPr>
              <w:t xml:space="preserve">Chapter 12, 13: Cardiovascular System: Heart, Blood Vessels </w:t>
            </w:r>
          </w:p>
          <w:p w:rsidR="006D2148" w:rsidRDefault="00307454" w:rsidP="006D2148">
            <w:pPr>
              <w:pStyle w:val="TableParagraph"/>
              <w:numPr>
                <w:ilvl w:val="0"/>
                <w:numId w:val="16"/>
              </w:numPr>
              <w:spacing w:before="43" w:line="252" w:lineRule="auto"/>
              <w:rPr>
                <w:rFonts w:asciiTheme="minorHAnsi" w:hAnsiTheme="minorHAnsi"/>
                <w:sz w:val="24"/>
                <w:szCs w:val="24"/>
              </w:rPr>
            </w:pPr>
            <w:r w:rsidRPr="00416DA0">
              <w:rPr>
                <w:rFonts w:asciiTheme="minorHAnsi" w:hAnsiTheme="minorHAnsi"/>
                <w:sz w:val="24"/>
                <w:szCs w:val="24"/>
              </w:rPr>
              <w:t>Functions of the Cardiovascular System</w:t>
            </w:r>
          </w:p>
          <w:p w:rsidR="006D2148" w:rsidRDefault="00307454" w:rsidP="006D2148">
            <w:pPr>
              <w:pStyle w:val="TableParagraph"/>
              <w:numPr>
                <w:ilvl w:val="0"/>
                <w:numId w:val="16"/>
              </w:numPr>
              <w:spacing w:before="43" w:line="252" w:lineRule="auto"/>
              <w:rPr>
                <w:rFonts w:asciiTheme="minorHAnsi" w:hAnsiTheme="minorHAnsi"/>
                <w:sz w:val="24"/>
                <w:szCs w:val="24"/>
              </w:rPr>
            </w:pPr>
            <w:r w:rsidRPr="006D2148">
              <w:rPr>
                <w:rFonts w:asciiTheme="minorHAnsi" w:hAnsiTheme="minorHAnsi"/>
                <w:sz w:val="24"/>
                <w:szCs w:val="24"/>
              </w:rPr>
              <w:t>Heart Anatomy</w:t>
            </w:r>
          </w:p>
          <w:p w:rsidR="006D2148" w:rsidRDefault="00307454" w:rsidP="006D2148">
            <w:pPr>
              <w:pStyle w:val="TableParagraph"/>
              <w:numPr>
                <w:ilvl w:val="0"/>
                <w:numId w:val="16"/>
              </w:numPr>
              <w:spacing w:before="43" w:line="252" w:lineRule="auto"/>
              <w:rPr>
                <w:rFonts w:asciiTheme="minorHAnsi" w:hAnsiTheme="minorHAnsi"/>
                <w:sz w:val="24"/>
                <w:szCs w:val="24"/>
              </w:rPr>
            </w:pPr>
            <w:r w:rsidRPr="006D2148">
              <w:rPr>
                <w:rFonts w:asciiTheme="minorHAnsi" w:hAnsiTheme="minorHAnsi"/>
                <w:sz w:val="24"/>
                <w:szCs w:val="24"/>
              </w:rPr>
              <w:t>Blood Flow Through the Heart, Including Systemic and Pulm</w:t>
            </w:r>
            <w:r w:rsidR="006D2148">
              <w:rPr>
                <w:rFonts w:asciiTheme="minorHAnsi" w:hAnsiTheme="minorHAnsi"/>
                <w:sz w:val="24"/>
                <w:szCs w:val="24"/>
              </w:rPr>
              <w:t>onary Circuits</w:t>
            </w:r>
          </w:p>
          <w:p w:rsidR="006D2148" w:rsidRDefault="00307454" w:rsidP="006D2148">
            <w:pPr>
              <w:pStyle w:val="TableParagraph"/>
              <w:numPr>
                <w:ilvl w:val="0"/>
                <w:numId w:val="16"/>
              </w:numPr>
              <w:spacing w:before="43" w:line="252" w:lineRule="auto"/>
              <w:rPr>
                <w:rFonts w:asciiTheme="minorHAnsi" w:hAnsiTheme="minorHAnsi"/>
                <w:sz w:val="24"/>
                <w:szCs w:val="24"/>
              </w:rPr>
            </w:pPr>
            <w:r w:rsidRPr="006D2148">
              <w:rPr>
                <w:rFonts w:asciiTheme="minorHAnsi" w:hAnsiTheme="minorHAnsi"/>
                <w:sz w:val="24"/>
                <w:szCs w:val="24"/>
              </w:rPr>
              <w:t>EKG Overview</w:t>
            </w:r>
          </w:p>
          <w:p w:rsidR="00307454" w:rsidRPr="006D2148" w:rsidRDefault="00307454" w:rsidP="006D2148">
            <w:pPr>
              <w:pStyle w:val="TableParagraph"/>
              <w:numPr>
                <w:ilvl w:val="0"/>
                <w:numId w:val="16"/>
              </w:numPr>
              <w:spacing w:before="43" w:line="252" w:lineRule="auto"/>
              <w:rPr>
                <w:rFonts w:asciiTheme="minorHAnsi" w:hAnsiTheme="minorHAnsi"/>
                <w:sz w:val="24"/>
                <w:szCs w:val="24"/>
              </w:rPr>
            </w:pPr>
            <w:r w:rsidRPr="006D2148">
              <w:rPr>
                <w:rFonts w:asciiTheme="minorHAnsi" w:hAnsiTheme="minorHAnsi"/>
                <w:sz w:val="24"/>
                <w:szCs w:val="24"/>
              </w:rPr>
              <w:t>Blood Vessel Structure and Function</w:t>
            </w:r>
          </w:p>
        </w:tc>
      </w:tr>
      <w:tr w:rsidR="00307454" w:rsidTr="00A163D1">
        <w:trPr>
          <w:trHeight w:val="1540"/>
        </w:trPr>
        <w:tc>
          <w:tcPr>
            <w:tcW w:w="1680" w:type="dxa"/>
          </w:tcPr>
          <w:p w:rsidR="00307454" w:rsidRDefault="00307454">
            <w:pPr>
              <w:pStyle w:val="TableParagraph"/>
              <w:spacing w:before="43"/>
              <w:rPr>
                <w:sz w:val="20"/>
              </w:rPr>
            </w:pPr>
            <w:r>
              <w:rPr>
                <w:sz w:val="20"/>
              </w:rPr>
              <w:t>12</w:t>
            </w:r>
          </w:p>
        </w:tc>
        <w:tc>
          <w:tcPr>
            <w:tcW w:w="8575" w:type="dxa"/>
          </w:tcPr>
          <w:p w:rsidR="00307454" w:rsidRPr="00416DA0" w:rsidRDefault="00307454">
            <w:pPr>
              <w:pStyle w:val="TableParagraph"/>
              <w:spacing w:before="43"/>
              <w:rPr>
                <w:rFonts w:asciiTheme="minorHAnsi" w:hAnsiTheme="minorHAnsi"/>
                <w:sz w:val="24"/>
                <w:szCs w:val="24"/>
              </w:rPr>
            </w:pPr>
            <w:r w:rsidRPr="00416DA0">
              <w:rPr>
                <w:rFonts w:asciiTheme="minorHAnsi" w:hAnsiTheme="minorHAnsi"/>
                <w:b/>
                <w:sz w:val="24"/>
                <w:szCs w:val="24"/>
              </w:rPr>
              <w:t xml:space="preserve">Exam 4: </w:t>
            </w:r>
            <w:r w:rsidRPr="00416DA0">
              <w:rPr>
                <w:rFonts w:asciiTheme="minorHAnsi" w:hAnsiTheme="minorHAnsi"/>
                <w:sz w:val="24"/>
                <w:szCs w:val="24"/>
              </w:rPr>
              <w:t>Covers Endocrine System, Blood, Cardiovascular System</w:t>
            </w:r>
          </w:p>
          <w:p w:rsidR="006D2148" w:rsidRDefault="00307454" w:rsidP="006D2148">
            <w:pPr>
              <w:pStyle w:val="TableParagraph"/>
              <w:spacing w:before="115"/>
              <w:rPr>
                <w:rFonts w:asciiTheme="minorHAnsi" w:hAnsiTheme="minorHAnsi"/>
                <w:sz w:val="24"/>
                <w:szCs w:val="24"/>
              </w:rPr>
            </w:pPr>
            <w:r w:rsidRPr="00416DA0">
              <w:rPr>
                <w:rFonts w:asciiTheme="minorHAnsi" w:hAnsiTheme="minorHAnsi"/>
                <w:sz w:val="24"/>
                <w:szCs w:val="24"/>
              </w:rPr>
              <w:t>Chapter 15: The Respiratory System</w:t>
            </w:r>
          </w:p>
          <w:p w:rsidR="00307454" w:rsidRPr="00416DA0" w:rsidRDefault="00307454" w:rsidP="006D2148">
            <w:pPr>
              <w:pStyle w:val="TableParagraph"/>
              <w:numPr>
                <w:ilvl w:val="0"/>
                <w:numId w:val="17"/>
              </w:numPr>
              <w:spacing w:before="115"/>
              <w:rPr>
                <w:rFonts w:asciiTheme="minorHAnsi" w:hAnsiTheme="minorHAnsi"/>
                <w:sz w:val="24"/>
                <w:szCs w:val="24"/>
              </w:rPr>
            </w:pPr>
            <w:r w:rsidRPr="00416DA0">
              <w:rPr>
                <w:rFonts w:asciiTheme="minorHAnsi" w:hAnsiTheme="minorHAnsi"/>
                <w:sz w:val="24"/>
                <w:szCs w:val="24"/>
              </w:rPr>
              <w:t>Respiratory Anatomy Overview, Including Select Tissues, to the Respiratory</w:t>
            </w:r>
            <w:r w:rsidRPr="00416DA0">
              <w:rPr>
                <w:rFonts w:asciiTheme="minorHAnsi" w:hAnsiTheme="minorHAnsi"/>
                <w:spacing w:val="-34"/>
                <w:sz w:val="24"/>
                <w:szCs w:val="24"/>
              </w:rPr>
              <w:t xml:space="preserve"> </w:t>
            </w:r>
            <w:r w:rsidRPr="00416DA0">
              <w:rPr>
                <w:rFonts w:asciiTheme="minorHAnsi" w:hAnsiTheme="minorHAnsi"/>
                <w:sz w:val="24"/>
                <w:szCs w:val="24"/>
              </w:rPr>
              <w:t>Membrane</w:t>
            </w:r>
          </w:p>
        </w:tc>
      </w:tr>
      <w:tr w:rsidR="00307454" w:rsidTr="00A163D1">
        <w:trPr>
          <w:trHeight w:val="920"/>
        </w:trPr>
        <w:tc>
          <w:tcPr>
            <w:tcW w:w="1680" w:type="dxa"/>
          </w:tcPr>
          <w:p w:rsidR="00307454" w:rsidRDefault="00307454">
            <w:pPr>
              <w:pStyle w:val="TableParagraph"/>
              <w:spacing w:before="43"/>
              <w:rPr>
                <w:sz w:val="20"/>
              </w:rPr>
            </w:pPr>
            <w:r>
              <w:rPr>
                <w:sz w:val="20"/>
              </w:rPr>
              <w:t>13</w:t>
            </w:r>
          </w:p>
        </w:tc>
        <w:tc>
          <w:tcPr>
            <w:tcW w:w="8575" w:type="dxa"/>
          </w:tcPr>
          <w:p w:rsidR="00307454" w:rsidRPr="00416DA0" w:rsidRDefault="00307454" w:rsidP="006D2148">
            <w:pPr>
              <w:pStyle w:val="TableParagraph"/>
              <w:spacing w:before="43" w:line="252" w:lineRule="auto"/>
              <w:ind w:left="58"/>
              <w:rPr>
                <w:rFonts w:asciiTheme="minorHAnsi" w:hAnsiTheme="minorHAnsi"/>
                <w:sz w:val="24"/>
                <w:szCs w:val="24"/>
              </w:rPr>
            </w:pPr>
            <w:r w:rsidRPr="00416DA0">
              <w:rPr>
                <w:rFonts w:asciiTheme="minorHAnsi" w:hAnsiTheme="minorHAnsi"/>
                <w:sz w:val="24"/>
                <w:szCs w:val="24"/>
              </w:rPr>
              <w:t>Chapter 15: The Respiratory System Gas Exchanges</w:t>
            </w:r>
          </w:p>
          <w:p w:rsidR="006D2148" w:rsidRDefault="00307454" w:rsidP="006D2148">
            <w:pPr>
              <w:pStyle w:val="TableParagraph"/>
              <w:numPr>
                <w:ilvl w:val="0"/>
                <w:numId w:val="17"/>
              </w:numPr>
              <w:spacing w:before="3"/>
              <w:rPr>
                <w:rFonts w:asciiTheme="minorHAnsi" w:hAnsiTheme="minorHAnsi"/>
                <w:sz w:val="24"/>
                <w:szCs w:val="24"/>
              </w:rPr>
            </w:pPr>
            <w:r w:rsidRPr="00416DA0">
              <w:rPr>
                <w:rFonts w:asciiTheme="minorHAnsi" w:hAnsiTheme="minorHAnsi"/>
                <w:sz w:val="24"/>
                <w:szCs w:val="24"/>
              </w:rPr>
              <w:t>Pulmonary Ventilation</w:t>
            </w:r>
          </w:p>
          <w:p w:rsidR="006D2148" w:rsidRDefault="00307454" w:rsidP="006D2148">
            <w:pPr>
              <w:pStyle w:val="TableParagraph"/>
              <w:numPr>
                <w:ilvl w:val="0"/>
                <w:numId w:val="17"/>
              </w:numPr>
              <w:spacing w:before="3"/>
              <w:rPr>
                <w:rFonts w:asciiTheme="minorHAnsi" w:hAnsiTheme="minorHAnsi"/>
                <w:sz w:val="24"/>
                <w:szCs w:val="24"/>
              </w:rPr>
            </w:pPr>
            <w:r w:rsidRPr="006D2148">
              <w:rPr>
                <w:rFonts w:asciiTheme="minorHAnsi" w:hAnsiTheme="minorHAnsi"/>
                <w:sz w:val="24"/>
                <w:szCs w:val="24"/>
              </w:rPr>
              <w:t xml:space="preserve">Functions of the Respiratory System </w:t>
            </w:r>
          </w:p>
          <w:p w:rsidR="006D2148" w:rsidRDefault="00307454" w:rsidP="006D2148">
            <w:pPr>
              <w:pStyle w:val="TableParagraph"/>
              <w:spacing w:before="3"/>
              <w:rPr>
                <w:rFonts w:asciiTheme="minorHAnsi" w:hAnsiTheme="minorHAnsi"/>
                <w:sz w:val="24"/>
                <w:szCs w:val="24"/>
              </w:rPr>
            </w:pPr>
            <w:r w:rsidRPr="006D2148">
              <w:rPr>
                <w:rFonts w:asciiTheme="minorHAnsi" w:hAnsiTheme="minorHAnsi"/>
                <w:sz w:val="24"/>
                <w:szCs w:val="24"/>
              </w:rPr>
              <w:t>Chapter 16:  The Digestive System</w:t>
            </w:r>
          </w:p>
          <w:p w:rsidR="00307454" w:rsidRPr="00416DA0" w:rsidRDefault="00307454" w:rsidP="006D2148">
            <w:pPr>
              <w:pStyle w:val="TableParagraph"/>
              <w:numPr>
                <w:ilvl w:val="0"/>
                <w:numId w:val="18"/>
              </w:numPr>
              <w:spacing w:before="3"/>
              <w:rPr>
                <w:rFonts w:asciiTheme="minorHAnsi" w:hAnsiTheme="minorHAnsi"/>
                <w:sz w:val="24"/>
                <w:szCs w:val="24"/>
              </w:rPr>
            </w:pPr>
            <w:r w:rsidRPr="00416DA0">
              <w:rPr>
                <w:rFonts w:asciiTheme="minorHAnsi" w:hAnsiTheme="minorHAnsi"/>
                <w:sz w:val="24"/>
                <w:szCs w:val="24"/>
              </w:rPr>
              <w:t>Digestive Anatomy</w:t>
            </w:r>
            <w:r w:rsidRPr="00416DA0">
              <w:rPr>
                <w:rFonts w:asciiTheme="minorHAnsi" w:hAnsiTheme="minorHAnsi"/>
                <w:spacing w:val="-8"/>
                <w:sz w:val="24"/>
                <w:szCs w:val="24"/>
              </w:rPr>
              <w:t xml:space="preserve"> </w:t>
            </w:r>
            <w:r w:rsidRPr="00416DA0">
              <w:rPr>
                <w:rFonts w:asciiTheme="minorHAnsi" w:hAnsiTheme="minorHAnsi"/>
                <w:sz w:val="24"/>
                <w:szCs w:val="24"/>
              </w:rPr>
              <w:t>Overview</w:t>
            </w:r>
          </w:p>
        </w:tc>
      </w:tr>
      <w:tr w:rsidR="00307454" w:rsidTr="00A163D1">
        <w:trPr>
          <w:trHeight w:val="1540"/>
        </w:trPr>
        <w:tc>
          <w:tcPr>
            <w:tcW w:w="1680" w:type="dxa"/>
          </w:tcPr>
          <w:p w:rsidR="00307454" w:rsidRDefault="00307454">
            <w:pPr>
              <w:pStyle w:val="TableParagraph"/>
              <w:spacing w:before="43"/>
              <w:rPr>
                <w:sz w:val="20"/>
              </w:rPr>
            </w:pPr>
            <w:r>
              <w:rPr>
                <w:sz w:val="20"/>
              </w:rPr>
              <w:t>14</w:t>
            </w:r>
          </w:p>
        </w:tc>
        <w:tc>
          <w:tcPr>
            <w:tcW w:w="8575" w:type="dxa"/>
          </w:tcPr>
          <w:p w:rsidR="00307454" w:rsidRPr="00416DA0" w:rsidRDefault="00307454" w:rsidP="006D2148">
            <w:pPr>
              <w:pStyle w:val="TableParagraph"/>
              <w:spacing w:before="43"/>
              <w:ind w:left="58"/>
              <w:rPr>
                <w:rFonts w:asciiTheme="minorHAnsi" w:hAnsiTheme="minorHAnsi"/>
                <w:sz w:val="24"/>
                <w:szCs w:val="24"/>
              </w:rPr>
            </w:pPr>
            <w:r w:rsidRPr="00416DA0">
              <w:rPr>
                <w:rFonts w:asciiTheme="minorHAnsi" w:hAnsiTheme="minorHAnsi"/>
                <w:sz w:val="24"/>
                <w:szCs w:val="24"/>
              </w:rPr>
              <w:t>Chapter 16:  The Digestive System</w:t>
            </w:r>
          </w:p>
          <w:p w:rsidR="006D2148" w:rsidRDefault="00307454" w:rsidP="006D2148">
            <w:pPr>
              <w:pStyle w:val="TableParagraph"/>
              <w:numPr>
                <w:ilvl w:val="0"/>
                <w:numId w:val="18"/>
              </w:numPr>
              <w:spacing w:before="1"/>
              <w:rPr>
                <w:rFonts w:asciiTheme="minorHAnsi" w:hAnsiTheme="minorHAnsi"/>
                <w:sz w:val="24"/>
                <w:szCs w:val="24"/>
              </w:rPr>
            </w:pPr>
            <w:r w:rsidRPr="00416DA0">
              <w:rPr>
                <w:rFonts w:asciiTheme="minorHAnsi" w:hAnsiTheme="minorHAnsi"/>
                <w:sz w:val="24"/>
                <w:szCs w:val="24"/>
              </w:rPr>
              <w:t>Digestive Organ and System</w:t>
            </w:r>
            <w:r w:rsidRPr="00416DA0">
              <w:rPr>
                <w:rFonts w:asciiTheme="minorHAnsi" w:hAnsiTheme="minorHAnsi"/>
                <w:spacing w:val="-17"/>
                <w:sz w:val="24"/>
                <w:szCs w:val="24"/>
              </w:rPr>
              <w:t xml:space="preserve"> </w:t>
            </w:r>
            <w:r w:rsidRPr="00416DA0">
              <w:rPr>
                <w:rFonts w:asciiTheme="minorHAnsi" w:hAnsiTheme="minorHAnsi"/>
                <w:sz w:val="24"/>
                <w:szCs w:val="24"/>
              </w:rPr>
              <w:t xml:space="preserve">Functions </w:t>
            </w:r>
          </w:p>
          <w:p w:rsidR="00307454" w:rsidRPr="00416DA0" w:rsidRDefault="00307454" w:rsidP="006D2148">
            <w:pPr>
              <w:pStyle w:val="TableParagraph"/>
              <w:spacing w:before="1"/>
              <w:rPr>
                <w:rFonts w:asciiTheme="minorHAnsi" w:hAnsiTheme="minorHAnsi"/>
                <w:sz w:val="24"/>
                <w:szCs w:val="24"/>
              </w:rPr>
            </w:pPr>
            <w:r w:rsidRPr="00416DA0">
              <w:rPr>
                <w:rFonts w:asciiTheme="minorHAnsi" w:hAnsiTheme="minorHAnsi"/>
                <w:sz w:val="24"/>
                <w:szCs w:val="24"/>
              </w:rPr>
              <w:t>Chapter 18:  The Urinary</w:t>
            </w:r>
            <w:r w:rsidRPr="00416DA0">
              <w:rPr>
                <w:rFonts w:asciiTheme="minorHAnsi" w:hAnsiTheme="minorHAnsi"/>
                <w:spacing w:val="-8"/>
                <w:sz w:val="24"/>
                <w:szCs w:val="24"/>
              </w:rPr>
              <w:t xml:space="preserve"> </w:t>
            </w:r>
            <w:r w:rsidRPr="00416DA0">
              <w:rPr>
                <w:rFonts w:asciiTheme="minorHAnsi" w:hAnsiTheme="minorHAnsi"/>
                <w:sz w:val="24"/>
                <w:szCs w:val="24"/>
              </w:rPr>
              <w:t>System</w:t>
            </w:r>
          </w:p>
          <w:p w:rsidR="006D2148" w:rsidRDefault="00307454" w:rsidP="006D2148">
            <w:pPr>
              <w:pStyle w:val="TableParagraph"/>
              <w:numPr>
                <w:ilvl w:val="0"/>
                <w:numId w:val="18"/>
              </w:numPr>
              <w:spacing w:before="2"/>
              <w:rPr>
                <w:rFonts w:asciiTheme="minorHAnsi" w:hAnsiTheme="minorHAnsi"/>
                <w:sz w:val="24"/>
                <w:szCs w:val="24"/>
              </w:rPr>
            </w:pPr>
            <w:r w:rsidRPr="00416DA0">
              <w:rPr>
                <w:rFonts w:asciiTheme="minorHAnsi" w:hAnsiTheme="minorHAnsi"/>
                <w:sz w:val="24"/>
                <w:szCs w:val="24"/>
              </w:rPr>
              <w:t xml:space="preserve">Urinary System Anatomy </w:t>
            </w:r>
            <w:r w:rsidRPr="006D2148">
              <w:rPr>
                <w:rFonts w:asciiTheme="minorHAnsi" w:hAnsiTheme="minorHAnsi"/>
                <w:sz w:val="24"/>
                <w:szCs w:val="24"/>
              </w:rPr>
              <w:t xml:space="preserve">Overview </w:t>
            </w:r>
          </w:p>
          <w:p w:rsidR="00307454" w:rsidRPr="006D2148" w:rsidRDefault="00307454" w:rsidP="006D2148">
            <w:pPr>
              <w:pStyle w:val="TableParagraph"/>
              <w:numPr>
                <w:ilvl w:val="0"/>
                <w:numId w:val="18"/>
              </w:numPr>
              <w:spacing w:before="2"/>
              <w:rPr>
                <w:rFonts w:asciiTheme="minorHAnsi" w:hAnsiTheme="minorHAnsi"/>
                <w:sz w:val="24"/>
                <w:szCs w:val="24"/>
              </w:rPr>
            </w:pPr>
            <w:r w:rsidRPr="006D2148">
              <w:rPr>
                <w:rFonts w:asciiTheme="minorHAnsi" w:hAnsiTheme="minorHAnsi"/>
                <w:sz w:val="24"/>
                <w:szCs w:val="24"/>
              </w:rPr>
              <w:t>Urinary System Functions</w:t>
            </w:r>
          </w:p>
        </w:tc>
      </w:tr>
      <w:tr w:rsidR="00307454" w:rsidTr="006D2148">
        <w:trPr>
          <w:trHeight w:val="810"/>
        </w:trPr>
        <w:tc>
          <w:tcPr>
            <w:tcW w:w="1680" w:type="dxa"/>
          </w:tcPr>
          <w:p w:rsidR="00307454" w:rsidRDefault="00307454">
            <w:pPr>
              <w:pStyle w:val="TableParagraph"/>
              <w:spacing w:before="43"/>
              <w:rPr>
                <w:sz w:val="20"/>
              </w:rPr>
            </w:pPr>
            <w:r>
              <w:rPr>
                <w:sz w:val="20"/>
              </w:rPr>
              <w:t>15</w:t>
            </w:r>
          </w:p>
        </w:tc>
        <w:tc>
          <w:tcPr>
            <w:tcW w:w="8575" w:type="dxa"/>
          </w:tcPr>
          <w:p w:rsidR="006D2148" w:rsidRDefault="00307454" w:rsidP="006D2148">
            <w:pPr>
              <w:pStyle w:val="TableParagraph"/>
              <w:spacing w:before="14" w:line="254" w:lineRule="auto"/>
              <w:ind w:left="58"/>
              <w:rPr>
                <w:rFonts w:asciiTheme="minorHAnsi" w:hAnsiTheme="minorHAnsi"/>
                <w:sz w:val="24"/>
                <w:szCs w:val="24"/>
              </w:rPr>
            </w:pPr>
            <w:r w:rsidRPr="00416DA0">
              <w:rPr>
                <w:rFonts w:asciiTheme="minorHAnsi" w:hAnsiTheme="minorHAnsi"/>
                <w:b/>
                <w:sz w:val="24"/>
                <w:szCs w:val="24"/>
              </w:rPr>
              <w:t xml:space="preserve">Exam 5: </w:t>
            </w:r>
            <w:r w:rsidRPr="00416DA0">
              <w:rPr>
                <w:rFonts w:asciiTheme="minorHAnsi" w:hAnsiTheme="minorHAnsi"/>
                <w:sz w:val="24"/>
                <w:szCs w:val="24"/>
              </w:rPr>
              <w:t xml:space="preserve">Covers the Respiratory, Digestive, and Urinary System </w:t>
            </w:r>
          </w:p>
          <w:p w:rsidR="00307454" w:rsidRPr="00416DA0" w:rsidRDefault="00307454" w:rsidP="006D2148">
            <w:pPr>
              <w:pStyle w:val="TableParagraph"/>
              <w:spacing w:before="14" w:line="254" w:lineRule="auto"/>
              <w:ind w:left="58"/>
              <w:rPr>
                <w:rFonts w:asciiTheme="minorHAnsi" w:hAnsiTheme="minorHAnsi"/>
                <w:sz w:val="24"/>
                <w:szCs w:val="24"/>
              </w:rPr>
            </w:pPr>
            <w:r w:rsidRPr="00416DA0">
              <w:rPr>
                <w:rFonts w:asciiTheme="minorHAnsi" w:hAnsiTheme="minorHAnsi"/>
                <w:sz w:val="24"/>
                <w:szCs w:val="24"/>
              </w:rPr>
              <w:t>Final Exam Review Period</w:t>
            </w:r>
          </w:p>
        </w:tc>
      </w:tr>
      <w:tr w:rsidR="00307454" w:rsidTr="006D2148">
        <w:trPr>
          <w:trHeight w:val="351"/>
        </w:trPr>
        <w:tc>
          <w:tcPr>
            <w:tcW w:w="1680" w:type="dxa"/>
          </w:tcPr>
          <w:p w:rsidR="00307454" w:rsidRDefault="00307454">
            <w:pPr>
              <w:pStyle w:val="TableParagraph"/>
              <w:spacing w:before="43"/>
              <w:rPr>
                <w:sz w:val="20"/>
              </w:rPr>
            </w:pPr>
          </w:p>
        </w:tc>
        <w:tc>
          <w:tcPr>
            <w:tcW w:w="8575" w:type="dxa"/>
          </w:tcPr>
          <w:p w:rsidR="00307454" w:rsidRPr="00416DA0" w:rsidRDefault="00307454" w:rsidP="006D2148">
            <w:pPr>
              <w:pStyle w:val="TableParagraph"/>
              <w:spacing w:before="43" w:line="360" w:lineRule="auto"/>
              <w:rPr>
                <w:rFonts w:asciiTheme="minorHAnsi" w:hAnsiTheme="minorHAnsi"/>
                <w:sz w:val="24"/>
                <w:szCs w:val="24"/>
              </w:rPr>
            </w:pPr>
            <w:r w:rsidRPr="00416DA0">
              <w:rPr>
                <w:rFonts w:asciiTheme="minorHAnsi" w:hAnsiTheme="minorHAnsi"/>
                <w:b/>
                <w:sz w:val="24"/>
                <w:szCs w:val="24"/>
              </w:rPr>
              <w:t xml:space="preserve">Final Exam </w:t>
            </w:r>
            <w:r w:rsidRPr="00416DA0">
              <w:rPr>
                <w:rFonts w:asciiTheme="minorHAnsi" w:hAnsiTheme="minorHAnsi"/>
                <w:sz w:val="24"/>
                <w:szCs w:val="24"/>
              </w:rPr>
              <w:t xml:space="preserve">(See the </w:t>
            </w:r>
            <w:r w:rsidRPr="00416DA0">
              <w:rPr>
                <w:rFonts w:asciiTheme="minorHAnsi" w:hAnsiTheme="minorHAnsi"/>
                <w:i/>
                <w:sz w:val="24"/>
                <w:szCs w:val="24"/>
              </w:rPr>
              <w:t xml:space="preserve">Final Exam Schedule </w:t>
            </w:r>
            <w:r w:rsidRPr="00416DA0">
              <w:rPr>
                <w:rFonts w:asciiTheme="minorHAnsi" w:hAnsiTheme="minorHAnsi"/>
                <w:sz w:val="24"/>
                <w:szCs w:val="24"/>
              </w:rPr>
              <w:t>on www.fdtc.edu)</w:t>
            </w:r>
          </w:p>
        </w:tc>
      </w:tr>
    </w:tbl>
    <w:p w:rsidR="00A163D1" w:rsidRDefault="00A163D1" w:rsidP="004800A6">
      <w:pPr>
        <w:pStyle w:val="Heading1"/>
        <w:rPr>
          <w:rFonts w:asciiTheme="majorHAnsi" w:hAnsiTheme="majorHAnsi"/>
          <w:sz w:val="28"/>
        </w:rPr>
      </w:pPr>
    </w:p>
    <w:p w:rsidR="00A163D1" w:rsidRDefault="00A163D1">
      <w:pPr>
        <w:rPr>
          <w:rFonts w:asciiTheme="majorHAnsi" w:hAnsiTheme="majorHAnsi"/>
          <w:b/>
          <w:bCs/>
          <w:sz w:val="28"/>
        </w:rPr>
      </w:pPr>
      <w:r>
        <w:rPr>
          <w:rFonts w:asciiTheme="majorHAnsi" w:hAnsiTheme="majorHAnsi"/>
          <w:sz w:val="28"/>
        </w:rPr>
        <w:br w:type="page"/>
      </w:r>
    </w:p>
    <w:p w:rsidR="00101AF5" w:rsidRPr="004800A6" w:rsidRDefault="00F931DC" w:rsidP="004800A6">
      <w:pPr>
        <w:pStyle w:val="Heading1"/>
        <w:rPr>
          <w:rFonts w:asciiTheme="majorHAnsi" w:hAnsiTheme="majorHAnsi"/>
          <w:sz w:val="28"/>
        </w:rPr>
      </w:pPr>
      <w:r>
        <w:rPr>
          <w:rFonts w:asciiTheme="majorHAnsi" w:hAnsiTheme="majorHAnsi"/>
          <w:sz w:val="28"/>
        </w:rPr>
        <w:t>B</w:t>
      </w:r>
      <w:r w:rsidR="00101AF5" w:rsidRPr="004800A6">
        <w:rPr>
          <w:rFonts w:asciiTheme="majorHAnsi" w:hAnsiTheme="majorHAnsi"/>
          <w:sz w:val="28"/>
        </w:rPr>
        <w:t>IOLOGY 110 SCHEDULE OF TOPICS</w:t>
      </w:r>
    </w:p>
    <w:p w:rsidR="000868BD" w:rsidRDefault="00A163D1" w:rsidP="005D5FE1">
      <w:pPr>
        <w:pStyle w:val="Heading1"/>
        <w:ind w:left="0" w:right="30"/>
      </w:pPr>
      <w:r>
        <w:t>12 WEEK SEMESTER</w:t>
      </w:r>
    </w:p>
    <w:p w:rsidR="000868BD" w:rsidRDefault="00A163D1" w:rsidP="005D5FE1">
      <w:pPr>
        <w:pStyle w:val="Heading2"/>
        <w:spacing w:before="121" w:after="240"/>
        <w:ind w:left="3499" w:right="2966"/>
      </w:pPr>
      <w:r>
        <w:t>This schedule is tentative and subject to change.</w:t>
      </w:r>
    </w:p>
    <w:tbl>
      <w:tblPr>
        <w:tblStyle w:val="TableGrid"/>
        <w:tblpPr w:leftFromText="180" w:rightFromText="180" w:vertAnchor="text" w:tblpY="1"/>
        <w:tblOverlap w:val="never"/>
        <w:tblW w:w="0" w:type="auto"/>
        <w:tblLayout w:type="fixed"/>
        <w:tblLook w:val="01E0" w:firstRow="1" w:lastRow="1" w:firstColumn="1" w:lastColumn="1" w:noHBand="0" w:noVBand="0"/>
        <w:tblCaption w:val="12 Week Course Schedule"/>
        <w:tblDescription w:val="Schedule of weekly topics and exams"/>
      </w:tblPr>
      <w:tblGrid>
        <w:gridCol w:w="1680"/>
        <w:gridCol w:w="8395"/>
      </w:tblGrid>
      <w:tr w:rsidR="000868BD" w:rsidTr="00A163D1">
        <w:trPr>
          <w:trHeight w:val="340"/>
          <w:tblHeader/>
        </w:trPr>
        <w:tc>
          <w:tcPr>
            <w:tcW w:w="1680" w:type="dxa"/>
          </w:tcPr>
          <w:p w:rsidR="000868BD" w:rsidRDefault="00A163D1" w:rsidP="004800A6">
            <w:pPr>
              <w:pStyle w:val="TableParagraph"/>
              <w:spacing w:before="53"/>
              <w:rPr>
                <w:b/>
                <w:sz w:val="20"/>
              </w:rPr>
            </w:pPr>
            <w:r>
              <w:rPr>
                <w:b/>
                <w:sz w:val="20"/>
              </w:rPr>
              <w:t>Week</w:t>
            </w:r>
          </w:p>
        </w:tc>
        <w:tc>
          <w:tcPr>
            <w:tcW w:w="8395" w:type="dxa"/>
          </w:tcPr>
          <w:p w:rsidR="000868BD" w:rsidRDefault="00A163D1" w:rsidP="004800A6">
            <w:pPr>
              <w:pStyle w:val="TableParagraph"/>
              <w:spacing w:before="53"/>
              <w:rPr>
                <w:b/>
                <w:sz w:val="20"/>
              </w:rPr>
            </w:pPr>
            <w:r>
              <w:rPr>
                <w:b/>
                <w:sz w:val="20"/>
              </w:rPr>
              <w:t>Topics</w:t>
            </w:r>
          </w:p>
        </w:tc>
      </w:tr>
      <w:tr w:rsidR="000868BD" w:rsidTr="00A163D1">
        <w:trPr>
          <w:trHeight w:val="1780"/>
        </w:trPr>
        <w:tc>
          <w:tcPr>
            <w:tcW w:w="1680" w:type="dxa"/>
          </w:tcPr>
          <w:p w:rsidR="000868BD" w:rsidRDefault="00A163D1" w:rsidP="004800A6">
            <w:pPr>
              <w:pStyle w:val="TableParagraph"/>
              <w:spacing w:before="43"/>
              <w:rPr>
                <w:sz w:val="20"/>
              </w:rPr>
            </w:pPr>
            <w:r>
              <w:rPr>
                <w:w w:val="99"/>
                <w:sz w:val="20"/>
              </w:rPr>
              <w:t>1</w:t>
            </w:r>
          </w:p>
        </w:tc>
        <w:tc>
          <w:tcPr>
            <w:tcW w:w="8395" w:type="dxa"/>
          </w:tcPr>
          <w:p w:rsidR="000868BD" w:rsidRPr="00416DA0" w:rsidRDefault="00A163D1" w:rsidP="006D2148">
            <w:pPr>
              <w:pStyle w:val="TableParagraph"/>
              <w:ind w:left="0"/>
              <w:rPr>
                <w:rFonts w:asciiTheme="minorHAnsi" w:hAnsiTheme="minorHAnsi"/>
                <w:sz w:val="24"/>
                <w:szCs w:val="24"/>
              </w:rPr>
            </w:pPr>
            <w:r w:rsidRPr="00416DA0">
              <w:rPr>
                <w:rFonts w:asciiTheme="minorHAnsi" w:hAnsiTheme="minorHAnsi"/>
                <w:sz w:val="24"/>
                <w:szCs w:val="24"/>
              </w:rPr>
              <w:t>Day 1 Topics</w:t>
            </w:r>
          </w:p>
          <w:p w:rsidR="000868BD" w:rsidRPr="00416DA0" w:rsidRDefault="00A163D1" w:rsidP="003533CD">
            <w:pPr>
              <w:pStyle w:val="TableParagraph"/>
              <w:numPr>
                <w:ilvl w:val="0"/>
                <w:numId w:val="22"/>
              </w:numPr>
              <w:rPr>
                <w:rFonts w:asciiTheme="minorHAnsi" w:hAnsiTheme="minorHAnsi"/>
                <w:sz w:val="24"/>
                <w:szCs w:val="24"/>
              </w:rPr>
            </w:pPr>
            <w:r w:rsidRPr="00416DA0">
              <w:rPr>
                <w:rFonts w:asciiTheme="minorHAnsi" w:hAnsiTheme="minorHAnsi"/>
                <w:sz w:val="24"/>
                <w:szCs w:val="24"/>
              </w:rPr>
              <w:t>Syllabus Study Skills</w:t>
            </w:r>
          </w:p>
          <w:p w:rsidR="006D2148" w:rsidRDefault="00A163D1" w:rsidP="006D2148">
            <w:pPr>
              <w:pStyle w:val="TableParagraph"/>
              <w:numPr>
                <w:ilvl w:val="0"/>
                <w:numId w:val="19"/>
              </w:numPr>
              <w:rPr>
                <w:rFonts w:asciiTheme="minorHAnsi" w:hAnsiTheme="minorHAnsi"/>
                <w:sz w:val="24"/>
                <w:szCs w:val="24"/>
              </w:rPr>
            </w:pPr>
            <w:r w:rsidRPr="00416DA0">
              <w:rPr>
                <w:rFonts w:asciiTheme="minorHAnsi" w:hAnsiTheme="minorHAnsi"/>
                <w:sz w:val="24"/>
                <w:szCs w:val="24"/>
              </w:rPr>
              <w:t>Success Center</w:t>
            </w:r>
          </w:p>
          <w:p w:rsidR="006D2148" w:rsidRDefault="00A163D1" w:rsidP="006D2148">
            <w:pPr>
              <w:pStyle w:val="TableParagraph"/>
              <w:numPr>
                <w:ilvl w:val="0"/>
                <w:numId w:val="19"/>
              </w:numPr>
              <w:rPr>
                <w:rFonts w:asciiTheme="minorHAnsi" w:hAnsiTheme="minorHAnsi"/>
                <w:sz w:val="24"/>
                <w:szCs w:val="24"/>
              </w:rPr>
            </w:pPr>
            <w:r w:rsidRPr="006D2148">
              <w:rPr>
                <w:rFonts w:asciiTheme="minorHAnsi" w:hAnsiTheme="minorHAnsi"/>
                <w:sz w:val="24"/>
                <w:szCs w:val="24"/>
              </w:rPr>
              <w:t>How-To D2L (or other technology used in the course)</w:t>
            </w:r>
          </w:p>
          <w:p w:rsidR="003533CD" w:rsidRDefault="006D2148" w:rsidP="006D2148">
            <w:pPr>
              <w:pStyle w:val="TableParagraph"/>
              <w:rPr>
                <w:rFonts w:asciiTheme="minorHAnsi" w:hAnsiTheme="minorHAnsi"/>
                <w:w w:val="99"/>
                <w:sz w:val="24"/>
                <w:szCs w:val="24"/>
              </w:rPr>
            </w:pPr>
            <w:r w:rsidRPr="006D2148">
              <w:rPr>
                <w:rFonts w:asciiTheme="minorHAnsi" w:hAnsiTheme="minorHAnsi"/>
                <w:sz w:val="24"/>
                <w:szCs w:val="24"/>
              </w:rPr>
              <w:t xml:space="preserve">Day </w:t>
            </w:r>
            <w:r w:rsidR="00A163D1" w:rsidRPr="006D2148">
              <w:rPr>
                <w:rFonts w:asciiTheme="minorHAnsi" w:hAnsiTheme="minorHAnsi"/>
                <w:sz w:val="24"/>
                <w:szCs w:val="24"/>
              </w:rPr>
              <w:t>2 Topics: Chapter 1: Introduction to Human Anatomy</w:t>
            </w:r>
            <w:r w:rsidR="00A163D1" w:rsidRPr="006D2148">
              <w:rPr>
                <w:rFonts w:asciiTheme="minorHAnsi" w:hAnsiTheme="minorHAnsi"/>
                <w:spacing w:val="-25"/>
                <w:sz w:val="24"/>
                <w:szCs w:val="24"/>
              </w:rPr>
              <w:t xml:space="preserve"> </w:t>
            </w:r>
            <w:r w:rsidR="00A163D1" w:rsidRPr="006D2148">
              <w:rPr>
                <w:rFonts w:asciiTheme="minorHAnsi" w:hAnsiTheme="minorHAnsi"/>
                <w:sz w:val="24"/>
                <w:szCs w:val="24"/>
              </w:rPr>
              <w:t>and</w:t>
            </w:r>
            <w:r w:rsidR="00A163D1" w:rsidRPr="006D2148">
              <w:rPr>
                <w:rFonts w:asciiTheme="minorHAnsi" w:hAnsiTheme="minorHAnsi"/>
                <w:spacing w:val="-2"/>
                <w:sz w:val="24"/>
                <w:szCs w:val="24"/>
              </w:rPr>
              <w:t xml:space="preserve"> </w:t>
            </w:r>
            <w:r w:rsidR="00A163D1" w:rsidRPr="006D2148">
              <w:rPr>
                <w:rFonts w:asciiTheme="minorHAnsi" w:hAnsiTheme="minorHAnsi"/>
                <w:sz w:val="24"/>
                <w:szCs w:val="24"/>
              </w:rPr>
              <w:t>Physiology</w:t>
            </w:r>
          </w:p>
          <w:p w:rsidR="000868BD" w:rsidRPr="006D2148" w:rsidRDefault="00A163D1" w:rsidP="003533CD">
            <w:pPr>
              <w:pStyle w:val="TableParagraph"/>
              <w:numPr>
                <w:ilvl w:val="0"/>
                <w:numId w:val="23"/>
              </w:numPr>
              <w:rPr>
                <w:rFonts w:asciiTheme="minorHAnsi" w:hAnsiTheme="minorHAnsi"/>
                <w:sz w:val="24"/>
                <w:szCs w:val="24"/>
              </w:rPr>
            </w:pPr>
            <w:r w:rsidRPr="006D2148">
              <w:rPr>
                <w:rFonts w:asciiTheme="minorHAnsi" w:hAnsiTheme="minorHAnsi"/>
                <w:sz w:val="24"/>
                <w:szCs w:val="24"/>
              </w:rPr>
              <w:t>Introduction to Anatomy &amp;</w:t>
            </w:r>
            <w:r w:rsidRPr="006D2148">
              <w:rPr>
                <w:rFonts w:asciiTheme="minorHAnsi" w:hAnsiTheme="minorHAnsi"/>
                <w:spacing w:val="-20"/>
                <w:sz w:val="24"/>
                <w:szCs w:val="24"/>
              </w:rPr>
              <w:t xml:space="preserve"> </w:t>
            </w:r>
            <w:r w:rsidRPr="006D2148">
              <w:rPr>
                <w:rFonts w:asciiTheme="minorHAnsi" w:hAnsiTheme="minorHAnsi"/>
                <w:sz w:val="24"/>
                <w:szCs w:val="24"/>
              </w:rPr>
              <w:t>Physiology</w:t>
            </w:r>
          </w:p>
        </w:tc>
      </w:tr>
      <w:tr w:rsidR="000868BD" w:rsidTr="00A163D1">
        <w:trPr>
          <w:trHeight w:val="1300"/>
        </w:trPr>
        <w:tc>
          <w:tcPr>
            <w:tcW w:w="1680" w:type="dxa"/>
          </w:tcPr>
          <w:p w:rsidR="000868BD" w:rsidRDefault="00A163D1" w:rsidP="004800A6">
            <w:pPr>
              <w:pStyle w:val="TableParagraph"/>
              <w:spacing w:before="43"/>
              <w:rPr>
                <w:sz w:val="20"/>
              </w:rPr>
            </w:pPr>
            <w:r>
              <w:rPr>
                <w:w w:val="99"/>
                <w:sz w:val="20"/>
              </w:rPr>
              <w:t>2</w:t>
            </w:r>
          </w:p>
        </w:tc>
        <w:tc>
          <w:tcPr>
            <w:tcW w:w="8395" w:type="dxa"/>
          </w:tcPr>
          <w:p w:rsidR="006D2148" w:rsidRDefault="00A163D1" w:rsidP="006D2148">
            <w:pPr>
              <w:pStyle w:val="TableParagraph"/>
              <w:ind w:left="0"/>
              <w:rPr>
                <w:rFonts w:asciiTheme="minorHAnsi" w:hAnsiTheme="minorHAnsi"/>
                <w:sz w:val="24"/>
                <w:szCs w:val="24"/>
              </w:rPr>
            </w:pPr>
            <w:r w:rsidRPr="00416DA0">
              <w:rPr>
                <w:rFonts w:asciiTheme="minorHAnsi" w:hAnsiTheme="minorHAnsi"/>
                <w:sz w:val="24"/>
                <w:szCs w:val="24"/>
              </w:rPr>
              <w:t xml:space="preserve">Chapter 2: The Chemical Level of Organization </w:t>
            </w:r>
          </w:p>
          <w:p w:rsidR="000868BD" w:rsidRPr="00416DA0" w:rsidRDefault="00A163D1" w:rsidP="006D2148">
            <w:pPr>
              <w:pStyle w:val="TableParagraph"/>
              <w:numPr>
                <w:ilvl w:val="0"/>
                <w:numId w:val="20"/>
              </w:numPr>
              <w:rPr>
                <w:rFonts w:asciiTheme="minorHAnsi" w:hAnsiTheme="minorHAnsi"/>
                <w:sz w:val="24"/>
                <w:szCs w:val="24"/>
              </w:rPr>
            </w:pPr>
            <w:r w:rsidRPr="00416DA0">
              <w:rPr>
                <w:rFonts w:asciiTheme="minorHAnsi" w:hAnsiTheme="minorHAnsi"/>
                <w:sz w:val="24"/>
                <w:szCs w:val="24"/>
              </w:rPr>
              <w:t>Atoms</w:t>
            </w:r>
          </w:p>
          <w:p w:rsidR="006D2148" w:rsidRDefault="00A163D1" w:rsidP="006D2148">
            <w:pPr>
              <w:pStyle w:val="TableParagraph"/>
              <w:numPr>
                <w:ilvl w:val="0"/>
                <w:numId w:val="20"/>
              </w:numPr>
              <w:rPr>
                <w:rFonts w:asciiTheme="minorHAnsi" w:hAnsiTheme="minorHAnsi"/>
                <w:sz w:val="24"/>
                <w:szCs w:val="24"/>
              </w:rPr>
            </w:pPr>
            <w:r w:rsidRPr="00416DA0">
              <w:rPr>
                <w:rFonts w:asciiTheme="minorHAnsi" w:hAnsiTheme="minorHAnsi"/>
                <w:sz w:val="24"/>
                <w:szCs w:val="24"/>
              </w:rPr>
              <w:t>Bonds (Covalent, Ionic,</w:t>
            </w:r>
            <w:r w:rsidRPr="00416DA0">
              <w:rPr>
                <w:rFonts w:asciiTheme="minorHAnsi" w:hAnsiTheme="minorHAnsi"/>
                <w:spacing w:val="-20"/>
                <w:sz w:val="24"/>
                <w:szCs w:val="24"/>
              </w:rPr>
              <w:t xml:space="preserve"> </w:t>
            </w:r>
            <w:r w:rsidRPr="00416DA0">
              <w:rPr>
                <w:rFonts w:asciiTheme="minorHAnsi" w:hAnsiTheme="minorHAnsi"/>
                <w:sz w:val="24"/>
                <w:szCs w:val="24"/>
              </w:rPr>
              <w:t xml:space="preserve">Hydrogen) </w:t>
            </w:r>
          </w:p>
          <w:p w:rsidR="006D2148" w:rsidRDefault="00A163D1" w:rsidP="006D2148">
            <w:pPr>
              <w:pStyle w:val="TableParagraph"/>
              <w:numPr>
                <w:ilvl w:val="0"/>
                <w:numId w:val="20"/>
              </w:numPr>
              <w:rPr>
                <w:rFonts w:asciiTheme="minorHAnsi" w:hAnsiTheme="minorHAnsi"/>
                <w:sz w:val="24"/>
                <w:szCs w:val="24"/>
              </w:rPr>
            </w:pPr>
            <w:r w:rsidRPr="00416DA0">
              <w:rPr>
                <w:rFonts w:asciiTheme="minorHAnsi" w:hAnsiTheme="minorHAnsi"/>
                <w:sz w:val="24"/>
                <w:szCs w:val="24"/>
              </w:rPr>
              <w:t xml:space="preserve">Inorganic and Organic Compounds </w:t>
            </w:r>
          </w:p>
          <w:p w:rsidR="000868BD" w:rsidRPr="00416DA0" w:rsidRDefault="00A163D1" w:rsidP="006D2148">
            <w:pPr>
              <w:pStyle w:val="TableParagraph"/>
              <w:numPr>
                <w:ilvl w:val="0"/>
                <w:numId w:val="20"/>
              </w:numPr>
              <w:rPr>
                <w:rFonts w:asciiTheme="minorHAnsi" w:hAnsiTheme="minorHAnsi"/>
                <w:sz w:val="24"/>
                <w:szCs w:val="24"/>
              </w:rPr>
            </w:pPr>
            <w:r w:rsidRPr="00416DA0">
              <w:rPr>
                <w:rFonts w:asciiTheme="minorHAnsi" w:hAnsiTheme="minorHAnsi"/>
                <w:sz w:val="24"/>
                <w:szCs w:val="24"/>
              </w:rPr>
              <w:t>Metabolism</w:t>
            </w:r>
          </w:p>
        </w:tc>
      </w:tr>
      <w:tr w:rsidR="000868BD" w:rsidTr="00A163D1">
        <w:trPr>
          <w:trHeight w:val="1300"/>
        </w:trPr>
        <w:tc>
          <w:tcPr>
            <w:tcW w:w="1680" w:type="dxa"/>
          </w:tcPr>
          <w:p w:rsidR="000868BD" w:rsidRDefault="00A163D1" w:rsidP="004800A6">
            <w:pPr>
              <w:pStyle w:val="TableParagraph"/>
              <w:spacing w:before="43"/>
              <w:rPr>
                <w:sz w:val="20"/>
              </w:rPr>
            </w:pPr>
            <w:r>
              <w:rPr>
                <w:w w:val="99"/>
                <w:sz w:val="20"/>
              </w:rPr>
              <w:t>3</w:t>
            </w:r>
          </w:p>
        </w:tc>
        <w:tc>
          <w:tcPr>
            <w:tcW w:w="8395" w:type="dxa"/>
          </w:tcPr>
          <w:p w:rsidR="003533CD" w:rsidRDefault="00A163D1" w:rsidP="006D2148">
            <w:pPr>
              <w:pStyle w:val="TableParagraph"/>
              <w:ind w:left="0"/>
              <w:rPr>
                <w:rFonts w:asciiTheme="minorHAnsi" w:hAnsiTheme="minorHAnsi"/>
                <w:sz w:val="24"/>
                <w:szCs w:val="24"/>
              </w:rPr>
            </w:pPr>
            <w:r w:rsidRPr="00416DA0">
              <w:rPr>
                <w:rFonts w:asciiTheme="minorHAnsi" w:hAnsiTheme="minorHAnsi"/>
                <w:sz w:val="24"/>
                <w:szCs w:val="24"/>
              </w:rPr>
              <w:t xml:space="preserve">Chapter 3: Cell Structure and Function </w:t>
            </w:r>
          </w:p>
          <w:p w:rsidR="003533CD" w:rsidRDefault="00A163D1" w:rsidP="003533CD">
            <w:pPr>
              <w:pStyle w:val="TableParagraph"/>
              <w:numPr>
                <w:ilvl w:val="0"/>
                <w:numId w:val="24"/>
              </w:numPr>
              <w:rPr>
                <w:rFonts w:asciiTheme="minorHAnsi" w:hAnsiTheme="minorHAnsi"/>
                <w:sz w:val="24"/>
                <w:szCs w:val="24"/>
              </w:rPr>
            </w:pPr>
            <w:r w:rsidRPr="00416DA0">
              <w:rPr>
                <w:rFonts w:asciiTheme="minorHAnsi" w:hAnsiTheme="minorHAnsi"/>
                <w:sz w:val="24"/>
                <w:szCs w:val="24"/>
              </w:rPr>
              <w:t xml:space="preserve">Cell Structure &amp; Organelles </w:t>
            </w:r>
          </w:p>
          <w:p w:rsidR="003533CD" w:rsidRDefault="00A163D1" w:rsidP="003533CD">
            <w:pPr>
              <w:pStyle w:val="TableParagraph"/>
              <w:numPr>
                <w:ilvl w:val="0"/>
                <w:numId w:val="24"/>
              </w:numPr>
              <w:rPr>
                <w:rFonts w:asciiTheme="minorHAnsi" w:hAnsiTheme="minorHAnsi"/>
                <w:sz w:val="24"/>
                <w:szCs w:val="24"/>
              </w:rPr>
            </w:pPr>
            <w:r w:rsidRPr="00416DA0">
              <w:rPr>
                <w:rFonts w:asciiTheme="minorHAnsi" w:hAnsiTheme="minorHAnsi"/>
                <w:sz w:val="24"/>
                <w:szCs w:val="24"/>
              </w:rPr>
              <w:t xml:space="preserve">DNA, </w:t>
            </w:r>
            <w:r w:rsidR="003533CD">
              <w:rPr>
                <w:rFonts w:asciiTheme="minorHAnsi" w:hAnsiTheme="minorHAnsi"/>
                <w:sz w:val="24"/>
                <w:szCs w:val="24"/>
              </w:rPr>
              <w:t>RNA</w:t>
            </w:r>
          </w:p>
          <w:p w:rsidR="000868BD" w:rsidRPr="003533CD" w:rsidRDefault="00A163D1" w:rsidP="003533CD">
            <w:pPr>
              <w:pStyle w:val="TableParagraph"/>
              <w:numPr>
                <w:ilvl w:val="0"/>
                <w:numId w:val="24"/>
              </w:numPr>
              <w:rPr>
                <w:rFonts w:asciiTheme="minorHAnsi" w:hAnsiTheme="minorHAnsi"/>
                <w:sz w:val="24"/>
                <w:szCs w:val="24"/>
              </w:rPr>
            </w:pPr>
            <w:r w:rsidRPr="003533CD">
              <w:rPr>
                <w:rFonts w:asciiTheme="minorHAnsi" w:hAnsiTheme="minorHAnsi"/>
                <w:sz w:val="24"/>
                <w:szCs w:val="24"/>
              </w:rPr>
              <w:t>Membrane Transport Cell Cycle</w:t>
            </w:r>
          </w:p>
        </w:tc>
      </w:tr>
      <w:tr w:rsidR="000868BD" w:rsidTr="00A163D1">
        <w:trPr>
          <w:trHeight w:val="2360"/>
        </w:trPr>
        <w:tc>
          <w:tcPr>
            <w:tcW w:w="1680" w:type="dxa"/>
          </w:tcPr>
          <w:p w:rsidR="000868BD" w:rsidRDefault="00A163D1" w:rsidP="004800A6">
            <w:pPr>
              <w:pStyle w:val="TableParagraph"/>
              <w:spacing w:before="43"/>
              <w:rPr>
                <w:sz w:val="20"/>
              </w:rPr>
            </w:pPr>
            <w:r>
              <w:rPr>
                <w:w w:val="99"/>
                <w:sz w:val="20"/>
              </w:rPr>
              <w:t>4</w:t>
            </w:r>
          </w:p>
        </w:tc>
        <w:tc>
          <w:tcPr>
            <w:tcW w:w="8395" w:type="dxa"/>
          </w:tcPr>
          <w:p w:rsidR="000868BD" w:rsidRPr="00416DA0" w:rsidRDefault="00A163D1" w:rsidP="006D2148">
            <w:pPr>
              <w:pStyle w:val="TableParagraph"/>
              <w:ind w:left="0"/>
              <w:rPr>
                <w:rFonts w:asciiTheme="minorHAnsi" w:hAnsiTheme="minorHAnsi"/>
                <w:sz w:val="24"/>
                <w:szCs w:val="24"/>
              </w:rPr>
            </w:pPr>
            <w:r w:rsidRPr="00416DA0">
              <w:rPr>
                <w:rFonts w:asciiTheme="minorHAnsi" w:hAnsiTheme="minorHAnsi"/>
                <w:b/>
                <w:sz w:val="24"/>
                <w:szCs w:val="24"/>
              </w:rPr>
              <w:t xml:space="preserve">Exam 1:  </w:t>
            </w:r>
            <w:r w:rsidRPr="00416DA0">
              <w:rPr>
                <w:rFonts w:asciiTheme="minorHAnsi" w:hAnsiTheme="minorHAnsi"/>
                <w:sz w:val="24"/>
                <w:szCs w:val="24"/>
              </w:rPr>
              <w:t>Covers Introduction to A&amp;P, Basic Chemistry, and Introduction to the Cell</w:t>
            </w:r>
          </w:p>
          <w:p w:rsidR="003533CD" w:rsidRDefault="00A163D1" w:rsidP="006D2148">
            <w:pPr>
              <w:pStyle w:val="TableParagraph"/>
              <w:ind w:left="0"/>
              <w:rPr>
                <w:rFonts w:asciiTheme="minorHAnsi" w:hAnsiTheme="minorHAnsi"/>
                <w:sz w:val="24"/>
                <w:szCs w:val="24"/>
              </w:rPr>
            </w:pPr>
            <w:r w:rsidRPr="00416DA0">
              <w:rPr>
                <w:rFonts w:asciiTheme="minorHAnsi" w:hAnsiTheme="minorHAnsi"/>
                <w:sz w:val="24"/>
                <w:szCs w:val="24"/>
              </w:rPr>
              <w:t xml:space="preserve">Chapter 4: The Tissue Level of Organization </w:t>
            </w:r>
          </w:p>
          <w:p w:rsidR="000868BD" w:rsidRPr="00416DA0" w:rsidRDefault="00A163D1" w:rsidP="003533CD">
            <w:pPr>
              <w:pStyle w:val="TableParagraph"/>
              <w:numPr>
                <w:ilvl w:val="0"/>
                <w:numId w:val="29"/>
              </w:numPr>
              <w:rPr>
                <w:rFonts w:asciiTheme="minorHAnsi" w:hAnsiTheme="minorHAnsi"/>
                <w:sz w:val="24"/>
                <w:szCs w:val="24"/>
              </w:rPr>
            </w:pPr>
            <w:bookmarkStart w:id="0" w:name="_GoBack"/>
            <w:r w:rsidRPr="00416DA0">
              <w:rPr>
                <w:rFonts w:asciiTheme="minorHAnsi" w:hAnsiTheme="minorHAnsi"/>
                <w:sz w:val="24"/>
                <w:szCs w:val="24"/>
              </w:rPr>
              <w:t>General Types</w:t>
            </w:r>
          </w:p>
          <w:p w:rsidR="000868BD" w:rsidRPr="00416DA0" w:rsidRDefault="00A163D1" w:rsidP="003533CD">
            <w:pPr>
              <w:pStyle w:val="TableParagraph"/>
              <w:numPr>
                <w:ilvl w:val="0"/>
                <w:numId w:val="29"/>
              </w:numPr>
              <w:rPr>
                <w:rFonts w:asciiTheme="minorHAnsi" w:hAnsiTheme="minorHAnsi"/>
                <w:sz w:val="24"/>
                <w:szCs w:val="24"/>
              </w:rPr>
            </w:pPr>
            <w:r w:rsidRPr="00416DA0">
              <w:rPr>
                <w:rFonts w:asciiTheme="minorHAnsi" w:hAnsiTheme="minorHAnsi"/>
                <w:sz w:val="24"/>
                <w:szCs w:val="24"/>
              </w:rPr>
              <w:t>Examples</w:t>
            </w:r>
          </w:p>
          <w:p w:rsidR="003533CD" w:rsidRDefault="00A163D1" w:rsidP="003533CD">
            <w:pPr>
              <w:pStyle w:val="TableParagraph"/>
              <w:numPr>
                <w:ilvl w:val="0"/>
                <w:numId w:val="29"/>
              </w:numPr>
              <w:rPr>
                <w:rFonts w:asciiTheme="minorHAnsi" w:hAnsiTheme="minorHAnsi"/>
                <w:sz w:val="24"/>
                <w:szCs w:val="24"/>
              </w:rPr>
            </w:pPr>
            <w:r w:rsidRPr="00416DA0">
              <w:rPr>
                <w:rFonts w:asciiTheme="minorHAnsi" w:hAnsiTheme="minorHAnsi"/>
                <w:sz w:val="24"/>
                <w:szCs w:val="24"/>
              </w:rPr>
              <w:t xml:space="preserve">Two Functions and Locations for Each Specific Tissue Type </w:t>
            </w:r>
          </w:p>
          <w:p w:rsidR="000868BD" w:rsidRPr="00416DA0" w:rsidRDefault="00A163D1" w:rsidP="003533CD">
            <w:pPr>
              <w:pStyle w:val="TableParagraph"/>
              <w:numPr>
                <w:ilvl w:val="0"/>
                <w:numId w:val="29"/>
              </w:numPr>
              <w:rPr>
                <w:rFonts w:asciiTheme="minorHAnsi" w:hAnsiTheme="minorHAnsi"/>
                <w:sz w:val="24"/>
                <w:szCs w:val="24"/>
              </w:rPr>
            </w:pPr>
            <w:r w:rsidRPr="00416DA0">
              <w:rPr>
                <w:rFonts w:asciiTheme="minorHAnsi" w:hAnsiTheme="minorHAnsi"/>
                <w:sz w:val="24"/>
                <w:szCs w:val="24"/>
              </w:rPr>
              <w:t>Identifying Pictures of Tissues to General and Specific Categories</w:t>
            </w:r>
          </w:p>
          <w:bookmarkEnd w:id="0"/>
          <w:p w:rsidR="000868BD" w:rsidRPr="00416DA0" w:rsidRDefault="00A163D1" w:rsidP="006D2148">
            <w:pPr>
              <w:pStyle w:val="TableParagraph"/>
              <w:ind w:left="0"/>
              <w:rPr>
                <w:rFonts w:asciiTheme="minorHAnsi" w:hAnsiTheme="minorHAnsi"/>
                <w:sz w:val="24"/>
                <w:szCs w:val="24"/>
              </w:rPr>
            </w:pPr>
            <w:r w:rsidRPr="00416DA0">
              <w:rPr>
                <w:rFonts w:asciiTheme="minorHAnsi" w:hAnsiTheme="minorHAnsi"/>
                <w:sz w:val="24"/>
                <w:szCs w:val="24"/>
              </w:rPr>
              <w:t>Chapter 5:  Integumentary System</w:t>
            </w:r>
          </w:p>
          <w:p w:rsidR="000868BD" w:rsidRPr="00416DA0" w:rsidRDefault="00A163D1" w:rsidP="003533CD">
            <w:pPr>
              <w:pStyle w:val="TableParagraph"/>
              <w:numPr>
                <w:ilvl w:val="0"/>
                <w:numId w:val="28"/>
              </w:numPr>
              <w:rPr>
                <w:rFonts w:asciiTheme="minorHAnsi" w:hAnsiTheme="minorHAnsi"/>
                <w:sz w:val="24"/>
                <w:szCs w:val="24"/>
              </w:rPr>
            </w:pPr>
            <w:r w:rsidRPr="00416DA0">
              <w:rPr>
                <w:rFonts w:asciiTheme="minorHAnsi" w:hAnsiTheme="minorHAnsi"/>
                <w:sz w:val="24"/>
                <w:szCs w:val="24"/>
              </w:rPr>
              <w:t>Skin Layers Functions</w:t>
            </w:r>
          </w:p>
        </w:tc>
      </w:tr>
      <w:tr w:rsidR="000868BD" w:rsidTr="00A163D1">
        <w:trPr>
          <w:trHeight w:val="1540"/>
        </w:trPr>
        <w:tc>
          <w:tcPr>
            <w:tcW w:w="1680" w:type="dxa"/>
          </w:tcPr>
          <w:p w:rsidR="000868BD" w:rsidRDefault="00A163D1" w:rsidP="004800A6">
            <w:pPr>
              <w:pStyle w:val="TableParagraph"/>
              <w:spacing w:before="43"/>
              <w:rPr>
                <w:sz w:val="20"/>
              </w:rPr>
            </w:pPr>
            <w:r>
              <w:rPr>
                <w:w w:val="99"/>
                <w:sz w:val="20"/>
              </w:rPr>
              <w:t>5</w:t>
            </w:r>
          </w:p>
        </w:tc>
        <w:tc>
          <w:tcPr>
            <w:tcW w:w="8395" w:type="dxa"/>
          </w:tcPr>
          <w:p w:rsidR="000868BD" w:rsidRPr="00416DA0" w:rsidRDefault="00A163D1" w:rsidP="006D2148">
            <w:pPr>
              <w:pStyle w:val="TableParagraph"/>
              <w:ind w:left="0"/>
              <w:rPr>
                <w:rFonts w:asciiTheme="minorHAnsi" w:hAnsiTheme="minorHAnsi"/>
                <w:sz w:val="24"/>
                <w:szCs w:val="24"/>
              </w:rPr>
            </w:pPr>
            <w:r w:rsidRPr="00416DA0">
              <w:rPr>
                <w:rFonts w:asciiTheme="minorHAnsi" w:hAnsiTheme="minorHAnsi"/>
                <w:sz w:val="24"/>
                <w:szCs w:val="24"/>
              </w:rPr>
              <w:t>Chapter 6:  The Skeletal System</w:t>
            </w:r>
          </w:p>
          <w:p w:rsidR="003533CD" w:rsidRDefault="00A163D1" w:rsidP="003533CD">
            <w:pPr>
              <w:pStyle w:val="TableParagraph"/>
              <w:numPr>
                <w:ilvl w:val="0"/>
                <w:numId w:val="27"/>
              </w:numPr>
              <w:rPr>
                <w:rFonts w:asciiTheme="minorHAnsi" w:hAnsiTheme="minorHAnsi"/>
                <w:sz w:val="24"/>
                <w:szCs w:val="24"/>
              </w:rPr>
            </w:pPr>
            <w:r w:rsidRPr="00416DA0">
              <w:rPr>
                <w:rFonts w:asciiTheme="minorHAnsi" w:hAnsiTheme="minorHAnsi"/>
                <w:sz w:val="24"/>
                <w:szCs w:val="24"/>
              </w:rPr>
              <w:t xml:space="preserve">Bone Names and Select Bone Markings (Homework) </w:t>
            </w:r>
          </w:p>
          <w:p w:rsidR="000868BD" w:rsidRPr="00416DA0" w:rsidRDefault="00A163D1" w:rsidP="003533CD">
            <w:pPr>
              <w:pStyle w:val="TableParagraph"/>
              <w:numPr>
                <w:ilvl w:val="0"/>
                <w:numId w:val="27"/>
              </w:numPr>
              <w:rPr>
                <w:rFonts w:asciiTheme="minorHAnsi" w:hAnsiTheme="minorHAnsi"/>
                <w:sz w:val="24"/>
                <w:szCs w:val="24"/>
              </w:rPr>
            </w:pPr>
            <w:r w:rsidRPr="00416DA0">
              <w:rPr>
                <w:rFonts w:asciiTheme="minorHAnsi" w:hAnsiTheme="minorHAnsi"/>
                <w:sz w:val="24"/>
                <w:szCs w:val="24"/>
              </w:rPr>
              <w:t>Bone Classifications by Shape</w:t>
            </w:r>
          </w:p>
          <w:p w:rsidR="003533CD" w:rsidRDefault="00A163D1" w:rsidP="003533CD">
            <w:pPr>
              <w:pStyle w:val="TableParagraph"/>
              <w:numPr>
                <w:ilvl w:val="0"/>
                <w:numId w:val="27"/>
              </w:numPr>
              <w:rPr>
                <w:rFonts w:asciiTheme="minorHAnsi" w:hAnsiTheme="minorHAnsi"/>
                <w:sz w:val="24"/>
                <w:szCs w:val="24"/>
              </w:rPr>
            </w:pPr>
            <w:r w:rsidRPr="00416DA0">
              <w:rPr>
                <w:rFonts w:asciiTheme="minorHAnsi" w:hAnsiTheme="minorHAnsi"/>
                <w:sz w:val="24"/>
                <w:szCs w:val="24"/>
              </w:rPr>
              <w:t xml:space="preserve">Types of Bone </w:t>
            </w:r>
          </w:p>
          <w:p w:rsidR="003533CD" w:rsidRDefault="00A163D1" w:rsidP="003533CD">
            <w:pPr>
              <w:pStyle w:val="TableParagraph"/>
              <w:numPr>
                <w:ilvl w:val="0"/>
                <w:numId w:val="27"/>
              </w:numPr>
              <w:rPr>
                <w:rFonts w:asciiTheme="minorHAnsi" w:hAnsiTheme="minorHAnsi"/>
                <w:sz w:val="24"/>
                <w:szCs w:val="24"/>
              </w:rPr>
            </w:pPr>
            <w:r w:rsidRPr="00416DA0">
              <w:rPr>
                <w:rFonts w:asciiTheme="minorHAnsi" w:hAnsiTheme="minorHAnsi"/>
                <w:sz w:val="24"/>
                <w:szCs w:val="24"/>
              </w:rPr>
              <w:t xml:space="preserve">Ossification </w:t>
            </w:r>
          </w:p>
          <w:p w:rsidR="000868BD" w:rsidRPr="00416DA0" w:rsidRDefault="00A163D1" w:rsidP="003533CD">
            <w:pPr>
              <w:pStyle w:val="TableParagraph"/>
              <w:numPr>
                <w:ilvl w:val="0"/>
                <w:numId w:val="27"/>
              </w:numPr>
              <w:rPr>
                <w:rFonts w:asciiTheme="minorHAnsi" w:hAnsiTheme="minorHAnsi"/>
                <w:sz w:val="24"/>
                <w:szCs w:val="24"/>
              </w:rPr>
            </w:pPr>
            <w:r w:rsidRPr="00416DA0">
              <w:rPr>
                <w:rFonts w:asciiTheme="minorHAnsi" w:hAnsiTheme="minorHAnsi"/>
                <w:sz w:val="24"/>
                <w:szCs w:val="24"/>
              </w:rPr>
              <w:t>Articulations</w:t>
            </w:r>
          </w:p>
        </w:tc>
      </w:tr>
      <w:tr w:rsidR="000868BD" w:rsidTr="00A163D1">
        <w:trPr>
          <w:trHeight w:val="1400"/>
        </w:trPr>
        <w:tc>
          <w:tcPr>
            <w:tcW w:w="1680" w:type="dxa"/>
          </w:tcPr>
          <w:p w:rsidR="000868BD" w:rsidRDefault="00A163D1" w:rsidP="004800A6">
            <w:pPr>
              <w:pStyle w:val="TableParagraph"/>
              <w:spacing w:before="43"/>
              <w:rPr>
                <w:sz w:val="20"/>
              </w:rPr>
            </w:pPr>
            <w:r>
              <w:rPr>
                <w:w w:val="99"/>
                <w:sz w:val="20"/>
              </w:rPr>
              <w:t>6</w:t>
            </w:r>
          </w:p>
        </w:tc>
        <w:tc>
          <w:tcPr>
            <w:tcW w:w="8395" w:type="dxa"/>
          </w:tcPr>
          <w:p w:rsidR="000868BD" w:rsidRPr="00416DA0" w:rsidRDefault="00A163D1" w:rsidP="003533CD">
            <w:pPr>
              <w:pStyle w:val="TableParagraph"/>
              <w:ind w:left="0"/>
              <w:rPr>
                <w:rFonts w:asciiTheme="minorHAnsi" w:hAnsiTheme="minorHAnsi"/>
                <w:sz w:val="24"/>
                <w:szCs w:val="24"/>
              </w:rPr>
            </w:pPr>
            <w:r w:rsidRPr="00416DA0">
              <w:rPr>
                <w:rFonts w:asciiTheme="minorHAnsi" w:hAnsiTheme="minorHAnsi"/>
                <w:b/>
                <w:sz w:val="24"/>
                <w:szCs w:val="24"/>
              </w:rPr>
              <w:t xml:space="preserve">Exam 2:  </w:t>
            </w:r>
            <w:r w:rsidRPr="00416DA0">
              <w:rPr>
                <w:rFonts w:asciiTheme="minorHAnsi" w:hAnsiTheme="minorHAnsi"/>
                <w:sz w:val="24"/>
                <w:szCs w:val="24"/>
              </w:rPr>
              <w:t>Covers Tissues, Integumentary System, Skeletal System</w:t>
            </w:r>
          </w:p>
          <w:p w:rsidR="003533CD" w:rsidRDefault="00A163D1" w:rsidP="003533CD">
            <w:pPr>
              <w:pStyle w:val="TableParagraph"/>
              <w:ind w:left="0"/>
              <w:rPr>
                <w:rFonts w:asciiTheme="minorHAnsi" w:hAnsiTheme="minorHAnsi"/>
                <w:sz w:val="24"/>
                <w:szCs w:val="24"/>
              </w:rPr>
            </w:pPr>
            <w:r w:rsidRPr="00416DA0">
              <w:rPr>
                <w:rFonts w:asciiTheme="minorHAnsi" w:hAnsiTheme="minorHAnsi"/>
                <w:sz w:val="24"/>
                <w:szCs w:val="24"/>
              </w:rPr>
              <w:t xml:space="preserve">Chapter 7: The Muscular System </w:t>
            </w:r>
          </w:p>
          <w:p w:rsidR="003533CD" w:rsidRDefault="00A163D1" w:rsidP="003533CD">
            <w:pPr>
              <w:pStyle w:val="TableParagraph"/>
              <w:numPr>
                <w:ilvl w:val="0"/>
                <w:numId w:val="25"/>
              </w:numPr>
              <w:rPr>
                <w:rFonts w:asciiTheme="minorHAnsi" w:hAnsiTheme="minorHAnsi"/>
                <w:sz w:val="24"/>
                <w:szCs w:val="24"/>
              </w:rPr>
            </w:pPr>
            <w:r w:rsidRPr="00416DA0">
              <w:rPr>
                <w:rFonts w:asciiTheme="minorHAnsi" w:hAnsiTheme="minorHAnsi"/>
                <w:sz w:val="24"/>
                <w:szCs w:val="24"/>
              </w:rPr>
              <w:t xml:space="preserve">Muscle Cell Structure </w:t>
            </w:r>
          </w:p>
          <w:p w:rsidR="003533CD" w:rsidRDefault="003533CD" w:rsidP="003533CD">
            <w:pPr>
              <w:pStyle w:val="TableParagraph"/>
              <w:numPr>
                <w:ilvl w:val="0"/>
                <w:numId w:val="25"/>
              </w:numPr>
              <w:rPr>
                <w:rFonts w:asciiTheme="minorHAnsi" w:hAnsiTheme="minorHAnsi"/>
                <w:sz w:val="24"/>
                <w:szCs w:val="24"/>
              </w:rPr>
            </w:pPr>
            <w:r>
              <w:rPr>
                <w:rFonts w:asciiTheme="minorHAnsi" w:hAnsiTheme="minorHAnsi"/>
                <w:sz w:val="24"/>
                <w:szCs w:val="24"/>
              </w:rPr>
              <w:t>Muscle Tissue Types</w:t>
            </w:r>
          </w:p>
          <w:p w:rsidR="000868BD" w:rsidRPr="003533CD" w:rsidRDefault="00A163D1" w:rsidP="003533CD">
            <w:pPr>
              <w:pStyle w:val="TableParagraph"/>
              <w:numPr>
                <w:ilvl w:val="0"/>
                <w:numId w:val="25"/>
              </w:numPr>
              <w:rPr>
                <w:rFonts w:asciiTheme="minorHAnsi" w:hAnsiTheme="minorHAnsi"/>
                <w:sz w:val="24"/>
                <w:szCs w:val="24"/>
              </w:rPr>
            </w:pPr>
            <w:r w:rsidRPr="003533CD">
              <w:rPr>
                <w:rFonts w:asciiTheme="minorHAnsi" w:hAnsiTheme="minorHAnsi"/>
                <w:sz w:val="24"/>
                <w:szCs w:val="24"/>
              </w:rPr>
              <w:t>Muscle Contraction, Neuromuscular Junction</w:t>
            </w:r>
          </w:p>
        </w:tc>
      </w:tr>
      <w:tr w:rsidR="000868BD" w:rsidTr="00A163D1">
        <w:trPr>
          <w:trHeight w:val="1780"/>
        </w:trPr>
        <w:tc>
          <w:tcPr>
            <w:tcW w:w="1680" w:type="dxa"/>
          </w:tcPr>
          <w:p w:rsidR="000868BD" w:rsidRDefault="00A163D1" w:rsidP="004800A6">
            <w:pPr>
              <w:pStyle w:val="TableParagraph"/>
              <w:spacing w:before="48"/>
              <w:rPr>
                <w:sz w:val="20"/>
              </w:rPr>
            </w:pPr>
            <w:r>
              <w:rPr>
                <w:w w:val="99"/>
                <w:sz w:val="20"/>
              </w:rPr>
              <w:t>7</w:t>
            </w:r>
          </w:p>
        </w:tc>
        <w:tc>
          <w:tcPr>
            <w:tcW w:w="8395" w:type="dxa"/>
          </w:tcPr>
          <w:p w:rsidR="000868BD" w:rsidRPr="00416DA0" w:rsidRDefault="00A163D1" w:rsidP="003533CD">
            <w:pPr>
              <w:pStyle w:val="TableParagraph"/>
              <w:ind w:left="0"/>
              <w:rPr>
                <w:rFonts w:asciiTheme="minorHAnsi" w:hAnsiTheme="minorHAnsi"/>
                <w:sz w:val="24"/>
                <w:szCs w:val="24"/>
              </w:rPr>
            </w:pPr>
            <w:r w:rsidRPr="00416DA0">
              <w:rPr>
                <w:rFonts w:asciiTheme="minorHAnsi" w:hAnsiTheme="minorHAnsi"/>
                <w:sz w:val="24"/>
                <w:szCs w:val="24"/>
              </w:rPr>
              <w:t>Chapter 7:  The Muscular System</w:t>
            </w:r>
          </w:p>
          <w:p w:rsidR="003533CD" w:rsidRDefault="00A163D1" w:rsidP="003533CD">
            <w:pPr>
              <w:pStyle w:val="TableParagraph"/>
              <w:numPr>
                <w:ilvl w:val="0"/>
                <w:numId w:val="26"/>
              </w:numPr>
              <w:rPr>
                <w:rFonts w:asciiTheme="minorHAnsi" w:hAnsiTheme="minorHAnsi"/>
                <w:sz w:val="24"/>
                <w:szCs w:val="24"/>
              </w:rPr>
            </w:pPr>
            <w:r w:rsidRPr="00416DA0">
              <w:rPr>
                <w:rFonts w:asciiTheme="minorHAnsi" w:hAnsiTheme="minorHAnsi"/>
                <w:sz w:val="24"/>
                <w:szCs w:val="24"/>
              </w:rPr>
              <w:t>Identify Select Skeletal Muscles &amp; Provide Actions</w:t>
            </w:r>
            <w:r w:rsidRPr="00416DA0">
              <w:rPr>
                <w:rFonts w:asciiTheme="minorHAnsi" w:hAnsiTheme="minorHAnsi"/>
                <w:spacing w:val="-27"/>
                <w:sz w:val="24"/>
                <w:szCs w:val="24"/>
              </w:rPr>
              <w:t xml:space="preserve"> </w:t>
            </w:r>
            <w:r w:rsidRPr="00416DA0">
              <w:rPr>
                <w:rFonts w:asciiTheme="minorHAnsi" w:hAnsiTheme="minorHAnsi"/>
                <w:sz w:val="24"/>
                <w:szCs w:val="24"/>
              </w:rPr>
              <w:t xml:space="preserve">(Homework) </w:t>
            </w:r>
          </w:p>
          <w:p w:rsidR="000868BD" w:rsidRPr="00416DA0" w:rsidRDefault="00A163D1" w:rsidP="003533CD">
            <w:pPr>
              <w:pStyle w:val="TableParagraph"/>
              <w:rPr>
                <w:rFonts w:asciiTheme="minorHAnsi" w:hAnsiTheme="minorHAnsi"/>
                <w:sz w:val="24"/>
                <w:szCs w:val="24"/>
              </w:rPr>
            </w:pPr>
            <w:r w:rsidRPr="00416DA0">
              <w:rPr>
                <w:rFonts w:asciiTheme="minorHAnsi" w:hAnsiTheme="minorHAnsi"/>
                <w:sz w:val="24"/>
                <w:szCs w:val="24"/>
              </w:rPr>
              <w:t>Chapter 8:  The Nervous</w:t>
            </w:r>
            <w:r w:rsidRPr="00416DA0">
              <w:rPr>
                <w:rFonts w:asciiTheme="minorHAnsi" w:hAnsiTheme="minorHAnsi"/>
                <w:spacing w:val="-12"/>
                <w:sz w:val="24"/>
                <w:szCs w:val="24"/>
              </w:rPr>
              <w:t xml:space="preserve"> </w:t>
            </w:r>
            <w:r w:rsidRPr="00416DA0">
              <w:rPr>
                <w:rFonts w:asciiTheme="minorHAnsi" w:hAnsiTheme="minorHAnsi"/>
                <w:sz w:val="24"/>
                <w:szCs w:val="24"/>
              </w:rPr>
              <w:t>System</w:t>
            </w:r>
          </w:p>
          <w:p w:rsidR="003533CD" w:rsidRDefault="00A163D1" w:rsidP="003533CD">
            <w:pPr>
              <w:pStyle w:val="TableParagraph"/>
              <w:numPr>
                <w:ilvl w:val="0"/>
                <w:numId w:val="26"/>
              </w:numPr>
              <w:rPr>
                <w:rFonts w:asciiTheme="minorHAnsi" w:hAnsiTheme="minorHAnsi"/>
                <w:sz w:val="24"/>
                <w:szCs w:val="24"/>
              </w:rPr>
            </w:pPr>
            <w:r w:rsidRPr="00416DA0">
              <w:rPr>
                <w:rFonts w:asciiTheme="minorHAnsi" w:hAnsiTheme="minorHAnsi"/>
                <w:sz w:val="24"/>
                <w:szCs w:val="24"/>
              </w:rPr>
              <w:t xml:space="preserve">Organization of the Nervous System </w:t>
            </w:r>
          </w:p>
          <w:p w:rsidR="000868BD" w:rsidRPr="00416DA0" w:rsidRDefault="00A163D1" w:rsidP="003533CD">
            <w:pPr>
              <w:pStyle w:val="TableParagraph"/>
              <w:numPr>
                <w:ilvl w:val="0"/>
                <w:numId w:val="26"/>
              </w:numPr>
              <w:rPr>
                <w:rFonts w:asciiTheme="minorHAnsi" w:hAnsiTheme="minorHAnsi"/>
                <w:sz w:val="24"/>
                <w:szCs w:val="24"/>
              </w:rPr>
            </w:pPr>
            <w:r w:rsidRPr="00416DA0">
              <w:rPr>
                <w:rFonts w:asciiTheme="minorHAnsi" w:hAnsiTheme="minorHAnsi"/>
                <w:sz w:val="24"/>
                <w:szCs w:val="24"/>
              </w:rPr>
              <w:t>Nerve Cell Structure &amp; Nervous Tissue</w:t>
            </w:r>
          </w:p>
          <w:p w:rsidR="000868BD" w:rsidRPr="00416DA0" w:rsidRDefault="00A163D1" w:rsidP="003533CD">
            <w:pPr>
              <w:pStyle w:val="TableParagraph"/>
              <w:numPr>
                <w:ilvl w:val="0"/>
                <w:numId w:val="26"/>
              </w:numPr>
              <w:rPr>
                <w:rFonts w:asciiTheme="minorHAnsi" w:hAnsiTheme="minorHAnsi"/>
                <w:sz w:val="24"/>
                <w:szCs w:val="24"/>
              </w:rPr>
            </w:pPr>
            <w:r w:rsidRPr="00416DA0">
              <w:rPr>
                <w:rFonts w:asciiTheme="minorHAnsi" w:hAnsiTheme="minorHAnsi"/>
                <w:sz w:val="24"/>
                <w:szCs w:val="24"/>
              </w:rPr>
              <w:t>Creation and Propagation of an Action Potential</w:t>
            </w:r>
          </w:p>
          <w:p w:rsidR="000868BD" w:rsidRPr="00416DA0" w:rsidRDefault="00A163D1" w:rsidP="003533CD">
            <w:pPr>
              <w:pStyle w:val="TableParagraph"/>
              <w:numPr>
                <w:ilvl w:val="0"/>
                <w:numId w:val="26"/>
              </w:numPr>
              <w:rPr>
                <w:rFonts w:asciiTheme="minorHAnsi" w:hAnsiTheme="minorHAnsi"/>
                <w:sz w:val="24"/>
                <w:szCs w:val="24"/>
              </w:rPr>
            </w:pPr>
            <w:r w:rsidRPr="00416DA0">
              <w:rPr>
                <w:rFonts w:asciiTheme="minorHAnsi" w:hAnsiTheme="minorHAnsi"/>
                <w:sz w:val="24"/>
                <w:szCs w:val="24"/>
              </w:rPr>
              <w:t>Functions and Structures (Tissues, or Organs) of the CNS and PNS</w:t>
            </w:r>
          </w:p>
        </w:tc>
      </w:tr>
    </w:tbl>
    <w:p w:rsidR="004800A6" w:rsidRPr="004800A6" w:rsidRDefault="004800A6" w:rsidP="004800A6">
      <w:pPr>
        <w:pBdr>
          <w:top w:val="single" w:sz="4" w:space="1" w:color="auto"/>
          <w:left w:val="single" w:sz="4" w:space="4" w:color="auto"/>
          <w:bottom w:val="single" w:sz="4" w:space="1" w:color="auto"/>
          <w:right w:val="single" w:sz="4" w:space="4" w:color="auto"/>
        </w:pBdr>
        <w:spacing w:before="960"/>
        <w:rPr>
          <w:rFonts w:asciiTheme="minorHAnsi" w:hAnsiTheme="minorHAnsi"/>
          <w:sz w:val="24"/>
        </w:rPr>
      </w:pPr>
      <w:r w:rsidRPr="004800A6">
        <w:rPr>
          <w:rFonts w:asciiTheme="minorHAnsi" w:hAnsiTheme="minorHAnsi"/>
          <w:sz w:val="24"/>
        </w:rPr>
        <w:t>This workforce solution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sectPr w:rsidR="004800A6" w:rsidRPr="004800A6" w:rsidSect="004800A6">
      <w:headerReference w:type="default" r:id="rId10"/>
      <w:footerReference w:type="default" r:id="rId11"/>
      <w:pgSz w:w="12240" w:h="15840"/>
      <w:pgMar w:top="1160" w:right="780" w:bottom="280" w:left="900"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BA0" w:rsidRDefault="00A163D1">
      <w:r>
        <w:separator/>
      </w:r>
    </w:p>
  </w:endnote>
  <w:endnote w:type="continuationSeparator" w:id="0">
    <w:p w:rsidR="00C51BA0" w:rsidRDefault="00A1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656612"/>
      <w:docPartObj>
        <w:docPartGallery w:val="Page Numbers (Bottom of Page)"/>
        <w:docPartUnique/>
      </w:docPartObj>
    </w:sdtPr>
    <w:sdtEndPr/>
    <w:sdtContent>
      <w:sdt>
        <w:sdtPr>
          <w:id w:val="-1769616900"/>
          <w:docPartObj>
            <w:docPartGallery w:val="Page Numbers (Top of Page)"/>
            <w:docPartUnique/>
          </w:docPartObj>
        </w:sdtPr>
        <w:sdtEndPr/>
        <w:sdtContent>
          <w:p w:rsidR="004800A6" w:rsidRDefault="004800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533CD">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33CD">
              <w:rPr>
                <w:b/>
                <w:bCs/>
                <w:noProof/>
              </w:rPr>
              <w:t>9</w:t>
            </w:r>
            <w:r>
              <w:rPr>
                <w:b/>
                <w:bCs/>
                <w:sz w:val="24"/>
                <w:szCs w:val="24"/>
              </w:rPr>
              <w:fldChar w:fldCharType="end"/>
            </w:r>
          </w:p>
        </w:sdtContent>
      </w:sdt>
    </w:sdtContent>
  </w:sdt>
  <w:p w:rsidR="004800A6" w:rsidRPr="0082371D" w:rsidRDefault="004800A6" w:rsidP="004800A6">
    <w:pPr>
      <w:adjustRightInd w:val="0"/>
    </w:pPr>
    <w:r w:rsidRPr="004800A6">
      <w:rPr>
        <w:noProof/>
        <w:sz w:val="20"/>
        <w:szCs w:val="20"/>
      </w:rPr>
      <w:drawing>
        <wp:inline distT="0" distB="0" distL="0" distR="0" wp14:anchorId="2CDCB82E" wp14:editId="2A9283E5">
          <wp:extent cx="695325" cy="244944"/>
          <wp:effectExtent l="0" t="0" r="0" b="3175"/>
          <wp:docPr id="1" name="Picture 1" descr="Creative Commons license attribution  logo&#10;" title="Attribution 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
                    <a:extLst>
                      <a:ext uri="{28A0092B-C50C-407E-A947-70E740481C1C}">
                        <a14:useLocalDpi xmlns:a14="http://schemas.microsoft.com/office/drawing/2010/main" val="0"/>
                      </a:ext>
                    </a:extLst>
                  </a:blip>
                  <a:stretch>
                    <a:fillRect/>
                  </a:stretch>
                </pic:blipFill>
                <pic:spPr>
                  <a:xfrm>
                    <a:off x="0" y="0"/>
                    <a:ext cx="695325" cy="244944"/>
                  </a:xfrm>
                  <a:prstGeom prst="rect">
                    <a:avLst/>
                  </a:prstGeom>
                </pic:spPr>
              </pic:pic>
            </a:graphicData>
          </a:graphic>
        </wp:inline>
      </w:drawing>
    </w:r>
    <w:r w:rsidRPr="004800A6">
      <w:rPr>
        <w:rFonts w:ascii="ArialMT" w:cs="ArialMT"/>
        <w:color w:val="000000"/>
      </w:rPr>
      <w:t xml:space="preserve"> Syllabus BIO 110 </w:t>
    </w:r>
    <w:r>
      <w:rPr>
        <w:rFonts w:ascii="ArialMT" w:cs="ArialMT"/>
        <w:color w:val="000000"/>
      </w:rPr>
      <w:t xml:space="preserve">by BOOST Consortium, </w:t>
    </w:r>
    <w:r w:rsidRPr="002F2801">
      <w:rPr>
        <w:rFonts w:ascii="ArialMT" w:cs="ArialMT"/>
        <w:color w:val="000000"/>
      </w:rPr>
      <w:t xml:space="preserve">Florence Darlington Technical College </w:t>
    </w:r>
    <w:r>
      <w:rPr>
        <w:rFonts w:ascii="ArialMT" w:cs="ArialMT"/>
        <w:color w:val="000000"/>
      </w:rPr>
      <w:t xml:space="preserve">is licensed under the Creative Commons Attribution 4.0 International License. To view a copy of this license, visit </w:t>
    </w:r>
    <w:hyperlink r:id="rId2" w:history="1">
      <w:r w:rsidRPr="00D74263">
        <w:rPr>
          <w:rStyle w:val="Hyperlink"/>
          <w:rFonts w:ascii="ArialMT" w:cs="ArialMT"/>
        </w:rPr>
        <w:t>Creative Commons 4.0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BA0" w:rsidRDefault="00A163D1">
      <w:r>
        <w:separator/>
      </w:r>
    </w:p>
  </w:footnote>
  <w:footnote w:type="continuationSeparator" w:id="0">
    <w:p w:rsidR="00C51BA0" w:rsidRDefault="00A16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454" w:rsidRDefault="00307454" w:rsidP="004800A6">
    <w:pPr>
      <w:pStyle w:val="Heading1"/>
      <w:spacing w:after="360"/>
      <w:ind w:left="0" w:right="29"/>
    </w:pPr>
    <w:r w:rsidRPr="005D5FE1">
      <w:rPr>
        <w:rFonts w:asciiTheme="majorHAnsi" w:hAnsiTheme="majorHAnsi"/>
        <w:sz w:val="32"/>
      </w:rPr>
      <w:t>FLORENCE DARLINGTON TECHNICAL COLLEGE</w:t>
    </w:r>
    <w:r w:rsidR="005D5FE1" w:rsidRPr="005D5FE1">
      <w:rPr>
        <w:noProof/>
        <w:sz w:val="32"/>
      </w:rPr>
      <w:t xml:space="preserve"> </w:t>
    </w:r>
    <w:r w:rsidR="005D5FE1">
      <w:rPr>
        <w:noProof/>
      </w:rPr>
      <w:drawing>
        <wp:inline distT="0" distB="0" distL="0" distR="0" wp14:anchorId="185AF7C9" wp14:editId="74E08CD1">
          <wp:extent cx="542925" cy="537269"/>
          <wp:effectExtent l="0" t="0" r="0" b="0"/>
          <wp:docPr id="14" name="Picture 14" descr="Decorative" title="Florence Darlington Technical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532" cy="542818"/>
                  </a:xfrm>
                  <a:prstGeom prst="rect">
                    <a:avLst/>
                  </a:prstGeom>
                  <a:noFill/>
                </pic:spPr>
              </pic:pic>
            </a:graphicData>
          </a:graphic>
        </wp:inline>
      </w:drawing>
    </w:r>
  </w:p>
  <w:p w:rsidR="000868BD" w:rsidRDefault="000868BD">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332B"/>
    <w:multiLevelType w:val="hybridMultilevel"/>
    <w:tmpl w:val="5A0E53F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15:restartNumberingAfterBreak="0">
    <w:nsid w:val="0273362D"/>
    <w:multiLevelType w:val="hybridMultilevel"/>
    <w:tmpl w:val="44C0EE3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15:restartNumberingAfterBreak="0">
    <w:nsid w:val="08A01444"/>
    <w:multiLevelType w:val="hybridMultilevel"/>
    <w:tmpl w:val="C364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B127A"/>
    <w:multiLevelType w:val="hybridMultilevel"/>
    <w:tmpl w:val="22A0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D45FF"/>
    <w:multiLevelType w:val="hybridMultilevel"/>
    <w:tmpl w:val="3576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14B29"/>
    <w:multiLevelType w:val="hybridMultilevel"/>
    <w:tmpl w:val="6A22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67C7C"/>
    <w:multiLevelType w:val="hybridMultilevel"/>
    <w:tmpl w:val="B2DAE9D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12F74724"/>
    <w:multiLevelType w:val="hybridMultilevel"/>
    <w:tmpl w:val="0AF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71D3C"/>
    <w:multiLevelType w:val="hybridMultilevel"/>
    <w:tmpl w:val="62DE4DB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9" w15:restartNumberingAfterBreak="0">
    <w:nsid w:val="230355F7"/>
    <w:multiLevelType w:val="hybridMultilevel"/>
    <w:tmpl w:val="9C0E4BB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0" w15:restartNumberingAfterBreak="0">
    <w:nsid w:val="26497A7D"/>
    <w:multiLevelType w:val="hybridMultilevel"/>
    <w:tmpl w:val="B674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A2236"/>
    <w:multiLevelType w:val="hybridMultilevel"/>
    <w:tmpl w:val="ADAE98D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2" w15:restartNumberingAfterBreak="0">
    <w:nsid w:val="29927E59"/>
    <w:multiLevelType w:val="hybridMultilevel"/>
    <w:tmpl w:val="C812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C0251"/>
    <w:multiLevelType w:val="hybridMultilevel"/>
    <w:tmpl w:val="38CC42D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4" w15:restartNumberingAfterBreak="0">
    <w:nsid w:val="362F69B5"/>
    <w:multiLevelType w:val="hybridMultilevel"/>
    <w:tmpl w:val="9442573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5" w15:restartNumberingAfterBreak="0">
    <w:nsid w:val="3693714D"/>
    <w:multiLevelType w:val="hybridMultilevel"/>
    <w:tmpl w:val="3BA0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C5065"/>
    <w:multiLevelType w:val="hybridMultilevel"/>
    <w:tmpl w:val="06EA7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060D12"/>
    <w:multiLevelType w:val="hybridMultilevel"/>
    <w:tmpl w:val="42FE54D0"/>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8" w15:restartNumberingAfterBreak="0">
    <w:nsid w:val="4A0F58A4"/>
    <w:multiLevelType w:val="hybridMultilevel"/>
    <w:tmpl w:val="A860ED2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9" w15:restartNumberingAfterBreak="0">
    <w:nsid w:val="4CA46DB5"/>
    <w:multiLevelType w:val="hybridMultilevel"/>
    <w:tmpl w:val="33FE1B62"/>
    <w:lvl w:ilvl="0" w:tplc="0714CF70">
      <w:start w:val="1"/>
      <w:numFmt w:val="decimal"/>
      <w:lvlText w:val="%1."/>
      <w:lvlJc w:val="left"/>
      <w:pPr>
        <w:ind w:left="83" w:hanging="250"/>
        <w:jc w:val="left"/>
      </w:pPr>
      <w:rPr>
        <w:rFonts w:ascii="Times New Roman" w:eastAsia="Times New Roman" w:hAnsi="Times New Roman" w:cs="Times New Roman" w:hint="default"/>
        <w:w w:val="99"/>
        <w:sz w:val="20"/>
        <w:szCs w:val="20"/>
      </w:rPr>
    </w:lvl>
    <w:lvl w:ilvl="1" w:tplc="A52E4AE0">
      <w:numFmt w:val="bullet"/>
      <w:lvlText w:val="•"/>
      <w:lvlJc w:val="left"/>
      <w:pPr>
        <w:ind w:left="908" w:hanging="250"/>
      </w:pPr>
      <w:rPr>
        <w:rFonts w:hint="default"/>
      </w:rPr>
    </w:lvl>
    <w:lvl w:ilvl="2" w:tplc="FF4478F2">
      <w:numFmt w:val="bullet"/>
      <w:lvlText w:val="•"/>
      <w:lvlJc w:val="left"/>
      <w:pPr>
        <w:ind w:left="1736" w:hanging="250"/>
      </w:pPr>
      <w:rPr>
        <w:rFonts w:hint="default"/>
      </w:rPr>
    </w:lvl>
    <w:lvl w:ilvl="3" w:tplc="3EC09C80">
      <w:numFmt w:val="bullet"/>
      <w:lvlText w:val="•"/>
      <w:lvlJc w:val="left"/>
      <w:pPr>
        <w:ind w:left="2564" w:hanging="250"/>
      </w:pPr>
      <w:rPr>
        <w:rFonts w:hint="default"/>
      </w:rPr>
    </w:lvl>
    <w:lvl w:ilvl="4" w:tplc="6DBE9690">
      <w:numFmt w:val="bullet"/>
      <w:lvlText w:val="•"/>
      <w:lvlJc w:val="left"/>
      <w:pPr>
        <w:ind w:left="3392" w:hanging="250"/>
      </w:pPr>
      <w:rPr>
        <w:rFonts w:hint="default"/>
      </w:rPr>
    </w:lvl>
    <w:lvl w:ilvl="5" w:tplc="BDF29DD4">
      <w:numFmt w:val="bullet"/>
      <w:lvlText w:val="•"/>
      <w:lvlJc w:val="left"/>
      <w:pPr>
        <w:ind w:left="4220" w:hanging="250"/>
      </w:pPr>
      <w:rPr>
        <w:rFonts w:hint="default"/>
      </w:rPr>
    </w:lvl>
    <w:lvl w:ilvl="6" w:tplc="3BDAA3BC">
      <w:numFmt w:val="bullet"/>
      <w:lvlText w:val="•"/>
      <w:lvlJc w:val="left"/>
      <w:pPr>
        <w:ind w:left="5048" w:hanging="250"/>
      </w:pPr>
      <w:rPr>
        <w:rFonts w:hint="default"/>
      </w:rPr>
    </w:lvl>
    <w:lvl w:ilvl="7" w:tplc="E4FAECE8">
      <w:numFmt w:val="bullet"/>
      <w:lvlText w:val="•"/>
      <w:lvlJc w:val="left"/>
      <w:pPr>
        <w:ind w:left="5876" w:hanging="250"/>
      </w:pPr>
      <w:rPr>
        <w:rFonts w:hint="default"/>
      </w:rPr>
    </w:lvl>
    <w:lvl w:ilvl="8" w:tplc="0EFC4C0E">
      <w:numFmt w:val="bullet"/>
      <w:lvlText w:val="•"/>
      <w:lvlJc w:val="left"/>
      <w:pPr>
        <w:ind w:left="6704" w:hanging="250"/>
      </w:pPr>
      <w:rPr>
        <w:rFonts w:hint="default"/>
      </w:rPr>
    </w:lvl>
  </w:abstractNum>
  <w:abstractNum w:abstractNumId="20" w15:restartNumberingAfterBreak="0">
    <w:nsid w:val="537B59EA"/>
    <w:multiLevelType w:val="hybridMultilevel"/>
    <w:tmpl w:val="5522504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1" w15:restartNumberingAfterBreak="0">
    <w:nsid w:val="56315B21"/>
    <w:multiLevelType w:val="hybridMultilevel"/>
    <w:tmpl w:val="3236CCC0"/>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2" w15:restartNumberingAfterBreak="0">
    <w:nsid w:val="5BFD4211"/>
    <w:multiLevelType w:val="hybridMultilevel"/>
    <w:tmpl w:val="9D0E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326A6"/>
    <w:multiLevelType w:val="hybridMultilevel"/>
    <w:tmpl w:val="D9ECB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B4F1E"/>
    <w:multiLevelType w:val="hybridMultilevel"/>
    <w:tmpl w:val="E288F6F0"/>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25" w15:restartNumberingAfterBreak="0">
    <w:nsid w:val="70176B9E"/>
    <w:multiLevelType w:val="hybridMultilevel"/>
    <w:tmpl w:val="DA06A17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6" w15:restartNumberingAfterBreak="0">
    <w:nsid w:val="706652C7"/>
    <w:multiLevelType w:val="hybridMultilevel"/>
    <w:tmpl w:val="B0F2A3D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7" w15:restartNumberingAfterBreak="0">
    <w:nsid w:val="738E5CD8"/>
    <w:multiLevelType w:val="hybridMultilevel"/>
    <w:tmpl w:val="0B700E72"/>
    <w:lvl w:ilvl="0" w:tplc="A364B112">
      <w:numFmt w:val="bullet"/>
      <w:lvlText w:val="o"/>
      <w:lvlJc w:val="left"/>
      <w:pPr>
        <w:ind w:left="532" w:hanging="360"/>
      </w:pPr>
      <w:rPr>
        <w:rFonts w:ascii="Courier New" w:eastAsia="Courier New" w:hAnsi="Courier New" w:cs="Courier New" w:hint="default"/>
        <w:w w:val="99"/>
        <w:sz w:val="20"/>
        <w:szCs w:val="20"/>
      </w:rPr>
    </w:lvl>
    <w:lvl w:ilvl="1" w:tplc="8E885C64">
      <w:numFmt w:val="bullet"/>
      <w:lvlText w:val="•"/>
      <w:lvlJc w:val="left"/>
      <w:pPr>
        <w:ind w:left="1322" w:hanging="360"/>
      </w:pPr>
      <w:rPr>
        <w:rFonts w:hint="default"/>
      </w:rPr>
    </w:lvl>
    <w:lvl w:ilvl="2" w:tplc="D2DCBA08">
      <w:numFmt w:val="bullet"/>
      <w:lvlText w:val="•"/>
      <w:lvlJc w:val="left"/>
      <w:pPr>
        <w:ind w:left="2104" w:hanging="360"/>
      </w:pPr>
      <w:rPr>
        <w:rFonts w:hint="default"/>
      </w:rPr>
    </w:lvl>
    <w:lvl w:ilvl="3" w:tplc="58DC47F2">
      <w:numFmt w:val="bullet"/>
      <w:lvlText w:val="•"/>
      <w:lvlJc w:val="left"/>
      <w:pPr>
        <w:ind w:left="2886" w:hanging="360"/>
      </w:pPr>
      <w:rPr>
        <w:rFonts w:hint="default"/>
      </w:rPr>
    </w:lvl>
    <w:lvl w:ilvl="4" w:tplc="68EA67FE">
      <w:numFmt w:val="bullet"/>
      <w:lvlText w:val="•"/>
      <w:lvlJc w:val="left"/>
      <w:pPr>
        <w:ind w:left="3668" w:hanging="360"/>
      </w:pPr>
      <w:rPr>
        <w:rFonts w:hint="default"/>
      </w:rPr>
    </w:lvl>
    <w:lvl w:ilvl="5" w:tplc="D1321DCC">
      <w:numFmt w:val="bullet"/>
      <w:lvlText w:val="•"/>
      <w:lvlJc w:val="left"/>
      <w:pPr>
        <w:ind w:left="4450" w:hanging="360"/>
      </w:pPr>
      <w:rPr>
        <w:rFonts w:hint="default"/>
      </w:rPr>
    </w:lvl>
    <w:lvl w:ilvl="6" w:tplc="6AB88836">
      <w:numFmt w:val="bullet"/>
      <w:lvlText w:val="•"/>
      <w:lvlJc w:val="left"/>
      <w:pPr>
        <w:ind w:left="5232" w:hanging="360"/>
      </w:pPr>
      <w:rPr>
        <w:rFonts w:hint="default"/>
      </w:rPr>
    </w:lvl>
    <w:lvl w:ilvl="7" w:tplc="0ADE3514">
      <w:numFmt w:val="bullet"/>
      <w:lvlText w:val="•"/>
      <w:lvlJc w:val="left"/>
      <w:pPr>
        <w:ind w:left="6014" w:hanging="360"/>
      </w:pPr>
      <w:rPr>
        <w:rFonts w:hint="default"/>
      </w:rPr>
    </w:lvl>
    <w:lvl w:ilvl="8" w:tplc="9852EF7A">
      <w:numFmt w:val="bullet"/>
      <w:lvlText w:val="•"/>
      <w:lvlJc w:val="left"/>
      <w:pPr>
        <w:ind w:left="6796" w:hanging="360"/>
      </w:pPr>
      <w:rPr>
        <w:rFonts w:hint="default"/>
      </w:rPr>
    </w:lvl>
  </w:abstractNum>
  <w:abstractNum w:abstractNumId="28" w15:restartNumberingAfterBreak="0">
    <w:nsid w:val="7F547C25"/>
    <w:multiLevelType w:val="hybridMultilevel"/>
    <w:tmpl w:val="E4B69980"/>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27"/>
  </w:num>
  <w:num w:numId="2">
    <w:abstractNumId w:val="19"/>
  </w:num>
  <w:num w:numId="3">
    <w:abstractNumId w:val="16"/>
  </w:num>
  <w:num w:numId="4">
    <w:abstractNumId w:val="23"/>
  </w:num>
  <w:num w:numId="5">
    <w:abstractNumId w:val="24"/>
  </w:num>
  <w:num w:numId="6">
    <w:abstractNumId w:val="0"/>
  </w:num>
  <w:num w:numId="7">
    <w:abstractNumId w:val="1"/>
  </w:num>
  <w:num w:numId="8">
    <w:abstractNumId w:val="6"/>
  </w:num>
  <w:num w:numId="9">
    <w:abstractNumId w:val="13"/>
  </w:num>
  <w:num w:numId="10">
    <w:abstractNumId w:val="20"/>
  </w:num>
  <w:num w:numId="11">
    <w:abstractNumId w:val="21"/>
  </w:num>
  <w:num w:numId="12">
    <w:abstractNumId w:val="26"/>
  </w:num>
  <w:num w:numId="13">
    <w:abstractNumId w:val="11"/>
  </w:num>
  <w:num w:numId="14">
    <w:abstractNumId w:val="8"/>
  </w:num>
  <w:num w:numId="15">
    <w:abstractNumId w:val="17"/>
  </w:num>
  <w:num w:numId="16">
    <w:abstractNumId w:val="18"/>
  </w:num>
  <w:num w:numId="17">
    <w:abstractNumId w:val="14"/>
  </w:num>
  <w:num w:numId="18">
    <w:abstractNumId w:val="9"/>
  </w:num>
  <w:num w:numId="19">
    <w:abstractNumId w:val="2"/>
  </w:num>
  <w:num w:numId="20">
    <w:abstractNumId w:val="4"/>
  </w:num>
  <w:num w:numId="21">
    <w:abstractNumId w:val="25"/>
  </w:num>
  <w:num w:numId="22">
    <w:abstractNumId w:val="7"/>
  </w:num>
  <w:num w:numId="23">
    <w:abstractNumId w:val="28"/>
  </w:num>
  <w:num w:numId="24">
    <w:abstractNumId w:val="12"/>
  </w:num>
  <w:num w:numId="25">
    <w:abstractNumId w:val="22"/>
  </w:num>
  <w:num w:numId="26">
    <w:abstractNumId w:val="15"/>
  </w:num>
  <w:num w:numId="27">
    <w:abstractNumId w:val="10"/>
  </w:num>
  <w:num w:numId="28">
    <w:abstractNumId w:val="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BD"/>
    <w:rsid w:val="000868BD"/>
    <w:rsid w:val="00101AF5"/>
    <w:rsid w:val="001814B1"/>
    <w:rsid w:val="002B5E82"/>
    <w:rsid w:val="00303C1B"/>
    <w:rsid w:val="00307454"/>
    <w:rsid w:val="003533CD"/>
    <w:rsid w:val="003D10D2"/>
    <w:rsid w:val="00416DA0"/>
    <w:rsid w:val="004800A6"/>
    <w:rsid w:val="004B68C0"/>
    <w:rsid w:val="005D5FE1"/>
    <w:rsid w:val="006D2148"/>
    <w:rsid w:val="00A163D1"/>
    <w:rsid w:val="00C51BA0"/>
    <w:rsid w:val="00F72AE1"/>
    <w:rsid w:val="00F9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2C0F47-71A2-4A3C-A1F7-727277AD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8"/>
      <w:ind w:left="2800" w:right="2963"/>
      <w:jc w:val="center"/>
      <w:outlineLvl w:val="0"/>
    </w:pPr>
    <w:rPr>
      <w:b/>
      <w:bCs/>
    </w:rPr>
  </w:style>
  <w:style w:type="paragraph" w:styleId="Heading2">
    <w:name w:val="heading 2"/>
    <w:basedOn w:val="Normal"/>
    <w:uiPriority w:val="1"/>
    <w:qFormat/>
    <w:pPr>
      <w:ind w:left="3493" w:right="2965"/>
      <w:jc w:val="center"/>
      <w:outlineLvl w:val="1"/>
    </w:pPr>
    <w:rPr>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2"/>
    </w:pPr>
  </w:style>
  <w:style w:type="paragraph" w:styleId="Header">
    <w:name w:val="header"/>
    <w:basedOn w:val="Normal"/>
    <w:link w:val="HeaderChar"/>
    <w:uiPriority w:val="99"/>
    <w:unhideWhenUsed/>
    <w:rsid w:val="001814B1"/>
    <w:pPr>
      <w:tabs>
        <w:tab w:val="center" w:pos="4680"/>
        <w:tab w:val="right" w:pos="9360"/>
      </w:tabs>
    </w:pPr>
  </w:style>
  <w:style w:type="character" w:customStyle="1" w:styleId="HeaderChar">
    <w:name w:val="Header Char"/>
    <w:basedOn w:val="DefaultParagraphFont"/>
    <w:link w:val="Header"/>
    <w:uiPriority w:val="99"/>
    <w:rsid w:val="001814B1"/>
    <w:rPr>
      <w:rFonts w:ascii="Times New Roman" w:eastAsia="Times New Roman" w:hAnsi="Times New Roman" w:cs="Times New Roman"/>
    </w:rPr>
  </w:style>
  <w:style w:type="paragraph" w:styleId="Footer">
    <w:name w:val="footer"/>
    <w:basedOn w:val="Normal"/>
    <w:link w:val="FooterChar"/>
    <w:uiPriority w:val="99"/>
    <w:unhideWhenUsed/>
    <w:rsid w:val="001814B1"/>
    <w:pPr>
      <w:tabs>
        <w:tab w:val="center" w:pos="4680"/>
        <w:tab w:val="right" w:pos="9360"/>
      </w:tabs>
    </w:pPr>
  </w:style>
  <w:style w:type="character" w:customStyle="1" w:styleId="FooterChar">
    <w:name w:val="Footer Char"/>
    <w:basedOn w:val="DefaultParagraphFont"/>
    <w:link w:val="Footer"/>
    <w:uiPriority w:val="99"/>
    <w:rsid w:val="001814B1"/>
    <w:rPr>
      <w:rFonts w:ascii="Times New Roman" w:eastAsia="Times New Roman" w:hAnsi="Times New Roman" w:cs="Times New Roman"/>
    </w:rPr>
  </w:style>
  <w:style w:type="character" w:styleId="Hyperlink">
    <w:name w:val="Hyperlink"/>
    <w:basedOn w:val="DefaultParagraphFont"/>
    <w:uiPriority w:val="99"/>
    <w:unhideWhenUsed/>
    <w:rsid w:val="002B5E82"/>
    <w:rPr>
      <w:color w:val="0000FF" w:themeColor="hyperlink"/>
      <w:u w:val="single"/>
    </w:rPr>
  </w:style>
  <w:style w:type="table" w:styleId="TableGrid">
    <w:name w:val="Table Grid"/>
    <w:basedOn w:val="TableNormal"/>
    <w:uiPriority w:val="39"/>
    <w:rsid w:val="00101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d.gov/policy/gen/guid/fpco/ferpa/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dt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STRUCTOR@fdtc.edu%2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deed.en_U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9</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Biology 112</vt:lpstr>
    </vt:vector>
  </TitlesOfParts>
  <Company/>
  <LinksUpToDate>false</LinksUpToDate>
  <CharactersWithSpaces>14517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112</dc:title>
  <dc:creator>Patty Bostwick</dc:creator>
  <cp:lastModifiedBy>Cassandra Taylor</cp:lastModifiedBy>
  <cp:revision>7</cp:revision>
  <dcterms:created xsi:type="dcterms:W3CDTF">2017-06-13T16:48:00Z</dcterms:created>
  <dcterms:modified xsi:type="dcterms:W3CDTF">2017-07-13T18:33:00Z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2017-05-11T00:00:00Z</vt:filetime>
  </property>
  <property fmtid="{D5CDD505-2E9C-101B-9397-08002B2CF9AE}" pid="3" name="Creator">
    <vt:lpwstr>Microsoft® Word 2010</vt:lpwstr>
  </property>
  <property fmtid="{D5CDD505-2E9C-101B-9397-08002B2CF9AE}" pid="4" name="LastSaved">
    <vt:filetime>2017-05-15T00:00:00Z</vt:filetime>
  </property>
</Properties>
</file>