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13C43" w14:textId="77777777" w:rsidR="00573D58" w:rsidRPr="00573D58" w:rsidRDefault="00573D58" w:rsidP="00573D58">
      <w:pPr>
        <w:spacing w:after="240" w:line="240" w:lineRule="auto"/>
        <w:jc w:val="center"/>
        <w:rPr>
          <w:rFonts w:ascii="Arial" w:eastAsia="Times New Roman" w:hAnsi="Arial" w:cs="Arial"/>
          <w:b/>
          <w:color w:val="000000"/>
          <w:sz w:val="24"/>
          <w:szCs w:val="24"/>
        </w:rPr>
      </w:pPr>
      <w:r w:rsidRPr="00573D58">
        <w:rPr>
          <w:rFonts w:ascii="Arial" w:eastAsia="Times New Roman" w:hAnsi="Arial" w:cs="Arial"/>
          <w:b/>
          <w:color w:val="000000"/>
          <w:sz w:val="24"/>
          <w:szCs w:val="24"/>
        </w:rPr>
        <w:t>Week 10 at a Glance</w:t>
      </w:r>
    </w:p>
    <w:p w14:paraId="6EB1D664" w14:textId="77777777" w:rsidR="00573D58" w:rsidRPr="00547F27" w:rsidRDefault="00573D58" w:rsidP="00547F27">
      <w:pPr>
        <w:pStyle w:val="ListParagraph"/>
        <w:numPr>
          <w:ilvl w:val="0"/>
          <w:numId w:val="5"/>
        </w:numPr>
        <w:spacing w:after="0" w:line="360" w:lineRule="auto"/>
        <w:rPr>
          <w:rFonts w:ascii="Arial" w:eastAsia="Times New Roman" w:hAnsi="Arial" w:cs="Arial"/>
          <w:color w:val="000000"/>
          <w:sz w:val="24"/>
          <w:szCs w:val="24"/>
        </w:rPr>
      </w:pPr>
      <w:r w:rsidRPr="00547F27">
        <w:rPr>
          <w:rFonts w:ascii="Arial" w:eastAsia="Times New Roman" w:hAnsi="Arial" w:cs="Arial"/>
          <w:color w:val="000000"/>
          <w:sz w:val="24"/>
          <w:szCs w:val="24"/>
        </w:rPr>
        <w:t>(We are skipping Chapter 11, but you are (of course) welcome to go through it if you wish to)</w:t>
      </w:r>
    </w:p>
    <w:p w14:paraId="377AA481" w14:textId="77777777" w:rsidR="00547F27" w:rsidRPr="00547F27" w:rsidRDefault="00573D58" w:rsidP="00547F27">
      <w:pPr>
        <w:pStyle w:val="ListParagraph"/>
        <w:numPr>
          <w:ilvl w:val="0"/>
          <w:numId w:val="5"/>
        </w:numPr>
        <w:spacing w:after="0" w:line="240" w:lineRule="auto"/>
        <w:rPr>
          <w:rFonts w:ascii="Arial" w:eastAsia="Times New Roman" w:hAnsi="Arial" w:cs="Arial"/>
          <w:color w:val="000000"/>
          <w:sz w:val="24"/>
          <w:szCs w:val="24"/>
        </w:rPr>
      </w:pPr>
      <w:r w:rsidRPr="00547F27">
        <w:rPr>
          <w:rFonts w:ascii="Arial" w:eastAsia="Times New Roman" w:hAnsi="Arial" w:cs="Arial"/>
          <w:color w:val="000000"/>
          <w:sz w:val="24"/>
          <w:szCs w:val="24"/>
        </w:rPr>
        <w:t>Chapter 12</w:t>
      </w:r>
      <w:r w:rsidR="00547F27" w:rsidRPr="00547F27">
        <w:rPr>
          <w:rFonts w:ascii="Arial" w:eastAsia="Times New Roman" w:hAnsi="Arial" w:cs="Arial"/>
          <w:color w:val="000000"/>
          <w:sz w:val="24"/>
          <w:szCs w:val="24"/>
        </w:rPr>
        <w:t xml:space="preserve"> - </w:t>
      </w:r>
      <w:r w:rsidR="00547F27" w:rsidRPr="00547F27">
        <w:rPr>
          <w:rFonts w:ascii="Arial" w:eastAsia="Times New Roman" w:hAnsi="Arial" w:cs="Arial"/>
          <w:b/>
          <w:i/>
          <w:color w:val="000000"/>
        </w:rPr>
        <w:t>Linux Operations &amp; Administration</w:t>
      </w:r>
      <w:r w:rsidR="00547F27" w:rsidRPr="00547F27">
        <w:rPr>
          <w:rFonts w:ascii="Arial" w:eastAsia="Times New Roman" w:hAnsi="Arial" w:cs="Arial"/>
          <w:color w:val="000000"/>
        </w:rPr>
        <w:t xml:space="preserve"> 1</w:t>
      </w:r>
      <w:r w:rsidR="00547F27" w:rsidRPr="00547F27">
        <w:rPr>
          <w:rFonts w:ascii="Arial" w:eastAsia="Times New Roman" w:hAnsi="Arial" w:cs="Arial"/>
          <w:color w:val="000000"/>
          <w:vertAlign w:val="superscript"/>
        </w:rPr>
        <w:t>st</w:t>
      </w:r>
      <w:r w:rsidR="00547F27" w:rsidRPr="00547F27">
        <w:rPr>
          <w:rFonts w:ascii="Arial" w:eastAsia="Times New Roman" w:hAnsi="Arial" w:cs="Arial"/>
          <w:color w:val="000000"/>
        </w:rPr>
        <w:t xml:space="preserve">  Edition Authors: Nadine </w:t>
      </w:r>
      <w:proofErr w:type="spellStart"/>
      <w:r w:rsidR="00547F27" w:rsidRPr="00547F27">
        <w:rPr>
          <w:rFonts w:ascii="Arial" w:eastAsia="Times New Roman" w:hAnsi="Arial" w:cs="Arial"/>
          <w:color w:val="000000"/>
        </w:rPr>
        <w:t>Basta</w:t>
      </w:r>
      <w:proofErr w:type="spellEnd"/>
      <w:r w:rsidR="00547F27" w:rsidRPr="00547F27">
        <w:rPr>
          <w:rFonts w:ascii="Arial" w:eastAsia="Times New Roman" w:hAnsi="Arial" w:cs="Arial"/>
          <w:color w:val="000000"/>
        </w:rPr>
        <w:t xml:space="preserve">, Dustin </w:t>
      </w:r>
      <w:proofErr w:type="spellStart"/>
      <w:r w:rsidR="00547F27" w:rsidRPr="00547F27">
        <w:rPr>
          <w:rFonts w:ascii="Arial" w:eastAsia="Times New Roman" w:hAnsi="Arial" w:cs="Arial"/>
          <w:color w:val="000000"/>
        </w:rPr>
        <w:t>Finamore</w:t>
      </w:r>
      <w:proofErr w:type="spellEnd"/>
      <w:r w:rsidR="00547F27" w:rsidRPr="00547F27">
        <w:rPr>
          <w:rFonts w:ascii="Arial" w:eastAsia="Times New Roman" w:hAnsi="Arial" w:cs="Arial"/>
          <w:color w:val="000000"/>
        </w:rPr>
        <w:t xml:space="preserve">, Alfred </w:t>
      </w:r>
      <w:proofErr w:type="spellStart"/>
      <w:r w:rsidR="00547F27" w:rsidRPr="00547F27">
        <w:rPr>
          <w:rFonts w:ascii="Arial" w:eastAsia="Times New Roman" w:hAnsi="Arial" w:cs="Arial"/>
          <w:color w:val="000000"/>
        </w:rPr>
        <w:t>Basta</w:t>
      </w:r>
      <w:proofErr w:type="spellEnd"/>
      <w:r w:rsidR="00547F27" w:rsidRPr="00547F27">
        <w:rPr>
          <w:rFonts w:ascii="Arial" w:eastAsia="Times New Roman" w:hAnsi="Arial" w:cs="Arial"/>
          <w:color w:val="000000"/>
        </w:rPr>
        <w:t xml:space="preserve">, Serge </w:t>
      </w:r>
      <w:proofErr w:type="spellStart"/>
      <w:r w:rsidR="00547F27" w:rsidRPr="00547F27">
        <w:rPr>
          <w:rFonts w:ascii="Arial" w:eastAsia="Times New Roman" w:hAnsi="Arial" w:cs="Arial"/>
          <w:color w:val="000000"/>
        </w:rPr>
        <w:t>Palladino</w:t>
      </w:r>
      <w:proofErr w:type="spellEnd"/>
      <w:r w:rsidR="00547F27" w:rsidRPr="00547F27">
        <w:rPr>
          <w:rFonts w:ascii="Arial" w:eastAsia="Times New Roman" w:hAnsi="Arial" w:cs="Arial"/>
          <w:color w:val="000000"/>
        </w:rPr>
        <w:t xml:space="preserve"> - Publisher: Cengage Learning</w:t>
      </w:r>
    </w:p>
    <w:p w14:paraId="7705AB2C" w14:textId="77777777" w:rsidR="00573D58" w:rsidRPr="00573D58" w:rsidRDefault="00573D58" w:rsidP="00573D58">
      <w:pPr>
        <w:spacing w:after="0" w:line="360" w:lineRule="auto"/>
        <w:ind w:left="120"/>
        <w:rPr>
          <w:rFonts w:ascii="Arial" w:eastAsia="Times New Roman" w:hAnsi="Arial" w:cs="Arial"/>
          <w:color w:val="000000"/>
          <w:sz w:val="8"/>
          <w:szCs w:val="8"/>
        </w:rPr>
      </w:pPr>
    </w:p>
    <w:p w14:paraId="2F84ADAC" w14:textId="77777777" w:rsidR="00573D58" w:rsidRPr="00547F27" w:rsidRDefault="00573D58" w:rsidP="00547F27">
      <w:pPr>
        <w:pStyle w:val="ListParagraph"/>
        <w:numPr>
          <w:ilvl w:val="0"/>
          <w:numId w:val="5"/>
        </w:numPr>
        <w:spacing w:after="0" w:line="360" w:lineRule="auto"/>
        <w:rPr>
          <w:rFonts w:ascii="Arial" w:eastAsia="Times New Roman" w:hAnsi="Arial" w:cs="Arial"/>
          <w:color w:val="000000"/>
          <w:sz w:val="24"/>
          <w:szCs w:val="24"/>
        </w:rPr>
      </w:pPr>
      <w:r w:rsidRPr="00547F27">
        <w:rPr>
          <w:rFonts w:ascii="Arial" w:eastAsia="Times New Roman" w:hAnsi="Arial" w:cs="Arial"/>
          <w:color w:val="000000"/>
          <w:sz w:val="24"/>
          <w:szCs w:val="24"/>
        </w:rPr>
        <w:t>Read Chapter 12</w:t>
      </w:r>
    </w:p>
    <w:p w14:paraId="10076E89" w14:textId="1AACA64C" w:rsidR="00573D58" w:rsidRPr="00547F27" w:rsidRDefault="00573D58" w:rsidP="00547F27">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sidRPr="00547F27">
        <w:rPr>
          <w:rFonts w:ascii="Arial" w:eastAsia="Times New Roman" w:hAnsi="Arial" w:cs="Arial"/>
          <w:color w:val="000000"/>
          <w:sz w:val="24"/>
          <w:szCs w:val="24"/>
        </w:rPr>
        <w:t xml:space="preserve">Watch a </w:t>
      </w:r>
      <w:r w:rsidR="00547F27" w:rsidRPr="00547F27">
        <w:rPr>
          <w:rFonts w:ascii="Arial" w:eastAsia="Times New Roman" w:hAnsi="Arial" w:cs="Arial"/>
          <w:color w:val="000000"/>
          <w:sz w:val="24"/>
          <w:szCs w:val="24"/>
        </w:rPr>
        <w:t xml:space="preserve">YouTube </w:t>
      </w:r>
      <w:r w:rsidR="00A21C97">
        <w:rPr>
          <w:rFonts w:ascii="Arial" w:eastAsia="Times New Roman" w:hAnsi="Arial" w:cs="Arial"/>
          <w:color w:val="000000"/>
          <w:sz w:val="24"/>
          <w:szCs w:val="24"/>
        </w:rPr>
        <w:t xml:space="preserve">video </w:t>
      </w:r>
      <w:hyperlink r:id="rId5" w:tooltip="Link to Linux" w:history="1">
        <w:r w:rsidR="00A21C97">
          <w:rPr>
            <w:rStyle w:val="Hyperlink"/>
            <w:rFonts w:ascii="Arial" w:eastAsia="Times New Roman" w:hAnsi="Arial" w:cs="Arial"/>
            <w:sz w:val="24"/>
            <w:szCs w:val="24"/>
            <w:bdr w:val="none" w:sz="0" w:space="0" w:color="auto" w:frame="1"/>
          </w:rPr>
          <w:t xml:space="preserve">Linux Postfix Basics </w:t>
        </w:r>
        <w:proofErr w:type="spellStart"/>
        <w:r w:rsidR="00A21C97">
          <w:rPr>
            <w:rStyle w:val="Hyperlink"/>
            <w:rFonts w:ascii="Arial" w:eastAsia="Times New Roman" w:hAnsi="Arial" w:cs="Arial"/>
            <w:sz w:val="24"/>
            <w:szCs w:val="24"/>
            <w:bdr w:val="none" w:sz="0" w:space="0" w:color="auto" w:frame="1"/>
          </w:rPr>
          <w:t>o</w:t>
        </w:r>
        <w:r w:rsidR="00A21C97">
          <w:rPr>
            <w:rStyle w:val="Hyperlink"/>
            <w:rFonts w:ascii="Arial" w:eastAsia="Times New Roman" w:hAnsi="Arial" w:cs="Arial"/>
            <w:sz w:val="24"/>
            <w:szCs w:val="24"/>
            <w:bdr w:val="none" w:sz="0" w:space="0" w:color="auto" w:frame="1"/>
          </w:rPr>
          <w:t>penSUSE</w:t>
        </w:r>
        <w:proofErr w:type="spellEnd"/>
        <w:r w:rsidR="00A21C97">
          <w:rPr>
            <w:rStyle w:val="Hyperlink"/>
            <w:rFonts w:ascii="Arial" w:eastAsia="Times New Roman" w:hAnsi="Arial" w:cs="Arial"/>
            <w:sz w:val="24"/>
            <w:szCs w:val="24"/>
            <w:bdr w:val="none" w:sz="0" w:space="0" w:color="auto" w:frame="1"/>
          </w:rPr>
          <w:t xml:space="preserve"> 11</w:t>
        </w:r>
      </w:hyperlink>
    </w:p>
    <w:p w14:paraId="08284973" w14:textId="77777777" w:rsidR="00547F27" w:rsidRPr="00573D58" w:rsidRDefault="00547F27" w:rsidP="00547F27">
      <w:pPr>
        <w:spacing w:after="0" w:line="240" w:lineRule="auto"/>
        <w:ind w:left="120"/>
        <w:rPr>
          <w:rFonts w:ascii="Arial" w:eastAsia="Times New Roman" w:hAnsi="Arial" w:cs="Arial"/>
          <w:color w:val="000000"/>
          <w:sz w:val="24"/>
          <w:szCs w:val="24"/>
        </w:rPr>
      </w:pPr>
    </w:p>
    <w:p w14:paraId="0C9685CA" w14:textId="348F51AB" w:rsidR="00573D58" w:rsidRPr="003656E3" w:rsidRDefault="00573D58" w:rsidP="00547F27">
      <w:pPr>
        <w:pStyle w:val="ListParagraph"/>
        <w:numPr>
          <w:ilvl w:val="0"/>
          <w:numId w:val="5"/>
        </w:numPr>
        <w:spacing w:after="0" w:line="240" w:lineRule="auto"/>
        <w:ind w:right="-720"/>
        <w:rPr>
          <w:rFonts w:ascii="Arial" w:eastAsia="Times New Roman" w:hAnsi="Arial" w:cs="Arial"/>
          <w:color w:val="000000"/>
          <w:sz w:val="24"/>
          <w:szCs w:val="24"/>
        </w:rPr>
      </w:pPr>
      <w:r w:rsidRPr="00547F27">
        <w:rPr>
          <w:rFonts w:ascii="Arial" w:eastAsia="Times New Roman" w:hAnsi="Arial" w:cs="Arial"/>
          <w:color w:val="000000"/>
          <w:sz w:val="24"/>
          <w:szCs w:val="24"/>
          <w:bdr w:val="none" w:sz="0" w:space="0" w:color="auto" w:frame="1"/>
        </w:rPr>
        <w:t xml:space="preserve">Watch a </w:t>
      </w:r>
      <w:r w:rsidR="00547F27" w:rsidRPr="00547F27">
        <w:rPr>
          <w:rFonts w:ascii="Arial" w:eastAsia="Times New Roman" w:hAnsi="Arial" w:cs="Arial"/>
          <w:color w:val="000000"/>
          <w:sz w:val="24"/>
          <w:szCs w:val="24"/>
        </w:rPr>
        <w:t>YouTube</w:t>
      </w:r>
      <w:r w:rsidR="00547F27" w:rsidRPr="00547F27">
        <w:rPr>
          <w:rFonts w:ascii="Arial" w:eastAsia="Times New Roman" w:hAnsi="Arial" w:cs="Arial"/>
          <w:color w:val="000000"/>
          <w:sz w:val="24"/>
          <w:szCs w:val="24"/>
          <w:bdr w:val="none" w:sz="0" w:space="0" w:color="auto" w:frame="1"/>
        </w:rPr>
        <w:t xml:space="preserve"> </w:t>
      </w:r>
      <w:r w:rsidR="00A21C97">
        <w:rPr>
          <w:rFonts w:ascii="Arial" w:eastAsia="Times New Roman" w:hAnsi="Arial" w:cs="Arial"/>
          <w:color w:val="000000"/>
          <w:sz w:val="24"/>
          <w:szCs w:val="24"/>
          <w:bdr w:val="none" w:sz="0" w:space="0" w:color="auto" w:frame="1"/>
        </w:rPr>
        <w:t xml:space="preserve">video </w:t>
      </w:r>
      <w:hyperlink r:id="rId6" w:tooltip="Hyperlink to Linux" w:history="1">
        <w:r w:rsidR="00A21C97">
          <w:rPr>
            <w:rStyle w:val="Hyperlink"/>
            <w:rFonts w:ascii="Arial" w:eastAsia="Times New Roman" w:hAnsi="Arial" w:cs="Arial"/>
            <w:sz w:val="24"/>
            <w:szCs w:val="24"/>
            <w:bdr w:val="none" w:sz="0" w:space="0" w:color="auto" w:frame="1"/>
          </w:rPr>
          <w:t>Linux Dov</w:t>
        </w:r>
        <w:r w:rsidR="00A21C97">
          <w:rPr>
            <w:rStyle w:val="Hyperlink"/>
            <w:rFonts w:ascii="Arial" w:eastAsia="Times New Roman" w:hAnsi="Arial" w:cs="Arial"/>
            <w:sz w:val="24"/>
            <w:szCs w:val="24"/>
            <w:bdr w:val="none" w:sz="0" w:space="0" w:color="auto" w:frame="1"/>
          </w:rPr>
          <w:t>e</w:t>
        </w:r>
        <w:r w:rsidR="00A21C97">
          <w:rPr>
            <w:rStyle w:val="Hyperlink"/>
            <w:rFonts w:ascii="Arial" w:eastAsia="Times New Roman" w:hAnsi="Arial" w:cs="Arial"/>
            <w:sz w:val="24"/>
            <w:szCs w:val="24"/>
            <w:bdr w:val="none" w:sz="0" w:space="0" w:color="auto" w:frame="1"/>
          </w:rPr>
          <w:t>cot-IMAP-POP</w:t>
        </w:r>
      </w:hyperlink>
    </w:p>
    <w:p w14:paraId="49AF7418" w14:textId="77777777" w:rsidR="003656E3" w:rsidRDefault="003656E3" w:rsidP="003656E3">
      <w:pPr>
        <w:pStyle w:val="ListParagraph"/>
        <w:spacing w:after="0" w:line="240" w:lineRule="auto"/>
        <w:ind w:right="-720"/>
        <w:rPr>
          <w:rFonts w:ascii="Arial" w:eastAsia="Times New Roman" w:hAnsi="Arial" w:cs="Arial"/>
          <w:color w:val="000000"/>
          <w:sz w:val="24"/>
          <w:szCs w:val="24"/>
        </w:rPr>
      </w:pPr>
    </w:p>
    <w:p w14:paraId="3FB1C2E2" w14:textId="5323E730" w:rsidR="003656E3" w:rsidRPr="003656E3" w:rsidRDefault="003656E3" w:rsidP="00547F27">
      <w:pPr>
        <w:pStyle w:val="ListParagraph"/>
        <w:numPr>
          <w:ilvl w:val="0"/>
          <w:numId w:val="5"/>
        </w:numPr>
        <w:spacing w:after="0" w:line="240" w:lineRule="auto"/>
        <w:ind w:right="-720"/>
        <w:rPr>
          <w:rFonts w:ascii="Arial" w:eastAsia="Times New Roman" w:hAnsi="Arial" w:cs="Arial"/>
          <w:color w:val="000000"/>
          <w:sz w:val="24"/>
          <w:szCs w:val="24"/>
        </w:rPr>
      </w:pPr>
      <w:r w:rsidRPr="00547F27">
        <w:rPr>
          <w:rFonts w:ascii="Arial" w:eastAsia="Times New Roman" w:hAnsi="Arial" w:cs="Arial"/>
          <w:color w:val="000000"/>
          <w:sz w:val="24"/>
          <w:szCs w:val="24"/>
        </w:rPr>
        <w:t xml:space="preserve">Watch </w:t>
      </w:r>
      <w:r w:rsidRPr="00547F27">
        <w:rPr>
          <w:rFonts w:ascii="Arial" w:eastAsia="Times New Roman" w:hAnsi="Arial" w:cs="Arial"/>
          <w:color w:val="000000"/>
          <w:sz w:val="24"/>
          <w:szCs w:val="24"/>
          <w:bdr w:val="none" w:sz="0" w:space="0" w:color="auto" w:frame="1"/>
        </w:rPr>
        <w:t xml:space="preserve">a </w:t>
      </w:r>
      <w:r w:rsidRPr="00547F27">
        <w:rPr>
          <w:rFonts w:ascii="Arial" w:eastAsia="Times New Roman" w:hAnsi="Arial" w:cs="Arial"/>
          <w:color w:val="000000"/>
          <w:sz w:val="24"/>
          <w:szCs w:val="24"/>
        </w:rPr>
        <w:t>YouTube</w:t>
      </w:r>
      <w:r w:rsidRPr="00547F27">
        <w:rPr>
          <w:rFonts w:ascii="Arial" w:eastAsia="Times New Roman" w:hAnsi="Arial" w:cs="Arial"/>
          <w:color w:val="000000"/>
          <w:sz w:val="24"/>
          <w:szCs w:val="24"/>
          <w:bdr w:val="none" w:sz="0" w:space="0" w:color="auto" w:frame="1"/>
        </w:rPr>
        <w:t xml:space="preserve"> video</w:t>
      </w:r>
      <w:r w:rsidRPr="003656E3">
        <w:rPr>
          <w:rFonts w:ascii="Arial" w:eastAsia="Times New Roman" w:hAnsi="Arial" w:cs="Arial"/>
          <w:color w:val="000000"/>
          <w:sz w:val="24"/>
          <w:szCs w:val="24"/>
          <w:bdr w:val="none" w:sz="0" w:space="0" w:color="auto" w:frame="1"/>
        </w:rPr>
        <w:t xml:space="preserve"> </w:t>
      </w:r>
      <w:hyperlink r:id="rId7" w:tooltip="Hyperlink to YouTube video" w:history="1">
        <w:r w:rsidR="00A21C97">
          <w:rPr>
            <w:rStyle w:val="Hyperlink"/>
            <w:rFonts w:ascii="Arial" w:eastAsia="Times New Roman" w:hAnsi="Arial" w:cs="Arial"/>
            <w:sz w:val="24"/>
            <w:szCs w:val="24"/>
            <w:bdr w:val="none" w:sz="0" w:space="0" w:color="auto" w:frame="1"/>
          </w:rPr>
          <w:t xml:space="preserve">How To Make </w:t>
        </w:r>
        <w:r w:rsidR="00A21C97">
          <w:rPr>
            <w:rStyle w:val="Hyperlink"/>
            <w:rFonts w:ascii="Arial" w:eastAsia="Times New Roman" w:hAnsi="Arial" w:cs="Arial"/>
            <w:sz w:val="24"/>
            <w:szCs w:val="24"/>
            <w:bdr w:val="none" w:sz="0" w:space="0" w:color="auto" w:frame="1"/>
          </w:rPr>
          <w:t>A</w:t>
        </w:r>
        <w:r w:rsidR="00A21C97">
          <w:rPr>
            <w:rStyle w:val="Hyperlink"/>
            <w:rFonts w:ascii="Arial" w:eastAsia="Times New Roman" w:hAnsi="Arial" w:cs="Arial"/>
            <w:sz w:val="24"/>
            <w:szCs w:val="24"/>
            <w:bdr w:val="none" w:sz="0" w:space="0" w:color="auto" w:frame="1"/>
          </w:rPr>
          <w:t xml:space="preserve"> Basic Email Server</w:t>
        </w:r>
      </w:hyperlink>
    </w:p>
    <w:p w14:paraId="05975507" w14:textId="4136B787" w:rsidR="00547F27" w:rsidRPr="00573D58" w:rsidRDefault="00547F27" w:rsidP="003656E3">
      <w:pPr>
        <w:spacing w:after="0" w:line="240" w:lineRule="auto"/>
        <w:ind w:right="-720"/>
        <w:rPr>
          <w:rFonts w:ascii="Arial" w:eastAsia="Times New Roman" w:hAnsi="Arial" w:cs="Arial"/>
          <w:color w:val="000000"/>
          <w:sz w:val="24"/>
          <w:szCs w:val="24"/>
        </w:rPr>
      </w:pPr>
    </w:p>
    <w:p w14:paraId="19A59B54" w14:textId="2176A7EC" w:rsidR="00573D58" w:rsidRPr="00547F27" w:rsidRDefault="00547F27" w:rsidP="003656E3">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sidRPr="00547F27">
        <w:rPr>
          <w:rFonts w:ascii="Arial" w:eastAsia="Times New Roman" w:hAnsi="Arial" w:cs="Arial"/>
          <w:color w:val="000000"/>
          <w:sz w:val="24"/>
          <w:szCs w:val="24"/>
        </w:rPr>
        <w:t>W</w:t>
      </w:r>
      <w:r w:rsidR="00573D58" w:rsidRPr="00547F27">
        <w:rPr>
          <w:rFonts w:ascii="Arial" w:eastAsia="Times New Roman" w:hAnsi="Arial" w:cs="Arial"/>
          <w:color w:val="000000"/>
          <w:sz w:val="24"/>
          <w:szCs w:val="24"/>
        </w:rPr>
        <w:t>atch</w:t>
      </w:r>
      <w:r w:rsidRPr="00547F27">
        <w:rPr>
          <w:rFonts w:ascii="Arial" w:eastAsia="Times New Roman" w:hAnsi="Arial" w:cs="Arial"/>
          <w:color w:val="000000"/>
          <w:sz w:val="24"/>
          <w:szCs w:val="24"/>
        </w:rPr>
        <w:t xml:space="preserve"> </w:t>
      </w:r>
      <w:r w:rsidRPr="00547F27">
        <w:rPr>
          <w:rFonts w:ascii="Arial" w:eastAsia="Times New Roman" w:hAnsi="Arial" w:cs="Arial"/>
          <w:color w:val="000000"/>
          <w:sz w:val="24"/>
          <w:szCs w:val="24"/>
          <w:bdr w:val="none" w:sz="0" w:space="0" w:color="auto" w:frame="1"/>
        </w:rPr>
        <w:t xml:space="preserve">a </w:t>
      </w:r>
      <w:r w:rsidRPr="00547F27">
        <w:rPr>
          <w:rFonts w:ascii="Arial" w:eastAsia="Times New Roman" w:hAnsi="Arial" w:cs="Arial"/>
          <w:color w:val="000000"/>
          <w:sz w:val="24"/>
          <w:szCs w:val="24"/>
        </w:rPr>
        <w:t>YouTube</w:t>
      </w:r>
      <w:r w:rsidRPr="00547F27">
        <w:rPr>
          <w:rFonts w:ascii="Arial" w:eastAsia="Times New Roman" w:hAnsi="Arial" w:cs="Arial"/>
          <w:color w:val="000000"/>
          <w:sz w:val="24"/>
          <w:szCs w:val="24"/>
          <w:bdr w:val="none" w:sz="0" w:space="0" w:color="auto" w:frame="1"/>
        </w:rPr>
        <w:t xml:space="preserve"> video</w:t>
      </w:r>
      <w:r w:rsidR="00A21C97">
        <w:rPr>
          <w:rFonts w:ascii="Arial" w:eastAsia="Times New Roman" w:hAnsi="Arial" w:cs="Arial"/>
          <w:color w:val="000000"/>
          <w:sz w:val="24"/>
          <w:szCs w:val="24"/>
        </w:rPr>
        <w:t xml:space="preserve"> </w:t>
      </w:r>
      <w:hyperlink r:id="rId8" w:tooltip="Hyperlink to YouTube" w:history="1">
        <w:r w:rsidR="00A21C97">
          <w:rPr>
            <w:rStyle w:val="Hyperlink"/>
            <w:rFonts w:ascii="Arial" w:eastAsia="Times New Roman" w:hAnsi="Arial" w:cs="Arial"/>
            <w:sz w:val="24"/>
            <w:szCs w:val="24"/>
            <w:bdr w:val="none" w:sz="0" w:space="0" w:color="auto" w:frame="1"/>
          </w:rPr>
          <w:t>Comments Show: Ho</w:t>
        </w:r>
        <w:bookmarkStart w:id="0" w:name="_GoBack"/>
        <w:bookmarkEnd w:id="0"/>
        <w:r w:rsidR="00A21C97">
          <w:rPr>
            <w:rStyle w:val="Hyperlink"/>
            <w:rFonts w:ascii="Arial" w:eastAsia="Times New Roman" w:hAnsi="Arial" w:cs="Arial"/>
            <w:sz w:val="24"/>
            <w:szCs w:val="24"/>
            <w:bdr w:val="none" w:sz="0" w:space="0" w:color="auto" w:frame="1"/>
          </w:rPr>
          <w:t>w</w:t>
        </w:r>
        <w:r w:rsidR="00A21C97">
          <w:rPr>
            <w:rStyle w:val="Hyperlink"/>
            <w:rFonts w:ascii="Arial" w:eastAsia="Times New Roman" w:hAnsi="Arial" w:cs="Arial"/>
            <w:sz w:val="24"/>
            <w:szCs w:val="24"/>
            <w:bdr w:val="none" w:sz="0" w:space="0" w:color="auto" w:frame="1"/>
          </w:rPr>
          <w:t xml:space="preserve"> To Make A Basic Email Server</w:t>
        </w:r>
      </w:hyperlink>
      <w:r w:rsidRPr="00547F27">
        <w:rPr>
          <w:rFonts w:ascii="Arial" w:eastAsia="Times New Roman" w:hAnsi="Arial" w:cs="Arial"/>
          <w:color w:val="000000"/>
          <w:sz w:val="24"/>
          <w:szCs w:val="24"/>
          <w:bdr w:val="none" w:sz="0" w:space="0" w:color="auto" w:frame="1"/>
        </w:rPr>
        <w:t xml:space="preserve"> </w:t>
      </w:r>
    </w:p>
    <w:p w14:paraId="01449852" w14:textId="77777777" w:rsidR="00547F27" w:rsidRPr="00547F27" w:rsidRDefault="00547F27" w:rsidP="00573D58">
      <w:pPr>
        <w:spacing w:after="0" w:line="360" w:lineRule="auto"/>
        <w:ind w:left="120"/>
        <w:rPr>
          <w:rFonts w:ascii="Arial" w:eastAsia="Times New Roman" w:hAnsi="Arial" w:cs="Arial"/>
          <w:color w:val="000000"/>
          <w:sz w:val="12"/>
          <w:szCs w:val="12"/>
          <w:bdr w:val="none" w:sz="0" w:space="0" w:color="auto" w:frame="1"/>
        </w:rPr>
      </w:pPr>
    </w:p>
    <w:p w14:paraId="3F943B1C" w14:textId="77777777" w:rsidR="00573D58" w:rsidRPr="00547F27" w:rsidRDefault="00547F27" w:rsidP="00547F27">
      <w:pPr>
        <w:pStyle w:val="ListParagraph"/>
        <w:numPr>
          <w:ilvl w:val="0"/>
          <w:numId w:val="5"/>
        </w:numPr>
        <w:spacing w:after="0" w:line="240" w:lineRule="auto"/>
        <w:rPr>
          <w:rFonts w:ascii="Arial" w:eastAsia="Times New Roman" w:hAnsi="Arial" w:cs="Arial"/>
          <w:color w:val="000000"/>
          <w:sz w:val="24"/>
          <w:szCs w:val="24"/>
        </w:rPr>
      </w:pPr>
      <w:r w:rsidRPr="00547F27">
        <w:rPr>
          <w:rFonts w:ascii="Arial" w:eastAsia="Times New Roman" w:hAnsi="Arial" w:cs="Arial"/>
          <w:color w:val="000000"/>
          <w:sz w:val="24"/>
          <w:szCs w:val="24"/>
        </w:rPr>
        <w:t xml:space="preserve">Complete Activity 12-1- </w:t>
      </w:r>
      <w:r w:rsidR="00573D58" w:rsidRPr="00547F27">
        <w:rPr>
          <w:rFonts w:ascii="Arial" w:eastAsia="Times New Roman" w:hAnsi="Arial" w:cs="Arial"/>
          <w:color w:val="000000"/>
          <w:sz w:val="24"/>
          <w:szCs w:val="24"/>
        </w:rPr>
        <w:t>This is the only activity we are going to do as we are going to skip the other activity for this chapter</w:t>
      </w:r>
    </w:p>
    <w:p w14:paraId="34AC794A" w14:textId="77777777" w:rsidR="00547F27" w:rsidRPr="00573D58" w:rsidRDefault="00547F27" w:rsidP="00547F27">
      <w:pPr>
        <w:spacing w:after="0" w:line="360" w:lineRule="auto"/>
        <w:ind w:left="120"/>
        <w:rPr>
          <w:rFonts w:ascii="Arial" w:eastAsia="Times New Roman" w:hAnsi="Arial" w:cs="Arial"/>
          <w:color w:val="000000"/>
          <w:sz w:val="12"/>
          <w:szCs w:val="12"/>
        </w:rPr>
      </w:pPr>
    </w:p>
    <w:p w14:paraId="57B5E233" w14:textId="77777777" w:rsidR="00573D58" w:rsidRPr="00547F27" w:rsidRDefault="00573D58" w:rsidP="00547F27">
      <w:pPr>
        <w:pStyle w:val="ListParagraph"/>
        <w:numPr>
          <w:ilvl w:val="0"/>
          <w:numId w:val="5"/>
        </w:numPr>
        <w:spacing w:after="0" w:line="360" w:lineRule="auto"/>
        <w:rPr>
          <w:rFonts w:ascii="Arial" w:eastAsia="Times New Roman" w:hAnsi="Arial" w:cs="Arial"/>
          <w:color w:val="000000"/>
          <w:sz w:val="24"/>
          <w:szCs w:val="24"/>
        </w:rPr>
      </w:pPr>
      <w:r w:rsidRPr="00547F27">
        <w:rPr>
          <w:rFonts w:ascii="Arial" w:eastAsia="Times New Roman" w:hAnsi="Arial" w:cs="Arial"/>
          <w:color w:val="000000"/>
          <w:sz w:val="24"/>
          <w:szCs w:val="24"/>
        </w:rPr>
        <w:t>Participate in the discussion board for Chapter 12</w:t>
      </w:r>
    </w:p>
    <w:p w14:paraId="77B3A1F4" w14:textId="77777777" w:rsidR="00547F27" w:rsidRPr="00547F27" w:rsidRDefault="00573D58" w:rsidP="00547F27">
      <w:pPr>
        <w:pStyle w:val="ListParagraph"/>
        <w:numPr>
          <w:ilvl w:val="0"/>
          <w:numId w:val="5"/>
        </w:numPr>
        <w:spacing w:line="256" w:lineRule="auto"/>
        <w:rPr>
          <w:rFonts w:ascii="Arial" w:eastAsia="Times New Roman" w:hAnsi="Arial" w:cs="Arial"/>
          <w:i/>
          <w:color w:val="000000"/>
        </w:rPr>
      </w:pPr>
      <w:r w:rsidRPr="00547F27">
        <w:rPr>
          <w:rFonts w:ascii="Arial" w:eastAsia="Times New Roman" w:hAnsi="Arial" w:cs="Arial"/>
          <w:color w:val="000000"/>
          <w:sz w:val="24"/>
          <w:szCs w:val="24"/>
        </w:rPr>
        <w:t>Take the Chapter 12 reading quiz</w:t>
      </w:r>
      <w:r w:rsidR="00547F27" w:rsidRPr="00547F27">
        <w:rPr>
          <w:rFonts w:ascii="Arial" w:eastAsia="Times New Roman" w:hAnsi="Arial" w:cs="Arial"/>
          <w:color w:val="000000"/>
          <w:sz w:val="24"/>
          <w:szCs w:val="24"/>
        </w:rPr>
        <w:t xml:space="preserve"> - Assignment generated from the following publisher test pool. - </w:t>
      </w:r>
      <w:r w:rsidR="00547F27" w:rsidRPr="00547F27">
        <w:rPr>
          <w:rFonts w:ascii="Arial" w:eastAsia="Times New Roman" w:hAnsi="Arial" w:cs="Arial"/>
          <w:i/>
          <w:color w:val="000000"/>
        </w:rPr>
        <w:t xml:space="preserve">Linux Operations &amp; Administration 1st  Edition Authors: Nadine </w:t>
      </w:r>
      <w:proofErr w:type="spellStart"/>
      <w:r w:rsidR="00547F27" w:rsidRPr="00547F27">
        <w:rPr>
          <w:rFonts w:ascii="Arial" w:eastAsia="Times New Roman" w:hAnsi="Arial" w:cs="Arial"/>
          <w:i/>
          <w:color w:val="000000"/>
        </w:rPr>
        <w:t>Basta</w:t>
      </w:r>
      <w:proofErr w:type="spellEnd"/>
      <w:r w:rsidR="00547F27" w:rsidRPr="00547F27">
        <w:rPr>
          <w:rFonts w:ascii="Arial" w:eastAsia="Times New Roman" w:hAnsi="Arial" w:cs="Arial"/>
          <w:i/>
          <w:color w:val="000000"/>
        </w:rPr>
        <w:t xml:space="preserve">, Dustin </w:t>
      </w:r>
      <w:proofErr w:type="spellStart"/>
      <w:r w:rsidR="00547F27" w:rsidRPr="00547F27">
        <w:rPr>
          <w:rFonts w:ascii="Arial" w:eastAsia="Times New Roman" w:hAnsi="Arial" w:cs="Arial"/>
          <w:i/>
          <w:color w:val="000000"/>
        </w:rPr>
        <w:t>Finamore</w:t>
      </w:r>
      <w:proofErr w:type="spellEnd"/>
      <w:r w:rsidR="00547F27" w:rsidRPr="00547F27">
        <w:rPr>
          <w:rFonts w:ascii="Arial" w:eastAsia="Times New Roman" w:hAnsi="Arial" w:cs="Arial"/>
          <w:i/>
          <w:color w:val="000000"/>
        </w:rPr>
        <w:t xml:space="preserve">, Alfred </w:t>
      </w:r>
      <w:proofErr w:type="spellStart"/>
      <w:r w:rsidR="00547F27" w:rsidRPr="00547F27">
        <w:rPr>
          <w:rFonts w:ascii="Arial" w:eastAsia="Times New Roman" w:hAnsi="Arial" w:cs="Arial"/>
          <w:i/>
          <w:color w:val="000000"/>
        </w:rPr>
        <w:t>Basta</w:t>
      </w:r>
      <w:proofErr w:type="spellEnd"/>
      <w:r w:rsidR="00547F27" w:rsidRPr="00547F27">
        <w:rPr>
          <w:rFonts w:ascii="Arial" w:eastAsia="Times New Roman" w:hAnsi="Arial" w:cs="Arial"/>
          <w:i/>
          <w:color w:val="000000"/>
        </w:rPr>
        <w:t xml:space="preserve">, Serge </w:t>
      </w:r>
      <w:proofErr w:type="spellStart"/>
      <w:r w:rsidR="00547F27" w:rsidRPr="00547F27">
        <w:rPr>
          <w:rFonts w:ascii="Arial" w:eastAsia="Times New Roman" w:hAnsi="Arial" w:cs="Arial"/>
          <w:i/>
          <w:color w:val="000000"/>
        </w:rPr>
        <w:t>Palladino</w:t>
      </w:r>
      <w:proofErr w:type="spellEnd"/>
      <w:r w:rsidR="00547F27" w:rsidRPr="00547F27">
        <w:rPr>
          <w:rFonts w:ascii="Arial" w:eastAsia="Times New Roman" w:hAnsi="Arial" w:cs="Arial"/>
          <w:i/>
          <w:color w:val="000000"/>
        </w:rPr>
        <w:t xml:space="preserve"> - Publisher: Cengage Learning</w:t>
      </w:r>
    </w:p>
    <w:p w14:paraId="41590F44" w14:textId="77777777" w:rsidR="00573D58" w:rsidRPr="00547F27" w:rsidRDefault="00573D58" w:rsidP="00547F27">
      <w:pPr>
        <w:pStyle w:val="ListParagraph"/>
        <w:spacing w:after="0" w:line="360" w:lineRule="auto"/>
        <w:rPr>
          <w:rFonts w:ascii="Arial" w:eastAsia="Times New Roman" w:hAnsi="Arial" w:cs="Arial"/>
          <w:color w:val="000000"/>
          <w:sz w:val="12"/>
          <w:szCs w:val="12"/>
        </w:rPr>
      </w:pPr>
    </w:p>
    <w:p w14:paraId="10AB86D6" w14:textId="77777777" w:rsidR="00573D58" w:rsidRPr="00547F27" w:rsidRDefault="00573D58" w:rsidP="00547F27">
      <w:pPr>
        <w:pStyle w:val="ListParagraph"/>
        <w:numPr>
          <w:ilvl w:val="0"/>
          <w:numId w:val="5"/>
        </w:numPr>
        <w:spacing w:after="0" w:line="360" w:lineRule="auto"/>
        <w:rPr>
          <w:rFonts w:ascii="Arial" w:eastAsia="Times New Roman" w:hAnsi="Arial" w:cs="Arial"/>
          <w:color w:val="000000"/>
          <w:sz w:val="24"/>
          <w:szCs w:val="24"/>
        </w:rPr>
      </w:pPr>
      <w:r w:rsidRPr="00547F27">
        <w:rPr>
          <w:rFonts w:ascii="Arial" w:eastAsia="Times New Roman" w:hAnsi="Arial" w:cs="Arial"/>
          <w:color w:val="000000"/>
          <w:sz w:val="24"/>
          <w:szCs w:val="24"/>
        </w:rPr>
        <w:t>Continue studying for Exam 2</w:t>
      </w:r>
    </w:p>
    <w:p w14:paraId="1F607F22" w14:textId="77777777" w:rsidR="00547F27" w:rsidRPr="00573D58" w:rsidRDefault="00547F27" w:rsidP="00573D58">
      <w:pPr>
        <w:spacing w:after="0" w:line="360" w:lineRule="auto"/>
        <w:ind w:left="120"/>
        <w:rPr>
          <w:rFonts w:ascii="Arial" w:eastAsia="Times New Roman" w:hAnsi="Arial" w:cs="Arial"/>
          <w:color w:val="000000"/>
          <w:sz w:val="24"/>
          <w:szCs w:val="24"/>
        </w:rPr>
      </w:pPr>
    </w:p>
    <w:p w14:paraId="53FA0874" w14:textId="77777777" w:rsidR="00573D58" w:rsidRPr="00573D58" w:rsidRDefault="00573D58" w:rsidP="00573D58">
      <w:pPr>
        <w:spacing w:after="0" w:line="240" w:lineRule="auto"/>
        <w:rPr>
          <w:rFonts w:ascii="Arial" w:eastAsia="Times New Roman" w:hAnsi="Arial" w:cs="Arial"/>
          <w:color w:val="000000"/>
          <w:sz w:val="24"/>
          <w:szCs w:val="24"/>
        </w:rPr>
      </w:pPr>
      <w:r w:rsidRPr="00547F27">
        <w:rPr>
          <w:rFonts w:ascii="Arial" w:eastAsia="Times New Roman" w:hAnsi="Arial" w:cs="Arial"/>
          <w:i/>
          <w:iCs/>
          <w:color w:val="000000"/>
          <w:sz w:val="24"/>
          <w:szCs w:val="24"/>
          <w:bdr w:val="none" w:sz="0" w:space="0" w:color="auto" w:frame="1"/>
        </w:rPr>
        <w:t>Intro:</w:t>
      </w:r>
    </w:p>
    <w:p w14:paraId="3A232075" w14:textId="77777777" w:rsidR="00573D58" w:rsidRDefault="00573D58" w:rsidP="00573D58">
      <w:pPr>
        <w:spacing w:after="0" w:line="240" w:lineRule="auto"/>
        <w:rPr>
          <w:rFonts w:ascii="Arial" w:eastAsia="Times New Roman" w:hAnsi="Arial" w:cs="Arial"/>
          <w:color w:val="000000"/>
          <w:sz w:val="24"/>
          <w:szCs w:val="24"/>
        </w:rPr>
      </w:pPr>
      <w:r w:rsidRPr="00547F27">
        <w:rPr>
          <w:rFonts w:ascii="Arial" w:eastAsia="Times New Roman" w:hAnsi="Arial" w:cs="Arial"/>
          <w:i/>
          <w:iCs/>
          <w:color w:val="000000"/>
          <w:sz w:val="24"/>
          <w:szCs w:val="24"/>
          <w:bdr w:val="none" w:sz="0" w:space="0" w:color="auto" w:frame="1"/>
        </w:rPr>
        <w:t>What I do:  </w:t>
      </w:r>
      <w:r w:rsidRPr="00573D58">
        <w:rPr>
          <w:rFonts w:ascii="Arial" w:eastAsia="Times New Roman" w:hAnsi="Arial" w:cs="Arial"/>
          <w:color w:val="000000"/>
          <w:sz w:val="24"/>
          <w:szCs w:val="24"/>
        </w:rPr>
        <w:t>I run a Linux system at my house, and pay for (part of) a Linux server hosted with a hosting site.   With this I have my own domain, and I run my own email servers.   On my home server (which runs Ubuntu Linux), I use</w:t>
      </w:r>
      <w:r w:rsidRPr="00547F27">
        <w:rPr>
          <w:rFonts w:ascii="Arial" w:eastAsia="Times New Roman" w:hAnsi="Arial" w:cs="Arial"/>
          <w:color w:val="000000"/>
          <w:sz w:val="24"/>
          <w:szCs w:val="24"/>
        </w:rPr>
        <w:t> </w:t>
      </w:r>
      <w:r w:rsidRPr="00547F27">
        <w:rPr>
          <w:rFonts w:ascii="inherit" w:eastAsia="Times New Roman" w:hAnsi="inherit" w:cs="Arial"/>
          <w:b/>
          <w:bCs/>
          <w:color w:val="000000"/>
          <w:sz w:val="24"/>
          <w:szCs w:val="24"/>
          <w:bdr w:val="none" w:sz="0" w:space="0" w:color="auto" w:frame="1"/>
        </w:rPr>
        <w:t>postfix</w:t>
      </w:r>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and</w:t>
      </w:r>
      <w:r w:rsidRPr="00547F27">
        <w:rPr>
          <w:rFonts w:ascii="Arial" w:eastAsia="Times New Roman" w:hAnsi="Arial" w:cs="Arial"/>
          <w:color w:val="000000"/>
          <w:sz w:val="24"/>
          <w:szCs w:val="24"/>
        </w:rPr>
        <w:t> </w:t>
      </w:r>
      <w:r w:rsidRPr="00547F27">
        <w:rPr>
          <w:rFonts w:ascii="inherit" w:eastAsia="Times New Roman" w:hAnsi="inherit" w:cs="Arial"/>
          <w:b/>
          <w:bCs/>
          <w:color w:val="000000"/>
          <w:sz w:val="24"/>
          <w:szCs w:val="24"/>
          <w:bdr w:val="none" w:sz="0" w:space="0" w:color="auto" w:frame="1"/>
        </w:rPr>
        <w:t>dovecot</w:t>
      </w:r>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for my MTA (outbound and inbound respectively).   I then use</w:t>
      </w:r>
      <w:r w:rsidRPr="00547F27">
        <w:rPr>
          <w:rFonts w:ascii="Arial" w:eastAsia="Times New Roman" w:hAnsi="Arial" w:cs="Arial"/>
          <w:color w:val="000000"/>
          <w:sz w:val="24"/>
          <w:szCs w:val="24"/>
        </w:rPr>
        <w:t> </w:t>
      </w:r>
      <w:r w:rsidRPr="00547F27">
        <w:rPr>
          <w:rFonts w:ascii="inherit" w:eastAsia="Times New Roman" w:hAnsi="inherit" w:cs="Arial"/>
          <w:b/>
          <w:bCs/>
          <w:color w:val="000000"/>
          <w:sz w:val="24"/>
          <w:szCs w:val="24"/>
          <w:bdr w:val="none" w:sz="0" w:space="0" w:color="auto" w:frame="1"/>
        </w:rPr>
        <w:t>alpine</w:t>
      </w:r>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 xml:space="preserve">to read my mail.  It is a text-based email client that runs on a terminal window (yep, I use </w:t>
      </w:r>
      <w:proofErr w:type="spellStart"/>
      <w:r w:rsidRPr="00573D58">
        <w:rPr>
          <w:rFonts w:ascii="Arial" w:eastAsia="Times New Roman" w:hAnsi="Arial" w:cs="Arial"/>
          <w:color w:val="000000"/>
          <w:sz w:val="24"/>
          <w:szCs w:val="24"/>
        </w:rPr>
        <w:t>PuTTY</w:t>
      </w:r>
      <w:proofErr w:type="spellEnd"/>
      <w:r w:rsidRPr="00573D58">
        <w:rPr>
          <w:rFonts w:ascii="Arial" w:eastAsia="Times New Roman" w:hAnsi="Arial" w:cs="Arial"/>
          <w:color w:val="000000"/>
          <w:sz w:val="24"/>
          <w:szCs w:val="24"/>
        </w:rPr>
        <w:t xml:space="preserve"> to read email).   This may seem inconvenient, but it also means that I am less likely to get hit by a virus (not impervious - just less likely).   I also have an Android smartphone, so dovecot allows me to read email directly from my home server onto my smartphone.  (I also use</w:t>
      </w:r>
      <w:r w:rsidRPr="00547F27">
        <w:rPr>
          <w:rFonts w:ascii="Arial" w:eastAsia="Times New Roman" w:hAnsi="Arial" w:cs="Arial"/>
          <w:color w:val="000000"/>
          <w:sz w:val="24"/>
          <w:szCs w:val="24"/>
        </w:rPr>
        <w:t> </w:t>
      </w:r>
      <w:proofErr w:type="spellStart"/>
      <w:r w:rsidRPr="00547F27">
        <w:rPr>
          <w:rFonts w:ascii="inherit" w:eastAsia="Times New Roman" w:hAnsi="inherit" w:cs="Arial"/>
          <w:b/>
          <w:bCs/>
          <w:color w:val="000000"/>
          <w:sz w:val="24"/>
          <w:szCs w:val="24"/>
          <w:bdr w:val="none" w:sz="0" w:space="0" w:color="auto" w:frame="1"/>
        </w:rPr>
        <w:t>spamassassin</w:t>
      </w:r>
      <w:proofErr w:type="spellEnd"/>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and</w:t>
      </w:r>
      <w:r w:rsidRPr="00547F27">
        <w:rPr>
          <w:rFonts w:ascii="Arial" w:eastAsia="Times New Roman" w:hAnsi="Arial" w:cs="Arial"/>
          <w:color w:val="000000"/>
          <w:sz w:val="24"/>
          <w:szCs w:val="24"/>
        </w:rPr>
        <w:t> </w:t>
      </w:r>
      <w:proofErr w:type="spellStart"/>
      <w:r w:rsidRPr="00547F27">
        <w:rPr>
          <w:rFonts w:ascii="inherit" w:eastAsia="Times New Roman" w:hAnsi="inherit" w:cs="Arial"/>
          <w:b/>
          <w:bCs/>
          <w:color w:val="000000"/>
          <w:sz w:val="24"/>
          <w:szCs w:val="24"/>
          <w:bdr w:val="none" w:sz="0" w:space="0" w:color="auto" w:frame="1"/>
        </w:rPr>
        <w:t>procmail</w:t>
      </w:r>
      <w:proofErr w:type="spellEnd"/>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to help filter out the junk email).</w:t>
      </w:r>
    </w:p>
    <w:p w14:paraId="70A10BEE" w14:textId="77777777" w:rsidR="00547F27" w:rsidRPr="00573D58" w:rsidRDefault="00547F27" w:rsidP="00573D58">
      <w:pPr>
        <w:spacing w:after="0" w:line="240" w:lineRule="auto"/>
        <w:rPr>
          <w:rFonts w:ascii="Arial" w:eastAsia="Times New Roman" w:hAnsi="Arial" w:cs="Arial"/>
          <w:color w:val="000000"/>
          <w:sz w:val="24"/>
          <w:szCs w:val="24"/>
        </w:rPr>
      </w:pPr>
    </w:p>
    <w:p w14:paraId="6D53AB16" w14:textId="77777777" w:rsidR="00573D58" w:rsidRPr="00573D58" w:rsidRDefault="00573D58" w:rsidP="00573D58">
      <w:pPr>
        <w:spacing w:after="0" w:line="240" w:lineRule="auto"/>
        <w:rPr>
          <w:rFonts w:ascii="Arial" w:eastAsia="Times New Roman" w:hAnsi="Arial" w:cs="Arial"/>
          <w:color w:val="000000"/>
          <w:sz w:val="24"/>
          <w:szCs w:val="24"/>
        </w:rPr>
      </w:pPr>
      <w:proofErr w:type="spellStart"/>
      <w:proofErr w:type="gramStart"/>
      <w:r w:rsidRPr="00547F27">
        <w:rPr>
          <w:rFonts w:ascii="inherit" w:eastAsia="Times New Roman" w:hAnsi="inherit" w:cs="Arial"/>
          <w:i/>
          <w:iCs/>
          <w:color w:val="000000"/>
          <w:sz w:val="24"/>
          <w:szCs w:val="24"/>
          <w:bdr w:val="none" w:sz="0" w:space="0" w:color="auto" w:frame="1"/>
        </w:rPr>
        <w:t>mailx</w:t>
      </w:r>
      <w:proofErr w:type="spellEnd"/>
      <w:proofErr w:type="gramEnd"/>
      <w:r w:rsidRPr="00573D58">
        <w:rPr>
          <w:rFonts w:ascii="Arial" w:eastAsia="Times New Roman" w:hAnsi="Arial" w:cs="Arial"/>
          <w:color w:val="000000"/>
          <w:sz w:val="24"/>
          <w:szCs w:val="24"/>
        </w:rPr>
        <w:t>: The first (and only) activity for this chapter is to use</w:t>
      </w:r>
      <w:r w:rsidRPr="00547F27">
        <w:rPr>
          <w:rFonts w:ascii="Arial" w:eastAsia="Times New Roman" w:hAnsi="Arial" w:cs="Arial"/>
          <w:color w:val="000000"/>
          <w:sz w:val="24"/>
          <w:szCs w:val="24"/>
        </w:rPr>
        <w:t> </w:t>
      </w:r>
      <w:proofErr w:type="spellStart"/>
      <w:r w:rsidRPr="00547F27">
        <w:rPr>
          <w:rFonts w:ascii="inherit" w:eastAsia="Times New Roman" w:hAnsi="inherit" w:cs="Arial"/>
          <w:b/>
          <w:bCs/>
          <w:color w:val="000000"/>
          <w:sz w:val="24"/>
          <w:szCs w:val="24"/>
          <w:bdr w:val="none" w:sz="0" w:space="0" w:color="auto" w:frame="1"/>
        </w:rPr>
        <w:t>mailx</w:t>
      </w:r>
      <w:proofErr w:type="spellEnd"/>
      <w:r w:rsidRPr="00573D58">
        <w:rPr>
          <w:rFonts w:ascii="Arial" w:eastAsia="Times New Roman" w:hAnsi="Arial" w:cs="Arial"/>
          <w:color w:val="000000"/>
          <w:sz w:val="24"/>
          <w:szCs w:val="24"/>
        </w:rPr>
        <w:t>.   This is the very old, very common, email client.   If I need to send out a quick email, or if I am writing a script that needs to send out email, I typically use</w:t>
      </w:r>
      <w:r w:rsidRPr="00547F27">
        <w:rPr>
          <w:rFonts w:ascii="Arial" w:eastAsia="Times New Roman" w:hAnsi="Arial" w:cs="Arial"/>
          <w:color w:val="000000"/>
          <w:sz w:val="24"/>
          <w:szCs w:val="24"/>
        </w:rPr>
        <w:t> </w:t>
      </w:r>
      <w:proofErr w:type="spellStart"/>
      <w:r w:rsidRPr="00547F27">
        <w:rPr>
          <w:rFonts w:ascii="inherit" w:eastAsia="Times New Roman" w:hAnsi="inherit" w:cs="Arial"/>
          <w:b/>
          <w:bCs/>
          <w:color w:val="000000"/>
          <w:sz w:val="24"/>
          <w:szCs w:val="24"/>
          <w:bdr w:val="none" w:sz="0" w:space="0" w:color="auto" w:frame="1"/>
        </w:rPr>
        <w:t>mailx</w:t>
      </w:r>
      <w:proofErr w:type="spellEnd"/>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(that or something called</w:t>
      </w:r>
      <w:r w:rsidRPr="00547F27">
        <w:rPr>
          <w:rFonts w:ascii="Arial" w:eastAsia="Times New Roman" w:hAnsi="Arial" w:cs="Arial"/>
          <w:color w:val="000000"/>
          <w:sz w:val="24"/>
          <w:szCs w:val="24"/>
        </w:rPr>
        <w:t> </w:t>
      </w:r>
      <w:r w:rsidRPr="00547F27">
        <w:rPr>
          <w:rFonts w:ascii="inherit" w:eastAsia="Times New Roman" w:hAnsi="inherit" w:cs="Arial"/>
          <w:b/>
          <w:bCs/>
          <w:color w:val="000000"/>
          <w:sz w:val="24"/>
          <w:szCs w:val="24"/>
          <w:bdr w:val="none" w:sz="0" w:space="0" w:color="auto" w:frame="1"/>
        </w:rPr>
        <w:t>Mail</w:t>
      </w:r>
      <w:r w:rsidRPr="00547F27">
        <w:rPr>
          <w:rFonts w:ascii="Arial" w:eastAsia="Times New Roman" w:hAnsi="Arial" w:cs="Arial"/>
          <w:color w:val="000000"/>
          <w:sz w:val="24"/>
          <w:szCs w:val="24"/>
        </w:rPr>
        <w:t> </w:t>
      </w:r>
      <w:r w:rsidRPr="00573D58">
        <w:rPr>
          <w:rFonts w:ascii="Arial" w:eastAsia="Times New Roman" w:hAnsi="Arial" w:cs="Arial"/>
          <w:color w:val="000000"/>
          <w:sz w:val="24"/>
          <w:szCs w:val="24"/>
        </w:rPr>
        <w:t xml:space="preserve">which is very similar).   Most of my scripts that I write will send out email if something goes wrong, so it's always good to have a functioning version of </w:t>
      </w:r>
      <w:proofErr w:type="spellStart"/>
      <w:r w:rsidRPr="00573D58">
        <w:rPr>
          <w:rFonts w:ascii="Arial" w:eastAsia="Times New Roman" w:hAnsi="Arial" w:cs="Arial"/>
          <w:color w:val="000000"/>
          <w:sz w:val="24"/>
          <w:szCs w:val="24"/>
        </w:rPr>
        <w:t>mailx</w:t>
      </w:r>
      <w:proofErr w:type="spellEnd"/>
      <w:r w:rsidRPr="00573D58">
        <w:rPr>
          <w:rFonts w:ascii="Arial" w:eastAsia="Times New Roman" w:hAnsi="Arial" w:cs="Arial"/>
          <w:color w:val="000000"/>
          <w:sz w:val="24"/>
          <w:szCs w:val="24"/>
        </w:rPr>
        <w:t xml:space="preserve"> installed.</w:t>
      </w:r>
    </w:p>
    <w:p w14:paraId="3DD74E1F" w14:textId="77777777" w:rsidR="001A7DCC" w:rsidRDefault="001A7DCC"/>
    <w:p w14:paraId="07DCE118" w14:textId="77777777" w:rsidR="00547F27" w:rsidRDefault="00547F27" w:rsidP="00547F27">
      <w:pPr>
        <w:widowControl w:val="0"/>
        <w:autoSpaceDE w:val="0"/>
        <w:autoSpaceDN w:val="0"/>
        <w:adjustRightInd w:val="0"/>
        <w:ind w:left="-90"/>
        <w:rPr>
          <w:rFonts w:asciiTheme="minorHAnsi" w:hAnsiTheme="minorHAnsi" w:cs="Helvetica Neue"/>
          <w:i/>
        </w:rPr>
      </w:pPr>
      <w:r>
        <w:rPr>
          <w:rFonts w:asciiTheme="minorHAnsi" w:eastAsia="Calibri" w:hAnsiTheme="minorHAnsi" w:cs="Calibri"/>
          <w:i/>
        </w:rPr>
        <w:t xml:space="preserve">This work is licensed under the Creative Commons Attribution 4.0 International License. To view a copy of this </w:t>
      </w:r>
      <w:r>
        <w:rPr>
          <w:rFonts w:asciiTheme="minorHAnsi" w:eastAsia="Calibri" w:hAnsiTheme="minorHAnsi" w:cs="Calibri"/>
          <w:i/>
        </w:rPr>
        <w:lastRenderedPageBreak/>
        <w:t>license, visit</w:t>
      </w:r>
      <w:hyperlink r:id="rId9" w:tooltip="Creative Commons Website" w:history="1">
        <w:r>
          <w:rPr>
            <w:rStyle w:val="Hyperlink"/>
            <w:rFonts w:asciiTheme="minorHAnsi" w:eastAsia="Calibri" w:hAnsiTheme="minorHAnsi" w:cs="Calibri"/>
            <w:i/>
          </w:rPr>
          <w:t xml:space="preserve"> http://creativecommons.org/licenses/by/4.0/</w:t>
        </w:r>
      </w:hyperlink>
      <w:r>
        <w:rPr>
          <w:rFonts w:asciiTheme="minorHAnsi" w:hAnsiTheme="minorHAnsi" w:cs="Helvetica Neue"/>
        </w:rPr>
        <w:t xml:space="preserve">. </w:t>
      </w:r>
      <w:r>
        <w:rPr>
          <w:rFonts w:asciiTheme="minorHAnsi" w:hAnsiTheme="minorHAnsi" w:cs="Helvetica Neue"/>
          <w:i/>
        </w:rPr>
        <w:t xml:space="preserve">Please attribute York County Community College, Wells, ME when using this work. </w:t>
      </w:r>
    </w:p>
    <w:p w14:paraId="3FB4036D" w14:textId="77777777" w:rsidR="00547F27" w:rsidRDefault="00547F27" w:rsidP="00547F27">
      <w:pPr>
        <w:rPr>
          <w:rFonts w:asciiTheme="minorHAnsi" w:hAnsiTheme="minorHAnsi"/>
        </w:rPr>
      </w:pPr>
      <w:r>
        <w:rPr>
          <w:rFonts w:asciiTheme="minorHAnsi" w:hAnsiTheme="minorHAnsi"/>
          <w:noProof/>
        </w:rPr>
        <w:drawing>
          <wp:inline distT="0" distB="0" distL="0" distR="0" wp14:anchorId="2A2259F7" wp14:editId="02E2272F">
            <wp:extent cx="1228725" cy="428625"/>
            <wp:effectExtent l="0" t="0" r="9525" b="9525"/>
            <wp:docPr id="1" name="Picture 1" descr="Title: Creative Commons Logo - Description: 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reative Commons Logo - Description: Creative Commons Logo"/>
                    <pic:cNvPicPr>
                      <a:picLocks noChangeArrowheads="1"/>
                    </pic:cNvPicPr>
                  </pic:nvPicPr>
                  <pic:blipFill>
                    <a:blip r:embed="rId10">
                      <a:extLst>
                        <a:ext uri="{28A0092B-C50C-407E-A947-70E740481C1C}">
                          <a14:useLocalDpi xmlns:a14="http://schemas.microsoft.com/office/drawing/2010/main" val="0"/>
                        </a:ext>
                      </a:extLst>
                    </a:blip>
                    <a:srcRect r="-259" b="-446"/>
                    <a:stretch>
                      <a:fillRect/>
                    </a:stretch>
                  </pic:blipFill>
                  <pic:spPr bwMode="auto">
                    <a:xfrm>
                      <a:off x="0" y="0"/>
                      <a:ext cx="1228725" cy="428625"/>
                    </a:xfrm>
                    <a:prstGeom prst="rect">
                      <a:avLst/>
                    </a:prstGeom>
                    <a:noFill/>
                    <a:ln>
                      <a:noFill/>
                    </a:ln>
                  </pic:spPr>
                </pic:pic>
              </a:graphicData>
            </a:graphic>
          </wp:inline>
        </w:drawing>
      </w:r>
    </w:p>
    <w:p w14:paraId="77F43ECA" w14:textId="42AA246F" w:rsidR="00547F27" w:rsidRDefault="00547F27" w:rsidP="00547F27">
      <w:pPr>
        <w:rPr>
          <w:rFonts w:asciiTheme="minorHAnsi" w:hAnsiTheme="minorHAnsi"/>
          <w:i/>
          <w:iCs/>
        </w:rPr>
      </w:pPr>
      <w:r>
        <w:rPr>
          <w:rFonts w:asciiTheme="minorHAnsi" w:hAnsiTheme="minorHAnsi"/>
          <w:i/>
          <w:iCs/>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sidR="00694208">
        <w:rPr>
          <w:rFonts w:asciiTheme="minorHAnsi" w:hAnsiTheme="minorHAnsi"/>
          <w:i/>
          <w:iCs/>
        </w:rPr>
        <w:t>nued availability or ownership.</w:t>
      </w:r>
    </w:p>
    <w:p w14:paraId="7019D58C" w14:textId="77777777" w:rsidR="00547F27" w:rsidRDefault="00547F27"/>
    <w:sectPr w:rsidR="00547F27" w:rsidSect="00547F27">
      <w:pgSz w:w="12240" w:h="15840"/>
      <w:pgMar w:top="1440" w:right="81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319A"/>
    <w:multiLevelType w:val="multilevel"/>
    <w:tmpl w:val="4D24F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11AA4"/>
    <w:multiLevelType w:val="hybridMultilevel"/>
    <w:tmpl w:val="7B98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7101FB"/>
    <w:multiLevelType w:val="hybridMultilevel"/>
    <w:tmpl w:val="523E845A"/>
    <w:lvl w:ilvl="0" w:tplc="EE64381C">
      <w:start w:val="1"/>
      <w:numFmt w:val="decimal"/>
      <w:lvlText w:val="%1."/>
      <w:lvlJc w:val="left"/>
      <w:pPr>
        <w:ind w:left="360" w:hanging="360"/>
      </w:pPr>
      <w:rPr>
        <w:rFonts w:ascii="Arial" w:hAnsi="Arial" w:cs="Aria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96A2CF9"/>
    <w:multiLevelType w:val="hybridMultilevel"/>
    <w:tmpl w:val="82381CC0"/>
    <w:lvl w:ilvl="0" w:tplc="44A6E7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58"/>
    <w:rsid w:val="001A7DCC"/>
    <w:rsid w:val="003656E3"/>
    <w:rsid w:val="004B1979"/>
    <w:rsid w:val="00547F27"/>
    <w:rsid w:val="00573D58"/>
    <w:rsid w:val="00683609"/>
    <w:rsid w:val="00694208"/>
    <w:rsid w:val="00A2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139F"/>
  <w15:chartTrackingRefBased/>
  <w15:docId w15:val="{801A6B55-74DC-4E7E-AAAC-D8517CB6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09"/>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title">
    <w:name w:val="watch-title"/>
    <w:basedOn w:val="DefaultParagraphFont"/>
    <w:rsid w:val="00573D58"/>
  </w:style>
  <w:style w:type="character" w:styleId="Emphasis">
    <w:name w:val="Emphasis"/>
    <w:basedOn w:val="DefaultParagraphFont"/>
    <w:uiPriority w:val="20"/>
    <w:qFormat/>
    <w:rsid w:val="00573D58"/>
    <w:rPr>
      <w:i/>
      <w:iCs/>
    </w:rPr>
  </w:style>
  <w:style w:type="character" w:customStyle="1" w:styleId="apple-converted-space">
    <w:name w:val="apple-converted-space"/>
    <w:basedOn w:val="DefaultParagraphFont"/>
    <w:rsid w:val="00573D58"/>
  </w:style>
  <w:style w:type="character" w:styleId="Strong">
    <w:name w:val="Strong"/>
    <w:basedOn w:val="DefaultParagraphFont"/>
    <w:uiPriority w:val="22"/>
    <w:qFormat/>
    <w:rsid w:val="00573D58"/>
    <w:rPr>
      <w:b/>
      <w:bCs/>
    </w:rPr>
  </w:style>
  <w:style w:type="paragraph" w:styleId="ListParagraph">
    <w:name w:val="List Paragraph"/>
    <w:basedOn w:val="Normal"/>
    <w:uiPriority w:val="34"/>
    <w:qFormat/>
    <w:rsid w:val="00573D58"/>
    <w:pPr>
      <w:ind w:left="720"/>
      <w:contextualSpacing/>
    </w:pPr>
  </w:style>
  <w:style w:type="character" w:styleId="Hyperlink">
    <w:name w:val="Hyperlink"/>
    <w:basedOn w:val="DefaultParagraphFont"/>
    <w:uiPriority w:val="99"/>
    <w:unhideWhenUsed/>
    <w:rsid w:val="00547F27"/>
    <w:rPr>
      <w:color w:val="0563C1" w:themeColor="hyperlink"/>
      <w:u w:val="single"/>
    </w:rPr>
  </w:style>
  <w:style w:type="character" w:styleId="FollowedHyperlink">
    <w:name w:val="FollowedHyperlink"/>
    <w:basedOn w:val="DefaultParagraphFont"/>
    <w:uiPriority w:val="99"/>
    <w:semiHidden/>
    <w:unhideWhenUsed/>
    <w:rsid w:val="00A21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5590">
      <w:bodyDiv w:val="1"/>
      <w:marLeft w:val="0"/>
      <w:marRight w:val="0"/>
      <w:marTop w:val="0"/>
      <w:marBottom w:val="0"/>
      <w:divBdr>
        <w:top w:val="none" w:sz="0" w:space="0" w:color="auto"/>
        <w:left w:val="none" w:sz="0" w:space="0" w:color="auto"/>
        <w:bottom w:val="none" w:sz="0" w:space="0" w:color="auto"/>
        <w:right w:val="none" w:sz="0" w:space="0" w:color="auto"/>
      </w:divBdr>
      <w:divsChild>
        <w:div w:id="866602450">
          <w:marLeft w:val="480"/>
          <w:marRight w:val="0"/>
          <w:marTop w:val="0"/>
          <w:marBottom w:val="0"/>
          <w:divBdr>
            <w:top w:val="none" w:sz="0" w:space="0" w:color="auto"/>
            <w:left w:val="none" w:sz="0" w:space="0" w:color="auto"/>
            <w:bottom w:val="none" w:sz="0" w:space="0" w:color="auto"/>
            <w:right w:val="none" w:sz="0" w:space="0" w:color="auto"/>
          </w:divBdr>
        </w:div>
      </w:divsChild>
    </w:div>
    <w:div w:id="105201402">
      <w:bodyDiv w:val="1"/>
      <w:marLeft w:val="0"/>
      <w:marRight w:val="0"/>
      <w:marTop w:val="0"/>
      <w:marBottom w:val="0"/>
      <w:divBdr>
        <w:top w:val="none" w:sz="0" w:space="0" w:color="auto"/>
        <w:left w:val="none" w:sz="0" w:space="0" w:color="auto"/>
        <w:bottom w:val="none" w:sz="0" w:space="0" w:color="auto"/>
        <w:right w:val="none" w:sz="0" w:space="0" w:color="auto"/>
      </w:divBdr>
    </w:div>
    <w:div w:id="331221698">
      <w:bodyDiv w:val="1"/>
      <w:marLeft w:val="0"/>
      <w:marRight w:val="0"/>
      <w:marTop w:val="0"/>
      <w:marBottom w:val="0"/>
      <w:divBdr>
        <w:top w:val="none" w:sz="0" w:space="0" w:color="auto"/>
        <w:left w:val="none" w:sz="0" w:space="0" w:color="auto"/>
        <w:bottom w:val="none" w:sz="0" w:space="0" w:color="auto"/>
        <w:right w:val="none" w:sz="0" w:space="0" w:color="auto"/>
      </w:divBdr>
    </w:div>
    <w:div w:id="764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q_K9gNu9U4%20" TargetMode="External"/><Relationship Id="rId3" Type="http://schemas.openxmlformats.org/officeDocument/2006/relationships/settings" Target="settings.xml"/><Relationship Id="rId7" Type="http://schemas.openxmlformats.org/officeDocument/2006/relationships/hyperlink" Target="http://www.youtube.com/watch?v=ys2tj1OM6K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8G0RIOhnjg" TargetMode="External"/><Relationship Id="rId11" Type="http://schemas.openxmlformats.org/officeDocument/2006/relationships/fontTable" Target="fontTable.xml"/><Relationship Id="rId5" Type="http://schemas.openxmlformats.org/officeDocument/2006/relationships/hyperlink" Target="http://www.youtube.com/watch?v=WA02dkR2J3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Daigle, Tina M.</cp:lastModifiedBy>
  <cp:revision>7</cp:revision>
  <dcterms:created xsi:type="dcterms:W3CDTF">2016-04-06T15:03:00Z</dcterms:created>
  <dcterms:modified xsi:type="dcterms:W3CDTF">2017-01-04T15:37:00Z</dcterms:modified>
</cp:coreProperties>
</file>