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72" w:rsidRDefault="001661A5" w:rsidP="00254B72">
      <w:pPr>
        <w:spacing w:after="0"/>
        <w:jc w:val="center"/>
        <w:rPr>
          <w:b/>
          <w:sz w:val="21"/>
          <w:szCs w:val="21"/>
        </w:rPr>
      </w:pPr>
      <w:r>
        <w:rPr>
          <w:b/>
          <w:sz w:val="32"/>
          <w:szCs w:val="32"/>
        </w:rPr>
        <w:t>ELM 233 Introduction to Instrumentation</w:t>
      </w:r>
      <w:r>
        <w:rPr>
          <w:b/>
          <w:sz w:val="21"/>
          <w:szCs w:val="21"/>
        </w:rPr>
        <w:t xml:space="preserve"> </w:t>
      </w:r>
    </w:p>
    <w:p w:rsidR="001661A5" w:rsidRPr="001661A5" w:rsidRDefault="001661A5" w:rsidP="00254B72">
      <w:pPr>
        <w:spacing w:after="0"/>
        <w:jc w:val="center"/>
        <w:rPr>
          <w:b/>
          <w:sz w:val="28"/>
          <w:szCs w:val="28"/>
        </w:rPr>
      </w:pPr>
      <w:bookmarkStart w:id="0" w:name="_GoBack"/>
      <w:r w:rsidRPr="001661A5">
        <w:rPr>
          <w:b/>
          <w:sz w:val="28"/>
          <w:szCs w:val="28"/>
        </w:rPr>
        <w:t>Chapter 1: Introduction to Process Control</w:t>
      </w:r>
    </w:p>
    <w:bookmarkEnd w:id="0"/>
    <w:p w:rsidR="00254B72" w:rsidRPr="00254B72" w:rsidRDefault="00254B72" w:rsidP="00254B72">
      <w:pPr>
        <w:spacing w:after="0"/>
        <w:rPr>
          <w:b/>
          <w:sz w:val="21"/>
          <w:szCs w:val="21"/>
        </w:rPr>
      </w:pPr>
      <w:r w:rsidRPr="00254B72">
        <w:rPr>
          <w:b/>
          <w:sz w:val="21"/>
          <w:szCs w:val="21"/>
        </w:rPr>
        <w:t>ABOUT THIS COURSE</w:t>
      </w:r>
    </w:p>
    <w:p w:rsidR="00254B72" w:rsidRPr="00254B72" w:rsidRDefault="001661A5" w:rsidP="00254B72">
      <w:pPr>
        <w:spacing w:after="0"/>
        <w:rPr>
          <w:sz w:val="21"/>
          <w:szCs w:val="21"/>
        </w:rPr>
      </w:pPr>
      <w:r>
        <w:rPr>
          <w:sz w:val="21"/>
          <w:szCs w:val="21"/>
        </w:rPr>
        <w:t xml:space="preserve">Module </w:t>
      </w:r>
    </w:p>
    <w:p w:rsidR="00254B72" w:rsidRPr="00254B72" w:rsidRDefault="00254B72" w:rsidP="00254B72">
      <w:pPr>
        <w:spacing w:after="0"/>
        <w:rPr>
          <w:b/>
          <w:sz w:val="21"/>
          <w:szCs w:val="21"/>
        </w:rPr>
      </w:pPr>
      <w:r w:rsidRPr="00254B72">
        <w:rPr>
          <w:b/>
          <w:sz w:val="21"/>
          <w:szCs w:val="21"/>
        </w:rPr>
        <w:t>GUIDELINES FOR SUCCESS</w:t>
      </w:r>
    </w:p>
    <w:p w:rsidR="00254B72" w:rsidRPr="00254B72" w:rsidRDefault="00254B72" w:rsidP="00254B72">
      <w:pPr>
        <w:spacing w:after="0"/>
        <w:rPr>
          <w:sz w:val="21"/>
          <w:szCs w:val="21"/>
        </w:rPr>
      </w:pPr>
      <w:r w:rsidRPr="00254B72">
        <w:rPr>
          <w:sz w:val="21"/>
          <w:szCs w:val="21"/>
        </w:rPr>
        <w:t>Read the module Course Description and complete the Learning Activities.  When you think you understand the material, proceed to the Assessment Activities.  See the instructor at any time for assistance.</w:t>
      </w:r>
    </w:p>
    <w:p w:rsidR="00254B72" w:rsidRPr="00254B72" w:rsidRDefault="00254B72" w:rsidP="00254B72">
      <w:pPr>
        <w:spacing w:after="0"/>
        <w:rPr>
          <w:b/>
          <w:sz w:val="21"/>
          <w:szCs w:val="21"/>
        </w:rPr>
      </w:pPr>
      <w:r w:rsidRPr="00254B72">
        <w:rPr>
          <w:b/>
          <w:sz w:val="21"/>
          <w:szCs w:val="21"/>
        </w:rPr>
        <w:t>COURSE DESCRIPTION</w:t>
      </w:r>
    </w:p>
    <w:p w:rsidR="00254B72" w:rsidRPr="00254B72" w:rsidRDefault="00254B72" w:rsidP="00254B72">
      <w:pPr>
        <w:spacing w:after="0"/>
        <w:rPr>
          <w:sz w:val="21"/>
          <w:szCs w:val="21"/>
        </w:rPr>
      </w:pPr>
      <w:r w:rsidRPr="00254B72">
        <w:rPr>
          <w:sz w:val="21"/>
          <w:szCs w:val="21"/>
        </w:rPr>
        <w:t>This course covers basic 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  This course may not transfer to a baccalaureate degree of art or science within the universities in the Nevada System of Higher Education (NSHE).</w:t>
      </w:r>
    </w:p>
    <w:p w:rsidR="00254B72" w:rsidRPr="00254B72" w:rsidRDefault="00254B72" w:rsidP="00254B72">
      <w:pPr>
        <w:spacing w:after="0"/>
        <w:rPr>
          <w:b/>
          <w:sz w:val="21"/>
          <w:szCs w:val="21"/>
        </w:rPr>
      </w:pPr>
      <w:r w:rsidRPr="00254B72">
        <w:rPr>
          <w:b/>
          <w:sz w:val="21"/>
          <w:szCs w:val="21"/>
        </w:rPr>
        <w:t>COMPENTENCIES DEVELOPED IN THIS COURSE</w:t>
      </w:r>
    </w:p>
    <w:p w:rsidR="00254B72" w:rsidRPr="00254B72" w:rsidRDefault="00254B72" w:rsidP="00254B72">
      <w:pPr>
        <w:spacing w:after="0"/>
        <w:rPr>
          <w:sz w:val="21"/>
          <w:szCs w:val="21"/>
        </w:rPr>
      </w:pPr>
      <w:r w:rsidRPr="00254B72">
        <w:rPr>
          <w:sz w:val="21"/>
          <w:szCs w:val="21"/>
        </w:rPr>
        <w:t xml:space="preserve">This course covers the basic and intermediate principles and practices of Fluid Power for both hydraulic and pneumatic systems.  Students will learn and demonstrate applications of industrial use of fluid power components, theory and calculations of fluid control, measuring and calculations of fluid flow, pressure regulation, and troubleshooting, repair and maintenance techniques.  </w:t>
      </w:r>
    </w:p>
    <w:p w:rsidR="00254B72" w:rsidRPr="00254B72" w:rsidRDefault="00254B72" w:rsidP="00254B72">
      <w:pPr>
        <w:spacing w:after="0"/>
        <w:rPr>
          <w:b/>
          <w:caps/>
          <w:sz w:val="21"/>
          <w:szCs w:val="21"/>
        </w:rPr>
      </w:pPr>
      <w:r w:rsidRPr="00254B72">
        <w:rPr>
          <w:b/>
          <w:caps/>
          <w:sz w:val="21"/>
          <w:szCs w:val="21"/>
        </w:rPr>
        <w:t>Learning Activities</w:t>
      </w:r>
    </w:p>
    <w:p w:rsidR="00254B72" w:rsidRPr="00254B72" w:rsidRDefault="00254B72" w:rsidP="00254B72">
      <w:pPr>
        <w:pStyle w:val="ListParagraph"/>
        <w:numPr>
          <w:ilvl w:val="0"/>
          <w:numId w:val="1"/>
        </w:numPr>
        <w:spacing w:after="0"/>
        <w:rPr>
          <w:sz w:val="21"/>
          <w:szCs w:val="21"/>
        </w:rPr>
      </w:pPr>
      <w:r w:rsidRPr="00254B72">
        <w:rPr>
          <w:rFonts w:ascii="Calibri" w:eastAsia="Times New Roman" w:hAnsi="Calibri" w:cs="Times New Roman"/>
          <w:sz w:val="21"/>
          <w:szCs w:val="21"/>
        </w:rPr>
        <w:t xml:space="preserve">Read </w:t>
      </w:r>
      <w:r w:rsidR="001661A5">
        <w:rPr>
          <w:sz w:val="21"/>
          <w:szCs w:val="21"/>
        </w:rPr>
        <w:t>Module</w:t>
      </w:r>
    </w:p>
    <w:p w:rsidR="00254B72" w:rsidRPr="00254B72" w:rsidRDefault="00254B72" w:rsidP="00254B72">
      <w:pPr>
        <w:pStyle w:val="ListParagraph"/>
        <w:numPr>
          <w:ilvl w:val="0"/>
          <w:numId w:val="1"/>
        </w:numPr>
        <w:spacing w:after="0"/>
        <w:rPr>
          <w:sz w:val="21"/>
          <w:szCs w:val="21"/>
        </w:rPr>
      </w:pPr>
      <w:r w:rsidRPr="00254B72">
        <w:rPr>
          <w:sz w:val="21"/>
          <w:szCs w:val="21"/>
        </w:rPr>
        <w:t>Complete the “Self Check Quiz” at the end of the chapter</w:t>
      </w:r>
    </w:p>
    <w:p w:rsidR="00254B72" w:rsidRPr="00254B72" w:rsidRDefault="00254B72" w:rsidP="00254B72">
      <w:pPr>
        <w:pStyle w:val="ListParagraph"/>
        <w:numPr>
          <w:ilvl w:val="0"/>
          <w:numId w:val="1"/>
        </w:numPr>
        <w:spacing w:after="0"/>
        <w:rPr>
          <w:sz w:val="21"/>
          <w:szCs w:val="21"/>
        </w:rPr>
      </w:pPr>
      <w:r w:rsidRPr="00254B72">
        <w:rPr>
          <w:sz w:val="21"/>
          <w:szCs w:val="21"/>
        </w:rPr>
        <w:t xml:space="preserve">Arrange to complete the module by completing the </w:t>
      </w:r>
      <w:r w:rsidRPr="00254B72">
        <w:rPr>
          <w:b/>
          <w:sz w:val="21"/>
          <w:szCs w:val="21"/>
        </w:rPr>
        <w:t>Assessment Activities</w:t>
      </w:r>
      <w:r w:rsidRPr="00254B72">
        <w:rPr>
          <w:sz w:val="21"/>
          <w:szCs w:val="21"/>
        </w:rPr>
        <w:t xml:space="preserve"> </w:t>
      </w:r>
    </w:p>
    <w:p w:rsidR="00254B72" w:rsidRPr="00254B72" w:rsidRDefault="00254B72" w:rsidP="00254B72">
      <w:pPr>
        <w:spacing w:after="0"/>
        <w:rPr>
          <w:b/>
          <w:sz w:val="21"/>
          <w:szCs w:val="21"/>
        </w:rPr>
      </w:pPr>
      <w:r w:rsidRPr="00254B72">
        <w:rPr>
          <w:b/>
          <w:sz w:val="21"/>
          <w:szCs w:val="21"/>
        </w:rPr>
        <w:t>GRADING INFORMATION</w:t>
      </w:r>
    </w:p>
    <w:p w:rsidR="00254B72" w:rsidRPr="00254B72" w:rsidRDefault="00254B72" w:rsidP="00254B72">
      <w:pPr>
        <w:pBdr>
          <w:bottom w:val="single" w:sz="4" w:space="1" w:color="auto"/>
        </w:pBdr>
        <w:spacing w:after="0"/>
        <w:rPr>
          <w:sz w:val="21"/>
          <w:szCs w:val="21"/>
        </w:rPr>
      </w:pPr>
      <w:r w:rsidRPr="00254B72">
        <w:rPr>
          <w:sz w:val="21"/>
          <w:szCs w:val="21"/>
        </w:rPr>
        <w:t>All modules at Truckee Meadows Community College (TMCC) are Pass/Fail.  You must achieve 90% or higher on all written assessments, and 100% or higher on all lab assessment activities in order to pass this module.</w:t>
      </w:r>
    </w:p>
    <w:p w:rsidR="00254B72" w:rsidRPr="00254B72" w:rsidRDefault="00254B72" w:rsidP="00254B72">
      <w:pPr>
        <w:spacing w:after="0"/>
        <w:rPr>
          <w:b/>
          <w:sz w:val="21"/>
          <w:szCs w:val="21"/>
        </w:rPr>
      </w:pPr>
      <w:r w:rsidRPr="00254B72">
        <w:rPr>
          <w:b/>
          <w:sz w:val="21"/>
          <w:szCs w:val="21"/>
        </w:rPr>
        <w:t>ASSESSMENT ACTIVITIES</w:t>
      </w:r>
    </w:p>
    <w:p w:rsidR="00254B72" w:rsidRPr="00254B72" w:rsidRDefault="00254B72" w:rsidP="00254B72">
      <w:pPr>
        <w:spacing w:after="0"/>
        <w:rPr>
          <w:sz w:val="21"/>
          <w:szCs w:val="21"/>
        </w:rPr>
      </w:pPr>
      <w:r w:rsidRPr="00254B72">
        <w:rPr>
          <w:sz w:val="21"/>
          <w:szCs w:val="21"/>
        </w:rPr>
        <w:t xml:space="preserve">Take a written assessment in the Resource Center </w:t>
      </w:r>
    </w:p>
    <w:p w:rsidR="00254B72" w:rsidRPr="00254B72" w:rsidRDefault="00254B72" w:rsidP="00254B72">
      <w:pPr>
        <w:spacing w:after="0"/>
        <w:rPr>
          <w:sz w:val="21"/>
          <w:szCs w:val="21"/>
        </w:rPr>
      </w:pPr>
      <w:r w:rsidRPr="00254B72">
        <w:rPr>
          <w:sz w:val="21"/>
          <w:szCs w:val="21"/>
        </w:rPr>
        <w:t>Go to the Resource Center to obtain your Lab Assessment assignment and proceed to the lab to complete the task;</w:t>
      </w:r>
    </w:p>
    <w:p w:rsidR="00254B72" w:rsidRPr="00254B72" w:rsidRDefault="00254B72" w:rsidP="00254B72">
      <w:pPr>
        <w:spacing w:after="0"/>
        <w:rPr>
          <w:b/>
          <w:caps/>
          <w:sz w:val="21"/>
          <w:szCs w:val="21"/>
        </w:rPr>
      </w:pPr>
      <w:r w:rsidRPr="00254B72">
        <w:rPr>
          <w:b/>
          <w:caps/>
          <w:sz w:val="21"/>
          <w:szCs w:val="21"/>
        </w:rPr>
        <w:t>ADA Statement</w:t>
      </w:r>
    </w:p>
    <w:p w:rsidR="00F317F4" w:rsidRDefault="00254B72" w:rsidP="00254B72">
      <w:pPr>
        <w:spacing w:after="0"/>
        <w:sectPr w:rsidR="00F317F4" w:rsidSect="004643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sidRPr="00254B72">
        <w:rPr>
          <w:sz w:val="21"/>
          <w:szCs w:val="21"/>
        </w:rP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32462"/>
    <w:rsid w:val="000567DE"/>
    <w:rsid w:val="000A2F97"/>
    <w:rsid w:val="000A33FA"/>
    <w:rsid w:val="000A5DB8"/>
    <w:rsid w:val="00104757"/>
    <w:rsid w:val="001661A5"/>
    <w:rsid w:val="00254B72"/>
    <w:rsid w:val="00256F53"/>
    <w:rsid w:val="00270646"/>
    <w:rsid w:val="002D303A"/>
    <w:rsid w:val="0042050D"/>
    <w:rsid w:val="00463BF6"/>
    <w:rsid w:val="004643E7"/>
    <w:rsid w:val="00466872"/>
    <w:rsid w:val="004841E3"/>
    <w:rsid w:val="005115CF"/>
    <w:rsid w:val="00554F0A"/>
    <w:rsid w:val="00560DDD"/>
    <w:rsid w:val="005808EB"/>
    <w:rsid w:val="005D6E5E"/>
    <w:rsid w:val="005E6B14"/>
    <w:rsid w:val="00621AFC"/>
    <w:rsid w:val="006507D9"/>
    <w:rsid w:val="00760393"/>
    <w:rsid w:val="00786432"/>
    <w:rsid w:val="007D1D3A"/>
    <w:rsid w:val="007F098F"/>
    <w:rsid w:val="00836E6B"/>
    <w:rsid w:val="00874311"/>
    <w:rsid w:val="008A4AFB"/>
    <w:rsid w:val="008E5D9C"/>
    <w:rsid w:val="00915B1B"/>
    <w:rsid w:val="00A70286"/>
    <w:rsid w:val="00A94984"/>
    <w:rsid w:val="00AA5795"/>
    <w:rsid w:val="00AC7DD9"/>
    <w:rsid w:val="00B84B42"/>
    <w:rsid w:val="00C84F61"/>
    <w:rsid w:val="00DA7D37"/>
    <w:rsid w:val="00DE5349"/>
    <w:rsid w:val="00E12FB5"/>
    <w:rsid w:val="00E414C3"/>
    <w:rsid w:val="00E86861"/>
    <w:rsid w:val="00EB10ED"/>
    <w:rsid w:val="00EB7831"/>
    <w:rsid w:val="00EC6882"/>
    <w:rsid w:val="00ED1DBC"/>
    <w:rsid w:val="00F317F4"/>
    <w:rsid w:val="00F35F61"/>
    <w:rsid w:val="00FB2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BE45-1E1D-4F1D-8B4A-1560F8F2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2017-05-18T22:26:00Z</dcterms:created>
  <dcterms:modified xsi:type="dcterms:W3CDTF">2017-05-18T22:26:00Z</dcterms:modified>
</cp:coreProperties>
</file>