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41" w:rsidRDefault="0068203D" w:rsidP="000A5AEA">
      <w:pPr>
        <w:jc w:val="center"/>
        <w:rPr>
          <w:rFonts w:asciiTheme="minorHAnsi" w:hAnsiTheme="minorHAnsi"/>
          <w:sz w:val="36"/>
          <w:szCs w:val="36"/>
        </w:rPr>
      </w:pPr>
      <w:r w:rsidRPr="000A5AEA">
        <w:rPr>
          <w:rFonts w:asciiTheme="minorHAnsi" w:hAnsiTheme="minorHAnsi"/>
          <w:sz w:val="36"/>
          <w:szCs w:val="36"/>
        </w:rPr>
        <w:t>MyFoundations Lab Schedule</w:t>
      </w:r>
    </w:p>
    <w:p w:rsidR="000A5AEA" w:rsidRPr="000A5AEA" w:rsidRDefault="000A5AEA" w:rsidP="000A5AEA">
      <w:pPr>
        <w:jc w:val="center"/>
        <w:rPr>
          <w:rFonts w:asciiTheme="minorHAnsi" w:hAnsiTheme="minorHAnsi"/>
          <w:sz w:val="36"/>
          <w:szCs w:val="36"/>
        </w:rPr>
      </w:pPr>
      <w:r>
        <w:rPr>
          <w:rFonts w:asciiTheme="minorHAnsi" w:hAnsiTheme="minorHAnsi"/>
          <w:sz w:val="36"/>
          <w:szCs w:val="36"/>
        </w:rPr>
        <w:t>Fall 2015 CPT</w:t>
      </w:r>
    </w:p>
    <w:p w:rsidR="0068203D" w:rsidRDefault="0068203D">
      <w:pPr>
        <w:rPr>
          <w:rFonts w:asciiTheme="minorHAnsi" w:hAnsiTheme="minorHAnsi"/>
        </w:rPr>
      </w:pPr>
    </w:p>
    <w:p w:rsidR="0068203D" w:rsidRDefault="0068203D">
      <w:pPr>
        <w:rPr>
          <w:rFonts w:asciiTheme="minorHAnsi" w:hAnsiTheme="minorHAnsi"/>
        </w:rPr>
      </w:pPr>
      <w:r>
        <w:rPr>
          <w:rFonts w:asciiTheme="minorHAnsi" w:hAnsiTheme="minorHAnsi"/>
        </w:rPr>
        <w:t>Wed., September 9</w:t>
      </w:r>
    </w:p>
    <w:p w:rsidR="000A5AEA" w:rsidRDefault="000A5AEA">
      <w:pPr>
        <w:rPr>
          <w:rFonts w:asciiTheme="minorHAnsi" w:hAnsiTheme="minorHAnsi"/>
        </w:rPr>
      </w:pPr>
      <w:r>
        <w:rPr>
          <w:rFonts w:asciiTheme="minorHAnsi" w:hAnsiTheme="minorHAnsi"/>
        </w:rPr>
        <w:tab/>
        <w:t>Math Path Builder</w:t>
      </w:r>
    </w:p>
    <w:p w:rsidR="0068203D" w:rsidRDefault="0068203D">
      <w:pPr>
        <w:rPr>
          <w:rFonts w:asciiTheme="minorHAnsi" w:hAnsiTheme="minorHAnsi"/>
        </w:rPr>
      </w:pPr>
      <w:r>
        <w:rPr>
          <w:rFonts w:asciiTheme="minorHAnsi" w:hAnsiTheme="minorHAnsi"/>
        </w:rPr>
        <w:tab/>
        <w:t>SS 1.2 – Stress Management</w:t>
      </w:r>
    </w:p>
    <w:p w:rsidR="0068203D" w:rsidRDefault="0068203D">
      <w:pPr>
        <w:rPr>
          <w:rFonts w:asciiTheme="minorHAnsi" w:hAnsiTheme="minorHAnsi"/>
        </w:rPr>
      </w:pPr>
    </w:p>
    <w:p w:rsidR="0068203D" w:rsidRDefault="0068203D">
      <w:pPr>
        <w:rPr>
          <w:rFonts w:asciiTheme="minorHAnsi" w:hAnsiTheme="minorHAnsi"/>
        </w:rPr>
      </w:pPr>
      <w:r>
        <w:rPr>
          <w:rFonts w:asciiTheme="minorHAnsi" w:hAnsiTheme="minorHAnsi"/>
        </w:rPr>
        <w:t>Thursday, September 10</w:t>
      </w:r>
    </w:p>
    <w:p w:rsidR="0045247E" w:rsidRDefault="0045247E">
      <w:pPr>
        <w:rPr>
          <w:rFonts w:asciiTheme="minorHAnsi" w:hAnsiTheme="minorHAnsi"/>
        </w:rPr>
      </w:pPr>
      <w:r>
        <w:rPr>
          <w:rFonts w:asciiTheme="minorHAnsi" w:hAnsiTheme="minorHAnsi"/>
        </w:rPr>
        <w:tab/>
        <w:t>Adapted Learning Math – individual pace</w:t>
      </w:r>
    </w:p>
    <w:p w:rsidR="0068203D" w:rsidRDefault="0068203D">
      <w:pPr>
        <w:rPr>
          <w:rFonts w:asciiTheme="minorHAnsi" w:hAnsiTheme="minorHAnsi"/>
        </w:rPr>
      </w:pPr>
      <w:r>
        <w:rPr>
          <w:rFonts w:asciiTheme="minorHAnsi" w:hAnsiTheme="minorHAnsi"/>
        </w:rPr>
        <w:tab/>
        <w:t>SS 1.1 – Time Management</w:t>
      </w:r>
    </w:p>
    <w:p w:rsidR="0068203D" w:rsidRDefault="0068203D">
      <w:pPr>
        <w:rPr>
          <w:rFonts w:asciiTheme="minorHAnsi" w:hAnsiTheme="minorHAnsi"/>
        </w:rPr>
      </w:pPr>
    </w:p>
    <w:p w:rsidR="0068203D" w:rsidRDefault="0068203D">
      <w:pPr>
        <w:rPr>
          <w:rFonts w:asciiTheme="minorHAnsi" w:hAnsiTheme="minorHAnsi"/>
        </w:rPr>
      </w:pPr>
      <w:r>
        <w:rPr>
          <w:rFonts w:asciiTheme="minorHAnsi" w:hAnsiTheme="minorHAnsi"/>
        </w:rPr>
        <w:t>Friday, September 11</w:t>
      </w:r>
    </w:p>
    <w:p w:rsidR="0045247E" w:rsidRDefault="0045247E">
      <w:pPr>
        <w:rPr>
          <w:rFonts w:asciiTheme="minorHAnsi" w:hAnsiTheme="minorHAnsi"/>
        </w:rPr>
      </w:pPr>
      <w:r>
        <w:rPr>
          <w:rFonts w:asciiTheme="minorHAnsi" w:hAnsiTheme="minorHAnsi"/>
        </w:rPr>
        <w:tab/>
        <w:t>Adapted Learning Math – individual pace</w:t>
      </w:r>
    </w:p>
    <w:p w:rsidR="0068203D" w:rsidRDefault="0068203D">
      <w:pPr>
        <w:rPr>
          <w:rFonts w:asciiTheme="minorHAnsi" w:hAnsiTheme="minorHAnsi"/>
        </w:rPr>
      </w:pPr>
      <w:r>
        <w:rPr>
          <w:rFonts w:asciiTheme="minorHAnsi" w:hAnsiTheme="minorHAnsi"/>
        </w:rPr>
        <w:tab/>
        <w:t>SS 1.3 - Concentrating when Reading/Studying</w:t>
      </w:r>
    </w:p>
    <w:p w:rsidR="0068203D" w:rsidRDefault="0068203D">
      <w:pPr>
        <w:rPr>
          <w:rFonts w:asciiTheme="minorHAnsi" w:hAnsiTheme="minorHAnsi"/>
        </w:rPr>
      </w:pPr>
    </w:p>
    <w:p w:rsidR="0068203D" w:rsidRDefault="0068203D">
      <w:pPr>
        <w:rPr>
          <w:rFonts w:asciiTheme="minorHAnsi" w:hAnsiTheme="minorHAnsi"/>
        </w:rPr>
      </w:pPr>
      <w:r>
        <w:rPr>
          <w:rFonts w:asciiTheme="minorHAnsi" w:hAnsiTheme="minorHAnsi"/>
        </w:rPr>
        <w:t>Monday, September 14</w:t>
      </w:r>
    </w:p>
    <w:p w:rsidR="0045247E" w:rsidRDefault="0045247E">
      <w:pPr>
        <w:rPr>
          <w:rFonts w:asciiTheme="minorHAnsi" w:hAnsiTheme="minorHAnsi"/>
        </w:rPr>
      </w:pPr>
      <w:r>
        <w:rPr>
          <w:rFonts w:asciiTheme="minorHAnsi" w:hAnsiTheme="minorHAnsi"/>
        </w:rPr>
        <w:tab/>
        <w:t>Adapted Learning Math – individual pace</w:t>
      </w:r>
    </w:p>
    <w:p w:rsidR="0068203D" w:rsidRDefault="0068203D">
      <w:pPr>
        <w:rPr>
          <w:rFonts w:asciiTheme="minorHAnsi" w:hAnsiTheme="minorHAnsi"/>
        </w:rPr>
      </w:pPr>
      <w:r>
        <w:rPr>
          <w:rFonts w:asciiTheme="minorHAnsi" w:hAnsiTheme="minorHAnsi"/>
        </w:rPr>
        <w:tab/>
        <w:t xml:space="preserve">SS 1.6 – </w:t>
      </w:r>
      <w:r w:rsidR="000A5AEA">
        <w:rPr>
          <w:rFonts w:asciiTheme="minorHAnsi" w:hAnsiTheme="minorHAnsi"/>
        </w:rPr>
        <w:t xml:space="preserve">Effective </w:t>
      </w:r>
      <w:r>
        <w:rPr>
          <w:rFonts w:asciiTheme="minorHAnsi" w:hAnsiTheme="minorHAnsi"/>
        </w:rPr>
        <w:t>Note-Taking</w:t>
      </w:r>
    </w:p>
    <w:p w:rsidR="0068203D" w:rsidRDefault="0068203D">
      <w:pPr>
        <w:rPr>
          <w:rFonts w:asciiTheme="minorHAnsi" w:hAnsiTheme="minorHAnsi"/>
        </w:rPr>
      </w:pPr>
    </w:p>
    <w:p w:rsidR="0068203D" w:rsidRDefault="0068203D">
      <w:pPr>
        <w:rPr>
          <w:rFonts w:asciiTheme="minorHAnsi" w:hAnsiTheme="minorHAnsi"/>
        </w:rPr>
      </w:pPr>
      <w:r>
        <w:rPr>
          <w:rFonts w:asciiTheme="minorHAnsi" w:hAnsiTheme="minorHAnsi"/>
        </w:rPr>
        <w:t>Tuesday, September 15</w:t>
      </w:r>
    </w:p>
    <w:p w:rsidR="0045247E" w:rsidRDefault="0045247E">
      <w:pPr>
        <w:rPr>
          <w:rFonts w:asciiTheme="minorHAnsi" w:hAnsiTheme="minorHAnsi"/>
        </w:rPr>
      </w:pPr>
      <w:r>
        <w:rPr>
          <w:rFonts w:asciiTheme="minorHAnsi" w:hAnsiTheme="minorHAnsi"/>
        </w:rPr>
        <w:tab/>
        <w:t>Adapted Learning Math – individual pace</w:t>
      </w:r>
    </w:p>
    <w:p w:rsidR="0068203D" w:rsidRDefault="0068203D">
      <w:pPr>
        <w:rPr>
          <w:rFonts w:asciiTheme="minorHAnsi" w:hAnsiTheme="minorHAnsi"/>
        </w:rPr>
      </w:pPr>
      <w:r>
        <w:rPr>
          <w:rFonts w:asciiTheme="minorHAnsi" w:hAnsiTheme="minorHAnsi"/>
        </w:rPr>
        <w:tab/>
      </w:r>
    </w:p>
    <w:p w:rsidR="0068203D" w:rsidRDefault="0068203D">
      <w:pPr>
        <w:rPr>
          <w:rFonts w:asciiTheme="minorHAnsi" w:hAnsiTheme="minorHAnsi"/>
        </w:rPr>
      </w:pPr>
      <w:r>
        <w:rPr>
          <w:rFonts w:asciiTheme="minorHAnsi" w:hAnsiTheme="minorHAnsi"/>
        </w:rPr>
        <w:t>Wednesday, September 16</w:t>
      </w:r>
    </w:p>
    <w:p w:rsidR="0045247E" w:rsidRDefault="0045247E">
      <w:pPr>
        <w:rPr>
          <w:rFonts w:asciiTheme="minorHAnsi" w:hAnsiTheme="minorHAnsi"/>
        </w:rPr>
      </w:pPr>
      <w:r>
        <w:rPr>
          <w:rFonts w:asciiTheme="minorHAnsi" w:hAnsiTheme="minorHAnsi"/>
        </w:rPr>
        <w:tab/>
        <w:t>Adapted Learning Math – individual pace</w:t>
      </w:r>
    </w:p>
    <w:p w:rsidR="0068203D" w:rsidRDefault="0068203D">
      <w:pPr>
        <w:rPr>
          <w:rFonts w:asciiTheme="minorHAnsi" w:hAnsiTheme="minorHAnsi"/>
        </w:rPr>
      </w:pPr>
    </w:p>
    <w:p w:rsidR="0068203D" w:rsidRDefault="0068203D">
      <w:pPr>
        <w:rPr>
          <w:rFonts w:asciiTheme="minorHAnsi" w:hAnsiTheme="minorHAnsi"/>
        </w:rPr>
      </w:pPr>
      <w:r>
        <w:rPr>
          <w:rFonts w:asciiTheme="minorHAnsi" w:hAnsiTheme="minorHAnsi"/>
        </w:rPr>
        <w:t>Thursday, September 17</w:t>
      </w:r>
    </w:p>
    <w:p w:rsidR="0045247E" w:rsidRDefault="0045247E">
      <w:pPr>
        <w:rPr>
          <w:rFonts w:asciiTheme="minorHAnsi" w:hAnsiTheme="minorHAnsi"/>
        </w:rPr>
      </w:pPr>
      <w:r>
        <w:rPr>
          <w:rFonts w:asciiTheme="minorHAnsi" w:hAnsiTheme="minorHAnsi"/>
        </w:rPr>
        <w:tab/>
        <w:t>Adapted Learning Math – individual pace</w:t>
      </w:r>
    </w:p>
    <w:p w:rsidR="0068203D" w:rsidRDefault="0068203D">
      <w:pPr>
        <w:rPr>
          <w:rFonts w:asciiTheme="minorHAnsi" w:hAnsiTheme="minorHAnsi"/>
        </w:rPr>
      </w:pPr>
      <w:r>
        <w:rPr>
          <w:rFonts w:asciiTheme="minorHAnsi" w:hAnsiTheme="minorHAnsi"/>
        </w:rPr>
        <w:tab/>
        <w:t>R2.26 – Note-Taking &amp; Highlighting</w:t>
      </w:r>
    </w:p>
    <w:p w:rsidR="0068203D" w:rsidRDefault="0068203D">
      <w:pPr>
        <w:rPr>
          <w:rFonts w:asciiTheme="minorHAnsi" w:hAnsiTheme="minorHAnsi"/>
        </w:rPr>
      </w:pPr>
      <w:r>
        <w:rPr>
          <w:rFonts w:asciiTheme="minorHAnsi" w:hAnsiTheme="minorHAnsi"/>
        </w:rPr>
        <w:tab/>
        <w:t>R2.27 – Test Taking</w:t>
      </w:r>
    </w:p>
    <w:p w:rsidR="0068203D" w:rsidRDefault="0068203D">
      <w:pPr>
        <w:rPr>
          <w:rFonts w:asciiTheme="minorHAnsi" w:hAnsiTheme="minorHAnsi"/>
        </w:rPr>
      </w:pPr>
      <w:r>
        <w:rPr>
          <w:rFonts w:asciiTheme="minorHAnsi" w:hAnsiTheme="minorHAnsi"/>
        </w:rPr>
        <w:tab/>
        <w:t>SS 1.8 – Preparing for Tests</w:t>
      </w:r>
    </w:p>
    <w:p w:rsidR="0068203D" w:rsidRDefault="0068203D">
      <w:pPr>
        <w:rPr>
          <w:rFonts w:asciiTheme="minorHAnsi" w:hAnsiTheme="minorHAnsi"/>
        </w:rPr>
      </w:pPr>
      <w:r>
        <w:rPr>
          <w:rFonts w:asciiTheme="minorHAnsi" w:hAnsiTheme="minorHAnsi"/>
        </w:rPr>
        <w:tab/>
      </w:r>
    </w:p>
    <w:p w:rsidR="0045247E" w:rsidRDefault="0045247E">
      <w:pPr>
        <w:rPr>
          <w:rFonts w:asciiTheme="minorHAnsi" w:hAnsiTheme="minorHAnsi"/>
        </w:rPr>
      </w:pPr>
    </w:p>
    <w:p w:rsidR="0045247E" w:rsidRDefault="0045247E">
      <w:pPr>
        <w:rPr>
          <w:rFonts w:asciiTheme="minorHAnsi" w:hAnsiTheme="minorHAnsi"/>
        </w:rPr>
      </w:pPr>
    </w:p>
    <w:p w:rsidR="0045247E" w:rsidRDefault="0045247E">
      <w:pPr>
        <w:rPr>
          <w:rFonts w:asciiTheme="minorHAnsi" w:hAnsiTheme="minorHAnsi"/>
        </w:rPr>
      </w:pPr>
    </w:p>
    <w:p w:rsidR="0045247E" w:rsidRPr="0068203D" w:rsidRDefault="0045247E">
      <w:pPr>
        <w:rPr>
          <w:rFonts w:asciiTheme="minorHAnsi" w:hAnsiTheme="minorHAnsi"/>
        </w:rPr>
      </w:pPr>
    </w:p>
    <w:sectPr w:rsidR="0045247E" w:rsidRPr="0068203D" w:rsidSect="00E358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9" w:rsidRDefault="00E358C9" w:rsidP="00E358C9">
      <w:r>
        <w:separator/>
      </w:r>
    </w:p>
  </w:endnote>
  <w:endnote w:type="continuationSeparator" w:id="0">
    <w:p w:rsidR="00E358C9" w:rsidRDefault="00E358C9" w:rsidP="00E3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0D" w:rsidRDefault="00BC5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0D" w:rsidRPr="00F60356" w:rsidRDefault="00BC5C0D" w:rsidP="00BC5C0D">
    <w:pPr>
      <w:rPr>
        <w:sz w:val="16"/>
        <w:szCs w:val="16"/>
      </w:rPr>
    </w:pPr>
    <w:r>
      <w:rPr>
        <w:i/>
        <w:iCs/>
        <w:sz w:val="16"/>
        <w:szCs w:val="16"/>
      </w:rPr>
      <w:t>This document</w:t>
    </w:r>
    <w:r w:rsidRPr="00F60356">
      <w:rPr>
        <w:i/>
        <w:iCs/>
        <w:sz w:val="16"/>
        <w:szCs w:val="16"/>
      </w:rPr>
      <w:t xml:space="preserve"> is 100% funded by the </w:t>
    </w:r>
    <w:proofErr w:type="spellStart"/>
    <w:r w:rsidRPr="00F60356">
      <w:rPr>
        <w:i/>
        <w:iCs/>
        <w:sz w:val="16"/>
        <w:szCs w:val="16"/>
      </w:rPr>
      <w:t>MoSTEMWINs</w:t>
    </w:r>
    <w:proofErr w:type="spellEnd"/>
    <w:r w:rsidRPr="00F60356">
      <w:rPr>
        <w:i/>
        <w:iCs/>
        <w:sz w:val="16"/>
        <w:szCs w:val="16"/>
      </w:rPr>
      <w:t xml:space="preserve"> $19.7 million grant from the U.S. Department of Labor, Employment and Training Administration (TAACCCT).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C5C0D" w:rsidRPr="00F60356" w:rsidRDefault="00BC5C0D" w:rsidP="00BC5C0D">
    <w:pPr>
      <w:rPr>
        <w:i/>
        <w:iCs/>
        <w:sz w:val="16"/>
        <w:szCs w:val="16"/>
      </w:rPr>
    </w:pPr>
    <w:r w:rsidRPr="00F60356">
      <w:rPr>
        <w:i/>
        <w:iCs/>
        <w:sz w:val="16"/>
        <w:szCs w:val="16"/>
      </w:rPr>
      <w:tab/>
    </w:r>
  </w:p>
  <w:p w:rsidR="00BC5C0D" w:rsidRPr="00F60356" w:rsidRDefault="00BC5C0D" w:rsidP="00BC5C0D">
    <w:pPr>
      <w:rPr>
        <w:sz w:val="16"/>
        <w:szCs w:val="16"/>
      </w:rPr>
    </w:pPr>
    <w:r w:rsidRPr="00F60356">
      <w:rPr>
        <w:noProof/>
        <w:sz w:val="16"/>
        <w:szCs w:val="16"/>
      </w:rPr>
      <w:drawing>
        <wp:inline distT="0" distB="0" distL="0" distR="0" wp14:anchorId="5A1DCECD" wp14:editId="44938562">
          <wp:extent cx="442341" cy="154305"/>
          <wp:effectExtent l="0" t="0" r="0" b="0"/>
          <wp:docPr id="4" name="Picture 4">
            <a:hlinkClick xmlns:a="http://schemas.openxmlformats.org/drawingml/2006/main" r:id="rId1"/>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pic:cNvPr>
                  <pic:cNvPicPr>
                    <a:picLocks noGrp="1"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7607" cy="166607"/>
                  </a:xfrm>
                  <a:prstGeom prst="rect">
                    <a:avLst/>
                  </a:prstGeom>
                  <a:noFill/>
                  <a:ln>
                    <a:noFill/>
                  </a:ln>
                </pic:spPr>
              </pic:pic>
            </a:graphicData>
          </a:graphic>
        </wp:inline>
      </w:drawing>
    </w:r>
    <w:r w:rsidRPr="00F60356">
      <w:rPr>
        <w:sz w:val="16"/>
        <w:szCs w:val="16"/>
      </w:rPr>
      <w:t xml:space="preserve">This work by Mineral Area College is licensed under the </w:t>
    </w:r>
    <w:hyperlink r:id="rId3" w:history="1">
      <w:r w:rsidRPr="00F60356">
        <w:rPr>
          <w:rStyle w:val="Hyperlink"/>
          <w:sz w:val="16"/>
          <w:szCs w:val="16"/>
        </w:rPr>
        <w:t>Creative Commons Attribution 4.0 International License</w:t>
      </w:r>
    </w:hyperlink>
    <w:r w:rsidRPr="00F60356">
      <w:rPr>
        <w:sz w:val="16"/>
        <w:szCs w:val="16"/>
      </w:rPr>
      <w:t xml:space="preserve">. To view a copy of this license, visit </w:t>
    </w:r>
    <w:hyperlink r:id="rId4" w:history="1">
      <w:r w:rsidRPr="00F60356">
        <w:rPr>
          <w:rStyle w:val="Hyperlink"/>
          <w:sz w:val="16"/>
          <w:szCs w:val="16"/>
        </w:rPr>
        <w:t>http://creativecommons.org/licenses/by/4.0/</w:t>
      </w:r>
    </w:hyperlink>
    <w:r w:rsidRPr="00F60356">
      <w:rPr>
        <w:sz w:val="16"/>
        <w:szCs w:val="16"/>
      </w:rPr>
      <w:t>.</w:t>
    </w:r>
  </w:p>
  <w:p w:rsidR="00E358C9" w:rsidRDefault="00E358C9">
    <w:pPr>
      <w:pStyle w:val="Footer"/>
    </w:pPr>
    <w:bookmarkStart w:id="0" w:name="_GoBack"/>
    <w:bookmarkEnd w:id="0"/>
  </w:p>
  <w:p w:rsidR="00E358C9" w:rsidRDefault="00E35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0D" w:rsidRDefault="00BC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9" w:rsidRDefault="00E358C9" w:rsidP="00E358C9">
      <w:r>
        <w:separator/>
      </w:r>
    </w:p>
  </w:footnote>
  <w:footnote w:type="continuationSeparator" w:id="0">
    <w:p w:rsidR="00E358C9" w:rsidRDefault="00E358C9" w:rsidP="00E3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0D" w:rsidRDefault="00BC5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C9" w:rsidRDefault="00E358C9">
    <w:pPr>
      <w:pStyle w:val="Header"/>
    </w:pPr>
    <w:r>
      <w:rPr>
        <w:noProof/>
      </w:rPr>
      <w:drawing>
        <wp:inline distT="0" distB="0" distL="0" distR="0" wp14:anchorId="4459342D" wp14:editId="2D337931">
          <wp:extent cx="951230" cy="365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65760"/>
                  </a:xfrm>
                  <a:prstGeom prst="rect">
                    <a:avLst/>
                  </a:prstGeom>
                  <a:noFill/>
                </pic:spPr>
              </pic:pic>
            </a:graphicData>
          </a:graphic>
        </wp:inline>
      </w:drawing>
    </w:r>
    <w:r>
      <w:t xml:space="preserve">                                                                                                               </w:t>
    </w:r>
    <w:r>
      <w:rPr>
        <w:noProof/>
      </w:rPr>
      <w:drawing>
        <wp:inline distT="0" distB="0" distL="0" distR="0" wp14:anchorId="2ABD1449" wp14:editId="32BFF2F0">
          <wp:extent cx="359410" cy="3721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r>
      <w:t xml:space="preserve">  </w:t>
    </w:r>
  </w:p>
  <w:p w:rsidR="00E358C9" w:rsidRDefault="00E35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0D" w:rsidRDefault="00BC5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3D"/>
    <w:rsid w:val="000A5AEA"/>
    <w:rsid w:val="0045247E"/>
    <w:rsid w:val="005D6810"/>
    <w:rsid w:val="0068203D"/>
    <w:rsid w:val="00BC5C0D"/>
    <w:rsid w:val="00E13E41"/>
    <w:rsid w:val="00E3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C9"/>
    <w:pPr>
      <w:tabs>
        <w:tab w:val="center" w:pos="4680"/>
        <w:tab w:val="right" w:pos="9360"/>
      </w:tabs>
    </w:pPr>
  </w:style>
  <w:style w:type="character" w:customStyle="1" w:styleId="HeaderChar">
    <w:name w:val="Header Char"/>
    <w:basedOn w:val="DefaultParagraphFont"/>
    <w:link w:val="Header"/>
    <w:uiPriority w:val="99"/>
    <w:rsid w:val="00E358C9"/>
  </w:style>
  <w:style w:type="paragraph" w:styleId="Footer">
    <w:name w:val="footer"/>
    <w:basedOn w:val="Normal"/>
    <w:link w:val="FooterChar"/>
    <w:uiPriority w:val="99"/>
    <w:unhideWhenUsed/>
    <w:rsid w:val="00E358C9"/>
    <w:pPr>
      <w:tabs>
        <w:tab w:val="center" w:pos="4680"/>
        <w:tab w:val="right" w:pos="9360"/>
      </w:tabs>
    </w:pPr>
  </w:style>
  <w:style w:type="character" w:customStyle="1" w:styleId="FooterChar">
    <w:name w:val="Footer Char"/>
    <w:basedOn w:val="DefaultParagraphFont"/>
    <w:link w:val="Footer"/>
    <w:uiPriority w:val="99"/>
    <w:rsid w:val="00E358C9"/>
  </w:style>
  <w:style w:type="paragraph" w:styleId="BalloonText">
    <w:name w:val="Balloon Text"/>
    <w:basedOn w:val="Normal"/>
    <w:link w:val="BalloonTextChar"/>
    <w:uiPriority w:val="99"/>
    <w:semiHidden/>
    <w:unhideWhenUsed/>
    <w:rsid w:val="00E358C9"/>
    <w:rPr>
      <w:rFonts w:ascii="Tahoma" w:hAnsi="Tahoma" w:cs="Tahoma"/>
      <w:sz w:val="16"/>
      <w:szCs w:val="16"/>
    </w:rPr>
  </w:style>
  <w:style w:type="character" w:customStyle="1" w:styleId="BalloonTextChar">
    <w:name w:val="Balloon Text Char"/>
    <w:basedOn w:val="DefaultParagraphFont"/>
    <w:link w:val="BalloonText"/>
    <w:uiPriority w:val="99"/>
    <w:semiHidden/>
    <w:rsid w:val="00E358C9"/>
    <w:rPr>
      <w:rFonts w:ascii="Tahoma" w:hAnsi="Tahoma" w:cs="Tahoma"/>
      <w:sz w:val="16"/>
      <w:szCs w:val="16"/>
    </w:rPr>
  </w:style>
  <w:style w:type="character" w:styleId="Hyperlink">
    <w:name w:val="Hyperlink"/>
    <w:basedOn w:val="DefaultParagraphFont"/>
    <w:uiPriority w:val="99"/>
    <w:unhideWhenUsed/>
    <w:rsid w:val="00E35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C9"/>
    <w:pPr>
      <w:tabs>
        <w:tab w:val="center" w:pos="4680"/>
        <w:tab w:val="right" w:pos="9360"/>
      </w:tabs>
    </w:pPr>
  </w:style>
  <w:style w:type="character" w:customStyle="1" w:styleId="HeaderChar">
    <w:name w:val="Header Char"/>
    <w:basedOn w:val="DefaultParagraphFont"/>
    <w:link w:val="Header"/>
    <w:uiPriority w:val="99"/>
    <w:rsid w:val="00E358C9"/>
  </w:style>
  <w:style w:type="paragraph" w:styleId="Footer">
    <w:name w:val="footer"/>
    <w:basedOn w:val="Normal"/>
    <w:link w:val="FooterChar"/>
    <w:uiPriority w:val="99"/>
    <w:unhideWhenUsed/>
    <w:rsid w:val="00E358C9"/>
    <w:pPr>
      <w:tabs>
        <w:tab w:val="center" w:pos="4680"/>
        <w:tab w:val="right" w:pos="9360"/>
      </w:tabs>
    </w:pPr>
  </w:style>
  <w:style w:type="character" w:customStyle="1" w:styleId="FooterChar">
    <w:name w:val="Footer Char"/>
    <w:basedOn w:val="DefaultParagraphFont"/>
    <w:link w:val="Footer"/>
    <w:uiPriority w:val="99"/>
    <w:rsid w:val="00E358C9"/>
  </w:style>
  <w:style w:type="paragraph" w:styleId="BalloonText">
    <w:name w:val="Balloon Text"/>
    <w:basedOn w:val="Normal"/>
    <w:link w:val="BalloonTextChar"/>
    <w:uiPriority w:val="99"/>
    <w:semiHidden/>
    <w:unhideWhenUsed/>
    <w:rsid w:val="00E358C9"/>
    <w:rPr>
      <w:rFonts w:ascii="Tahoma" w:hAnsi="Tahoma" w:cs="Tahoma"/>
      <w:sz w:val="16"/>
      <w:szCs w:val="16"/>
    </w:rPr>
  </w:style>
  <w:style w:type="character" w:customStyle="1" w:styleId="BalloonTextChar">
    <w:name w:val="Balloon Text Char"/>
    <w:basedOn w:val="DefaultParagraphFont"/>
    <w:link w:val="BalloonText"/>
    <w:uiPriority w:val="99"/>
    <w:semiHidden/>
    <w:rsid w:val="00E358C9"/>
    <w:rPr>
      <w:rFonts w:ascii="Tahoma" w:hAnsi="Tahoma" w:cs="Tahoma"/>
      <w:sz w:val="16"/>
      <w:szCs w:val="16"/>
    </w:rPr>
  </w:style>
  <w:style w:type="character" w:styleId="Hyperlink">
    <w:name w:val="Hyperlink"/>
    <w:basedOn w:val="DefaultParagraphFont"/>
    <w:uiPriority w:val="99"/>
    <w:unhideWhenUsed/>
    <w:rsid w:val="00E35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hyperlink" Target="http://creativecommons.org/licenses/by/4.0/" TargetMode="External"/><Relationship Id="rId4"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ver2</dc:creator>
  <cp:lastModifiedBy>ver2</cp:lastModifiedBy>
  <cp:revision>4</cp:revision>
  <cp:lastPrinted>2015-08-12T18:59:00Z</cp:lastPrinted>
  <dcterms:created xsi:type="dcterms:W3CDTF">2015-08-04T18:49:00Z</dcterms:created>
  <dcterms:modified xsi:type="dcterms:W3CDTF">2016-08-23T18:03:00Z</dcterms:modified>
</cp:coreProperties>
</file>