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94" w:rsidRPr="00F34153" w:rsidRDefault="002F6594" w:rsidP="00B434D4">
      <w:pPr>
        <w:pStyle w:val="Heading1"/>
        <w:rPr>
          <w:rFonts w:ascii="Times New Roman" w:hAnsi="Times New Roman"/>
          <w:b/>
          <w:color w:val="auto"/>
        </w:rPr>
      </w:pPr>
      <w:r w:rsidRPr="00F34153">
        <w:rPr>
          <w:rFonts w:ascii="Times New Roman" w:hAnsi="Times New Roman"/>
          <w:b/>
          <w:noProof/>
          <w:color w:val="auto"/>
        </w:rPr>
        <w:drawing>
          <wp:inline distT="0" distB="0" distL="0" distR="0" wp14:anchorId="7B149BAA" wp14:editId="60A4C357">
            <wp:extent cx="1087678" cy="719667"/>
            <wp:effectExtent l="0" t="0" r="0" b="4445"/>
            <wp:docPr id="2" name="Picture 2" descr="Kennebec Valley Community College logo" title="KV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ic\users\employees\kdelile\My Documents\Pictures\Logos\KVCC_stacked_black_ma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7678" cy="719667"/>
                    </a:xfrm>
                    <a:prstGeom prst="rect">
                      <a:avLst/>
                    </a:prstGeom>
                    <a:noFill/>
                    <a:ln>
                      <a:noFill/>
                    </a:ln>
                  </pic:spPr>
                </pic:pic>
              </a:graphicData>
            </a:graphic>
          </wp:inline>
        </w:drawing>
      </w:r>
      <w:r w:rsidRPr="00F34153">
        <w:rPr>
          <w:rFonts w:ascii="Times New Roman" w:hAnsi="Times New Roman"/>
          <w:b/>
          <w:color w:val="auto"/>
        </w:rPr>
        <w:t>KENNEBEC VALLEY COMMUNITY COLLEGE</w:t>
      </w:r>
    </w:p>
    <w:p w:rsidR="002F6594" w:rsidRPr="00F34153" w:rsidRDefault="002F6594" w:rsidP="002F6594">
      <w:pPr>
        <w:jc w:val="center"/>
        <w:rPr>
          <w:b/>
          <w:noProof/>
        </w:rPr>
      </w:pPr>
      <w:r w:rsidRPr="00F34153">
        <w:rPr>
          <w:rFonts w:ascii="Times New Roman" w:hAnsi="Times New Roman"/>
          <w:b/>
        </w:rPr>
        <w:t>FAIRFIELD, MAINE</w:t>
      </w:r>
      <w:r w:rsidRPr="00F34153">
        <w:rPr>
          <w:b/>
          <w:noProof/>
        </w:rPr>
        <w:t xml:space="preserve"> </w:t>
      </w:r>
    </w:p>
    <w:p w:rsidR="002F6594" w:rsidRPr="00F34153" w:rsidRDefault="002F6594" w:rsidP="004A1476">
      <w:pPr>
        <w:pStyle w:val="Heading1"/>
        <w:rPr>
          <w:rFonts w:ascii="Times New Roman" w:hAnsi="Times New Roman" w:cs="Times New Roman"/>
          <w:b/>
          <w:noProof/>
          <w:color w:val="auto"/>
          <w:sz w:val="24"/>
          <w:szCs w:val="24"/>
        </w:rPr>
      </w:pPr>
      <w:r w:rsidRPr="00F34153">
        <w:rPr>
          <w:rFonts w:ascii="Times New Roman" w:hAnsi="Times New Roman" w:cs="Times New Roman"/>
          <w:b/>
          <w:noProof/>
          <w:color w:val="auto"/>
          <w:sz w:val="24"/>
          <w:szCs w:val="24"/>
        </w:rPr>
        <w:t xml:space="preserve">CUL </w:t>
      </w:r>
      <w:r w:rsidR="00821951" w:rsidRPr="00F34153">
        <w:rPr>
          <w:rFonts w:ascii="Times New Roman" w:hAnsi="Times New Roman" w:cs="Times New Roman"/>
          <w:b/>
          <w:noProof/>
          <w:color w:val="auto"/>
          <w:sz w:val="24"/>
          <w:szCs w:val="24"/>
        </w:rPr>
        <w:t>111, Food Safety and Sanitation</w:t>
      </w:r>
    </w:p>
    <w:p w:rsidR="002F6594" w:rsidRPr="00F34153" w:rsidRDefault="002F6594" w:rsidP="002F6594">
      <w:pPr>
        <w:rPr>
          <w:noProof/>
        </w:rPr>
      </w:pPr>
      <w:r w:rsidRPr="00F34153">
        <w:rPr>
          <w:noProof/>
        </w:rPr>
        <w:t>Alfond Campus, Averill Hall, Room 110</w:t>
      </w:r>
    </w:p>
    <w:p w:rsidR="002F6594" w:rsidRPr="00F34153" w:rsidRDefault="002F6594" w:rsidP="002F6594">
      <w:pPr>
        <w:rPr>
          <w:b/>
          <w:noProof/>
        </w:rPr>
      </w:pPr>
    </w:p>
    <w:p w:rsidR="002F6594" w:rsidRPr="00F34153" w:rsidRDefault="002F6594" w:rsidP="00B434D4">
      <w:pPr>
        <w:pStyle w:val="Heading2"/>
        <w:rPr>
          <w:rFonts w:ascii="Times New Roman" w:hAnsi="Times New Roman" w:cs="Times New Roman"/>
          <w:noProof/>
          <w:color w:val="auto"/>
          <w:sz w:val="24"/>
          <w:szCs w:val="24"/>
        </w:rPr>
      </w:pPr>
      <w:r w:rsidRPr="00F34153">
        <w:rPr>
          <w:rFonts w:ascii="Times New Roman" w:hAnsi="Times New Roman" w:cs="Times New Roman"/>
          <w:b/>
          <w:color w:val="auto"/>
          <w:sz w:val="24"/>
          <w:szCs w:val="24"/>
        </w:rPr>
        <w:t>Credit Hours</w:t>
      </w:r>
      <w:r w:rsidR="00830156" w:rsidRPr="00F34153">
        <w:rPr>
          <w:rFonts w:ascii="Times New Roman" w:hAnsi="Times New Roman" w:cs="Times New Roman"/>
          <w:noProof/>
          <w:color w:val="auto"/>
          <w:sz w:val="24"/>
          <w:szCs w:val="24"/>
        </w:rPr>
        <w:t>: 3</w:t>
      </w:r>
      <w:r w:rsidRPr="00F34153">
        <w:rPr>
          <w:rFonts w:ascii="Times New Roman" w:hAnsi="Times New Roman" w:cs="Times New Roman"/>
          <w:noProof/>
          <w:color w:val="auto"/>
          <w:sz w:val="24"/>
          <w:szCs w:val="24"/>
        </w:rPr>
        <w:br/>
      </w:r>
    </w:p>
    <w:p w:rsidR="00F55964" w:rsidRPr="00F34153" w:rsidRDefault="00F55964" w:rsidP="00F55964">
      <w:pPr>
        <w:pStyle w:val="Heading2"/>
        <w:rPr>
          <w:rFonts w:ascii="Times New Roman" w:hAnsi="Times New Roman" w:cs="Times New Roman"/>
          <w:noProof/>
          <w:color w:val="auto"/>
          <w:sz w:val="24"/>
          <w:szCs w:val="24"/>
        </w:rPr>
      </w:pPr>
      <w:r w:rsidRPr="00F34153">
        <w:rPr>
          <w:rFonts w:ascii="Times New Roman" w:hAnsi="Times New Roman" w:cs="Times New Roman"/>
          <w:b/>
          <w:noProof/>
          <w:color w:val="auto"/>
          <w:sz w:val="24"/>
          <w:szCs w:val="24"/>
        </w:rPr>
        <w:t>Instructo</w:t>
      </w:r>
      <w:r w:rsidR="002F6594" w:rsidRPr="00F34153">
        <w:rPr>
          <w:rFonts w:ascii="Times New Roman" w:hAnsi="Times New Roman" w:cs="Times New Roman"/>
          <w:b/>
          <w:noProof/>
          <w:color w:val="auto"/>
          <w:sz w:val="24"/>
          <w:szCs w:val="24"/>
        </w:rPr>
        <w:t>r</w:t>
      </w:r>
      <w:r w:rsidR="002F6594" w:rsidRPr="00F34153">
        <w:rPr>
          <w:rFonts w:ascii="Times New Roman" w:hAnsi="Times New Roman" w:cs="Times New Roman"/>
          <w:noProof/>
          <w:color w:val="auto"/>
          <w:sz w:val="24"/>
          <w:szCs w:val="24"/>
        </w:rPr>
        <w:t xml:space="preserve">: </w:t>
      </w:r>
      <w:r w:rsidRPr="00F34153">
        <w:rPr>
          <w:rFonts w:ascii="Times New Roman" w:hAnsi="Times New Roman" w:cs="Times New Roman"/>
          <w:noProof/>
          <w:color w:val="auto"/>
          <w:sz w:val="24"/>
          <w:szCs w:val="24"/>
        </w:rPr>
        <w:t>Chef Kelly Anne Clarke</w:t>
      </w:r>
    </w:p>
    <w:p w:rsidR="002F6594" w:rsidRPr="00F34153" w:rsidRDefault="002F6594" w:rsidP="00F55964">
      <w:pPr>
        <w:rPr>
          <w:rFonts w:ascii="Times New Roman" w:hAnsi="Times New Roman"/>
          <w:noProof/>
          <w:szCs w:val="24"/>
        </w:rPr>
      </w:pPr>
      <w:r w:rsidRPr="00F34153">
        <w:rPr>
          <w:rFonts w:ascii="Times New Roman" w:hAnsi="Times New Roman"/>
          <w:noProof/>
          <w:szCs w:val="24"/>
        </w:rPr>
        <w:t xml:space="preserve">207-453-3681 (office hours by appointment only), </w:t>
      </w:r>
      <w:hyperlink r:id="rId6" w:history="1">
        <w:r w:rsidRPr="00F34153">
          <w:rPr>
            <w:rStyle w:val="Hyperlink"/>
            <w:rFonts w:ascii="Times New Roman" w:hAnsi="Times New Roman"/>
            <w:noProof/>
            <w:color w:val="auto"/>
            <w:szCs w:val="24"/>
          </w:rPr>
          <w:t>kclarke@kvcc.me.edu</w:t>
        </w:r>
      </w:hyperlink>
    </w:p>
    <w:p w:rsidR="002F6594" w:rsidRPr="00F34153" w:rsidRDefault="002F6594" w:rsidP="002F6594">
      <w:pPr>
        <w:rPr>
          <w:rFonts w:ascii="Times New Roman" w:hAnsi="Times New Roman"/>
          <w:noProof/>
          <w:szCs w:val="24"/>
        </w:rPr>
      </w:pPr>
    </w:p>
    <w:p w:rsidR="002F6594" w:rsidRPr="00F34153" w:rsidRDefault="002F6594" w:rsidP="00F55964">
      <w:pPr>
        <w:pStyle w:val="Heading2"/>
        <w:rPr>
          <w:rStyle w:val="Strong"/>
          <w:rFonts w:ascii="Times New Roman" w:hAnsi="Times New Roman" w:cs="Times New Roman"/>
          <w:color w:val="auto"/>
          <w:sz w:val="24"/>
          <w:szCs w:val="24"/>
        </w:rPr>
      </w:pPr>
      <w:r w:rsidRPr="00F34153">
        <w:rPr>
          <w:rStyle w:val="Strong"/>
          <w:rFonts w:ascii="Times New Roman" w:hAnsi="Times New Roman" w:cs="Times New Roman"/>
          <w:color w:val="auto"/>
          <w:sz w:val="24"/>
          <w:szCs w:val="24"/>
        </w:rPr>
        <w:t>Course Materials:</w:t>
      </w:r>
    </w:p>
    <w:p w:rsidR="00E33973" w:rsidRPr="00F34153" w:rsidRDefault="002F6594" w:rsidP="00E33973">
      <w:pPr>
        <w:pStyle w:val="ListParagraph"/>
        <w:keepNext/>
        <w:spacing w:before="120" w:after="120"/>
        <w:ind w:left="1080"/>
      </w:pPr>
      <w:r w:rsidRPr="00F34153">
        <w:rPr>
          <w:rFonts w:ascii="Times New Roman" w:hAnsi="Times New Roman"/>
        </w:rPr>
        <w:t xml:space="preserve"> </w:t>
      </w:r>
      <w:r w:rsidR="00E33973" w:rsidRPr="00F34153">
        <w:rPr>
          <w:noProof/>
        </w:rPr>
        <w:drawing>
          <wp:inline distT="0" distB="0" distL="0" distR="0" wp14:anchorId="2BE6C0BD" wp14:editId="4E7CEE39">
            <wp:extent cx="1520190" cy="1520190"/>
            <wp:effectExtent l="0" t="0" r="3810" b="3810"/>
            <wp:docPr id="1" name="Picture 1"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190" cy="1520190"/>
                    </a:xfrm>
                    <a:prstGeom prst="rect">
                      <a:avLst/>
                    </a:prstGeom>
                    <a:noFill/>
                    <a:ln>
                      <a:noFill/>
                    </a:ln>
                  </pic:spPr>
                </pic:pic>
              </a:graphicData>
            </a:graphic>
          </wp:inline>
        </w:drawing>
      </w:r>
    </w:p>
    <w:p w:rsidR="00A87B19" w:rsidRPr="00F34153" w:rsidRDefault="00E33973" w:rsidP="00E33973">
      <w:pPr>
        <w:pStyle w:val="Caption"/>
        <w:rPr>
          <w:rFonts w:ascii="Times New Roman" w:hAnsi="Times New Roman"/>
          <w:i w:val="0"/>
          <w:color w:val="auto"/>
          <w:sz w:val="24"/>
          <w:szCs w:val="24"/>
        </w:rPr>
      </w:pPr>
      <w:r w:rsidRPr="00F34153">
        <w:rPr>
          <w:rFonts w:ascii="Times New Roman" w:hAnsi="Times New Roman"/>
          <w:i w:val="0"/>
          <w:color w:val="auto"/>
          <w:sz w:val="24"/>
          <w:szCs w:val="24"/>
        </w:rPr>
        <w:fldChar w:fldCharType="begin"/>
      </w:r>
      <w:r w:rsidRPr="00F34153">
        <w:rPr>
          <w:rFonts w:ascii="Times New Roman" w:hAnsi="Times New Roman"/>
          <w:i w:val="0"/>
          <w:color w:val="auto"/>
          <w:sz w:val="24"/>
          <w:szCs w:val="24"/>
        </w:rPr>
        <w:instrText xml:space="preserve"> SEQ Figure \* ARABIC </w:instrText>
      </w:r>
      <w:r w:rsidRPr="00F34153">
        <w:rPr>
          <w:rFonts w:ascii="Times New Roman" w:hAnsi="Times New Roman"/>
          <w:i w:val="0"/>
          <w:color w:val="auto"/>
          <w:sz w:val="24"/>
          <w:szCs w:val="24"/>
        </w:rPr>
        <w:fldChar w:fldCharType="separate"/>
      </w:r>
      <w:r w:rsidRPr="00F34153">
        <w:rPr>
          <w:rFonts w:ascii="Times New Roman" w:hAnsi="Times New Roman"/>
          <w:i w:val="0"/>
          <w:noProof/>
          <w:color w:val="auto"/>
          <w:sz w:val="24"/>
          <w:szCs w:val="24"/>
        </w:rPr>
        <w:t>1</w:t>
      </w:r>
      <w:r w:rsidRPr="00F34153">
        <w:rPr>
          <w:rFonts w:ascii="Times New Roman" w:hAnsi="Times New Roman"/>
          <w:i w:val="0"/>
          <w:color w:val="auto"/>
          <w:sz w:val="24"/>
          <w:szCs w:val="24"/>
        </w:rPr>
        <w:fldChar w:fldCharType="end"/>
      </w:r>
      <w:r w:rsidRPr="00F34153">
        <w:rPr>
          <w:rFonts w:ascii="Times New Roman" w:hAnsi="Times New Roman"/>
          <w:i w:val="0"/>
          <w:color w:val="auto"/>
          <w:sz w:val="24"/>
          <w:szCs w:val="24"/>
        </w:rPr>
        <w:t xml:space="preserve"> National Restaurant Association- ServSafe Course book w/ Paper Exam Form Sixth </w:t>
      </w:r>
      <w:proofErr w:type="gramStart"/>
      <w:r w:rsidRPr="00F34153">
        <w:rPr>
          <w:rFonts w:ascii="Times New Roman" w:hAnsi="Times New Roman"/>
          <w:i w:val="0"/>
          <w:color w:val="auto"/>
          <w:sz w:val="24"/>
          <w:szCs w:val="24"/>
        </w:rPr>
        <w:t>Edition  NOTE</w:t>
      </w:r>
      <w:proofErr w:type="gramEnd"/>
      <w:r w:rsidRPr="00F34153">
        <w:rPr>
          <w:rFonts w:ascii="Times New Roman" w:hAnsi="Times New Roman"/>
          <w:i w:val="0"/>
          <w:color w:val="auto"/>
          <w:sz w:val="24"/>
          <w:szCs w:val="24"/>
        </w:rPr>
        <w:t>: USED BOOKS WILL NOT HAVE THIS EXAM FORM!  ISBN   978-1-58280-301-2</w:t>
      </w:r>
    </w:p>
    <w:p w:rsidR="00E33973" w:rsidRPr="00F34153" w:rsidRDefault="00E33973" w:rsidP="00155893">
      <w:pPr>
        <w:pStyle w:val="Pa7"/>
        <w:outlineLvl w:val="1"/>
        <w:rPr>
          <w:rFonts w:ascii="Times New Roman" w:hAnsi="Times New Roman"/>
          <w:b/>
        </w:rPr>
      </w:pPr>
      <w:r w:rsidRPr="00F34153">
        <w:rPr>
          <w:rFonts w:ascii="Times New Roman" w:hAnsi="Times New Roman"/>
          <w:b/>
        </w:rPr>
        <w:t>Course Objectives:</w:t>
      </w:r>
    </w:p>
    <w:p w:rsidR="00E33973" w:rsidRPr="00F34153" w:rsidRDefault="00E33973" w:rsidP="00E33973">
      <w:pPr>
        <w:pStyle w:val="Pa7"/>
        <w:rPr>
          <w:rFonts w:ascii="Times New Roman" w:hAnsi="Times New Roman"/>
        </w:rPr>
      </w:pPr>
      <w:r w:rsidRPr="00F34153">
        <w:rPr>
          <w:rFonts w:ascii="Times New Roman" w:hAnsi="Times New Roman"/>
        </w:rPr>
        <w:t>Upon successful completion of this course, the student be able to:</w:t>
      </w:r>
    </w:p>
    <w:p w:rsidR="00E33973" w:rsidRPr="00F34153" w:rsidRDefault="00E33973" w:rsidP="00E33973">
      <w:r w:rsidRPr="00F34153">
        <w:t>Students will demonstrate knowledge of the causes and prevention of food borne illness.</w:t>
      </w:r>
    </w:p>
    <w:p w:rsidR="00E33973" w:rsidRPr="00F34153" w:rsidRDefault="00E33973" w:rsidP="00E33973">
      <w:pPr>
        <w:pStyle w:val="Pa7"/>
        <w:rPr>
          <w:rFonts w:ascii="Times New Roman" w:hAnsi="Times New Roman"/>
        </w:rPr>
      </w:pPr>
    </w:p>
    <w:p w:rsidR="00E33973" w:rsidRPr="00F34153" w:rsidRDefault="00E33973" w:rsidP="00E33973">
      <w:pPr>
        <w:pStyle w:val="Pa7"/>
        <w:rPr>
          <w:rFonts w:ascii="Times New Roman" w:hAnsi="Times New Roman"/>
        </w:rPr>
      </w:pPr>
      <w:r w:rsidRPr="00F34153">
        <w:rPr>
          <w:rFonts w:ascii="Times New Roman" w:hAnsi="Times New Roman"/>
        </w:rPr>
        <w:t>Students will review and interpret food service laws for consumer protection and standards for employee working conditions.</w:t>
      </w:r>
    </w:p>
    <w:p w:rsidR="00E33973" w:rsidRPr="00F34153" w:rsidRDefault="00E33973" w:rsidP="00E33973">
      <w:pPr>
        <w:rPr>
          <w:rFonts w:ascii="Times New Roman" w:hAnsi="Times New Roman"/>
        </w:rPr>
      </w:pPr>
    </w:p>
    <w:p w:rsidR="00E33973" w:rsidRPr="00F34153" w:rsidRDefault="00E33973" w:rsidP="00E33973">
      <w:pPr>
        <w:pStyle w:val="Pa7"/>
        <w:rPr>
          <w:rFonts w:ascii="Times New Roman" w:hAnsi="Times New Roman"/>
        </w:rPr>
      </w:pPr>
      <w:r w:rsidRPr="00F34153">
        <w:rPr>
          <w:rFonts w:ascii="Times New Roman" w:hAnsi="Times New Roman"/>
        </w:rPr>
        <w:t>Students will demonstrate knowledge of active manage</w:t>
      </w:r>
      <w:r w:rsidRPr="00F34153">
        <w:rPr>
          <w:rFonts w:ascii="Times New Roman" w:hAnsi="Times New Roman"/>
        </w:rPr>
        <w:softHyphen/>
        <w:t>rial control and Hazard Analysis of Critical Control Point (HACCP) for the prevention of food-borne illnesses, safe food handling, personal hygiene, sanitary design and care of facilities and equipment, pest control, and self-inspection.</w:t>
      </w:r>
    </w:p>
    <w:p w:rsidR="00E33973" w:rsidRPr="00F34153" w:rsidRDefault="00E33973" w:rsidP="00E33973">
      <w:pPr>
        <w:pStyle w:val="Pa7"/>
        <w:rPr>
          <w:rFonts w:ascii="Times New Roman" w:hAnsi="Times New Roman"/>
        </w:rPr>
      </w:pPr>
    </w:p>
    <w:p w:rsidR="00E33973" w:rsidRPr="00F34153" w:rsidRDefault="00E33973" w:rsidP="00E33973">
      <w:pPr>
        <w:pStyle w:val="Pa7"/>
        <w:rPr>
          <w:rFonts w:ascii="Times New Roman" w:hAnsi="Times New Roman"/>
        </w:rPr>
      </w:pPr>
      <w:r w:rsidRPr="00F34153">
        <w:rPr>
          <w:rFonts w:ascii="Times New Roman" w:hAnsi="Times New Roman"/>
        </w:rPr>
        <w:t>Student will demonstrate knowledge of proper temperatures for receiving, storing, cooking, cooling, reheating and serving of foods.</w:t>
      </w:r>
    </w:p>
    <w:p w:rsidR="00E33973" w:rsidRPr="00F34153" w:rsidRDefault="00E33973" w:rsidP="00E33973">
      <w:pPr>
        <w:rPr>
          <w:rFonts w:ascii="Times New Roman" w:hAnsi="Times New Roman"/>
        </w:rPr>
      </w:pPr>
    </w:p>
    <w:p w:rsidR="00E33973" w:rsidRPr="00F34153" w:rsidRDefault="00E33973" w:rsidP="00E33973">
      <w:pPr>
        <w:rPr>
          <w:rFonts w:ascii="Times New Roman" w:hAnsi="Times New Roman"/>
        </w:rPr>
      </w:pPr>
      <w:r w:rsidRPr="00F34153">
        <w:rPr>
          <w:rFonts w:ascii="Times New Roman" w:hAnsi="Times New Roman"/>
        </w:rPr>
        <w:t>Students will demonstrate knowledge of the methodology of dishwash</w:t>
      </w:r>
      <w:r w:rsidRPr="00F34153">
        <w:rPr>
          <w:rFonts w:ascii="Times New Roman" w:hAnsi="Times New Roman"/>
        </w:rPr>
        <w:softHyphen/>
        <w:t>ing systems for the best sanitation results as well as proper techniques for cleaning and sanitizing procedures</w:t>
      </w:r>
    </w:p>
    <w:p w:rsidR="00E33973" w:rsidRPr="00F34153" w:rsidRDefault="00E33973" w:rsidP="00E33973">
      <w:pPr>
        <w:rPr>
          <w:rFonts w:ascii="Times New Roman" w:hAnsi="Times New Roman"/>
        </w:rPr>
      </w:pPr>
    </w:p>
    <w:p w:rsidR="00E33973" w:rsidRPr="00F34153" w:rsidRDefault="00E33973" w:rsidP="00E33973">
      <w:pPr>
        <w:pStyle w:val="Pa7"/>
        <w:rPr>
          <w:rFonts w:ascii="Times New Roman" w:hAnsi="Times New Roman"/>
        </w:rPr>
      </w:pPr>
      <w:r w:rsidRPr="00F34153">
        <w:rPr>
          <w:rFonts w:ascii="Times New Roman" w:hAnsi="Times New Roman"/>
        </w:rPr>
        <w:t xml:space="preserve">Students are also introduced to causes, and prevention of accidents and discussion of elementary first aid including the Heimlich </w:t>
      </w:r>
      <w:proofErr w:type="gramStart"/>
      <w:r w:rsidRPr="00F34153">
        <w:rPr>
          <w:rFonts w:ascii="Times New Roman" w:hAnsi="Times New Roman"/>
        </w:rPr>
        <w:t>Maneuver</w:t>
      </w:r>
      <w:proofErr w:type="gramEnd"/>
      <w:r w:rsidRPr="00F34153">
        <w:rPr>
          <w:rFonts w:ascii="Times New Roman" w:hAnsi="Times New Roman"/>
        </w:rPr>
        <w:t xml:space="preserve"> are covered with emphasis on employee training.</w:t>
      </w:r>
    </w:p>
    <w:p w:rsidR="00E33973" w:rsidRPr="00F34153" w:rsidRDefault="00E33973" w:rsidP="00E33973">
      <w:pPr>
        <w:pStyle w:val="Pa7"/>
        <w:rPr>
          <w:rFonts w:ascii="Times New Roman" w:hAnsi="Times New Roman"/>
        </w:rPr>
      </w:pPr>
    </w:p>
    <w:p w:rsidR="002F6594" w:rsidRPr="00F34153" w:rsidRDefault="00E33973" w:rsidP="00E33973">
      <w:pPr>
        <w:tabs>
          <w:tab w:val="center" w:pos="5400"/>
        </w:tabs>
        <w:rPr>
          <w:rFonts w:ascii="Times New Roman" w:hAnsi="Times New Roman"/>
        </w:rPr>
      </w:pPr>
      <w:r w:rsidRPr="00F34153">
        <w:rPr>
          <w:rFonts w:ascii="Times New Roman" w:hAnsi="Times New Roman"/>
        </w:rPr>
        <w:t xml:space="preserve"> Upon successful</w:t>
      </w:r>
      <w:r w:rsidR="00F34153" w:rsidRPr="00F34153">
        <w:rPr>
          <w:rFonts w:ascii="Times New Roman" w:hAnsi="Times New Roman"/>
        </w:rPr>
        <w:t xml:space="preserve"> of the exam the student will receive a certificate from the National Restaurant Association.</w:t>
      </w:r>
    </w:p>
    <w:p w:rsidR="00F34153" w:rsidRPr="00F34153" w:rsidRDefault="00F34153" w:rsidP="00E33973">
      <w:pPr>
        <w:tabs>
          <w:tab w:val="center" w:pos="5400"/>
        </w:tabs>
        <w:rPr>
          <w:rFonts w:ascii="Times New Roman" w:hAnsi="Times New Roman"/>
        </w:rPr>
      </w:pPr>
    </w:p>
    <w:p w:rsidR="002F6594" w:rsidRPr="00F34153" w:rsidRDefault="002F6594" w:rsidP="00F55964">
      <w:pPr>
        <w:pStyle w:val="Heading2"/>
        <w:rPr>
          <w:rFonts w:ascii="Times New Roman" w:hAnsi="Times New Roman"/>
          <w:b/>
          <w:color w:val="auto"/>
          <w:sz w:val="24"/>
          <w:szCs w:val="24"/>
        </w:rPr>
      </w:pPr>
      <w:r w:rsidRPr="00F34153">
        <w:rPr>
          <w:rFonts w:ascii="Times New Roman" w:hAnsi="Times New Roman"/>
          <w:b/>
          <w:color w:val="auto"/>
          <w:sz w:val="24"/>
          <w:szCs w:val="24"/>
        </w:rPr>
        <w:lastRenderedPageBreak/>
        <w:t>Course Content:</w:t>
      </w:r>
    </w:p>
    <w:p w:rsidR="00F34153" w:rsidRPr="00F34153" w:rsidRDefault="00F34153" w:rsidP="00F34153">
      <w:pPr>
        <w:rPr>
          <w:rFonts w:ascii="Times New Roman" w:hAnsi="Times New Roman"/>
        </w:rPr>
      </w:pPr>
      <w:r w:rsidRPr="00F34153">
        <w:rPr>
          <w:rFonts w:ascii="Times New Roman" w:hAnsi="Times New Roman"/>
        </w:rPr>
        <w:t xml:space="preserve">Basic </w:t>
      </w:r>
      <w:r w:rsidRPr="00F34153">
        <w:rPr>
          <w:rFonts w:ascii="Times New Roman" w:hAnsi="Times New Roman"/>
        </w:rPr>
        <w:t>overview of kitchen safety and hand washing</w:t>
      </w:r>
    </w:p>
    <w:p w:rsidR="00F34153" w:rsidRPr="00F34153" w:rsidRDefault="00F34153" w:rsidP="00F34153">
      <w:pPr>
        <w:rPr>
          <w:rFonts w:ascii="Times New Roman" w:hAnsi="Times New Roman"/>
        </w:rPr>
      </w:pPr>
      <w:r w:rsidRPr="00F34153">
        <w:rPr>
          <w:rFonts w:ascii="Times New Roman" w:hAnsi="Times New Roman"/>
        </w:rPr>
        <w:t xml:space="preserve">FATTOM, the </w:t>
      </w:r>
      <w:proofErr w:type="spellStart"/>
      <w:r w:rsidRPr="00F34153">
        <w:rPr>
          <w:rFonts w:ascii="Times New Roman" w:hAnsi="Times New Roman"/>
        </w:rPr>
        <w:t>Microworld</w:t>
      </w:r>
      <w:proofErr w:type="spellEnd"/>
      <w:r w:rsidRPr="00F34153">
        <w:rPr>
          <w:rFonts w:ascii="Times New Roman" w:hAnsi="Times New Roman"/>
        </w:rPr>
        <w:t xml:space="preserve"> including food borne illness signs, symptoms, side effects and origins</w:t>
      </w:r>
    </w:p>
    <w:p w:rsidR="00F34153" w:rsidRPr="00F34153" w:rsidRDefault="00F34153" w:rsidP="00F34153">
      <w:pPr>
        <w:rPr>
          <w:rFonts w:ascii="Times New Roman" w:hAnsi="Times New Roman"/>
        </w:rPr>
      </w:pPr>
      <w:r w:rsidRPr="00F34153">
        <w:rPr>
          <w:rFonts w:ascii="Times New Roman" w:hAnsi="Times New Roman"/>
        </w:rPr>
        <w:t>Food Allergies- how to identify, avoid, treat and handle from a legal standpoint</w:t>
      </w:r>
    </w:p>
    <w:p w:rsidR="00F34153" w:rsidRPr="00F34153" w:rsidRDefault="00F34153" w:rsidP="00F34153">
      <w:pPr>
        <w:rPr>
          <w:rFonts w:ascii="Times New Roman" w:hAnsi="Times New Roman"/>
        </w:rPr>
      </w:pPr>
      <w:r w:rsidRPr="00F34153">
        <w:rPr>
          <w:rFonts w:ascii="Times New Roman" w:hAnsi="Times New Roman"/>
        </w:rPr>
        <w:t xml:space="preserve">The flow of food including purchasing, receiving, storing, prepping, cooking, holding, cooling, reheating, and serving </w:t>
      </w:r>
    </w:p>
    <w:p w:rsidR="00F34153" w:rsidRPr="00F34153" w:rsidRDefault="00F34153" w:rsidP="00F34153">
      <w:pPr>
        <w:rPr>
          <w:rFonts w:ascii="Times New Roman" w:hAnsi="Times New Roman"/>
        </w:rPr>
      </w:pPr>
      <w:r w:rsidRPr="00F34153">
        <w:rPr>
          <w:rFonts w:ascii="Times New Roman" w:hAnsi="Times New Roman"/>
        </w:rPr>
        <w:t>Food Safety Management Programs that include HACCP and Active Managerial Control</w:t>
      </w:r>
    </w:p>
    <w:p w:rsidR="00F34153" w:rsidRPr="00F34153" w:rsidRDefault="00F34153" w:rsidP="00F34153">
      <w:pPr>
        <w:rPr>
          <w:rFonts w:ascii="Times New Roman" w:hAnsi="Times New Roman"/>
        </w:rPr>
      </w:pPr>
      <w:r w:rsidRPr="00F34153">
        <w:rPr>
          <w:rFonts w:ascii="Times New Roman" w:hAnsi="Times New Roman"/>
        </w:rPr>
        <w:t>Cleaning and sanitizing including the different classifications and safety information</w:t>
      </w:r>
    </w:p>
    <w:p w:rsidR="00F34153" w:rsidRPr="00F34153" w:rsidRDefault="00F34153" w:rsidP="00F34153">
      <w:pPr>
        <w:rPr>
          <w:rFonts w:ascii="Times New Roman" w:hAnsi="Times New Roman"/>
        </w:rPr>
      </w:pPr>
      <w:r w:rsidRPr="00F34153">
        <w:rPr>
          <w:rFonts w:ascii="Times New Roman" w:hAnsi="Times New Roman"/>
        </w:rPr>
        <w:t>Facility Design including flooring, walls, equipment placement, lighting</w:t>
      </w:r>
    </w:p>
    <w:p w:rsidR="00F34153" w:rsidRPr="00F34153" w:rsidRDefault="00F34153" w:rsidP="00F34153">
      <w:pPr>
        <w:rPr>
          <w:rFonts w:ascii="Times New Roman" w:hAnsi="Times New Roman"/>
        </w:rPr>
      </w:pPr>
      <w:r w:rsidRPr="00F34153">
        <w:rPr>
          <w:rFonts w:ascii="Times New Roman" w:hAnsi="Times New Roman"/>
        </w:rPr>
        <w:t xml:space="preserve">Pest Control including rodents, </w:t>
      </w:r>
      <w:r w:rsidRPr="00F34153">
        <w:rPr>
          <w:rFonts w:ascii="Times New Roman" w:hAnsi="Times New Roman"/>
        </w:rPr>
        <w:t>insects’</w:t>
      </w:r>
      <w:r w:rsidRPr="00F34153">
        <w:rPr>
          <w:rFonts w:ascii="Times New Roman" w:hAnsi="Times New Roman"/>
        </w:rPr>
        <w:t xml:space="preserve"> contracts, hiring a Pest Control Professional and contracts</w:t>
      </w:r>
    </w:p>
    <w:p w:rsidR="00F34153" w:rsidRPr="00F34153" w:rsidRDefault="00F34153" w:rsidP="00F34153">
      <w:pPr>
        <w:rPr>
          <w:rFonts w:ascii="Times New Roman" w:hAnsi="Times New Roman"/>
        </w:rPr>
      </w:pPr>
      <w:r w:rsidRPr="00F34153">
        <w:rPr>
          <w:rFonts w:ascii="Times New Roman" w:hAnsi="Times New Roman"/>
        </w:rPr>
        <w:t xml:space="preserve">Training- includes needs, deficits, </w:t>
      </w:r>
      <w:r w:rsidRPr="00F34153">
        <w:rPr>
          <w:rFonts w:ascii="Times New Roman" w:hAnsi="Times New Roman"/>
        </w:rPr>
        <w:t>and training</w:t>
      </w:r>
      <w:r w:rsidRPr="00F34153">
        <w:rPr>
          <w:rFonts w:ascii="Times New Roman" w:hAnsi="Times New Roman"/>
        </w:rPr>
        <w:t xml:space="preserve"> methods</w:t>
      </w:r>
    </w:p>
    <w:p w:rsidR="00F34153" w:rsidRPr="00F34153" w:rsidRDefault="00F34153" w:rsidP="00F34153">
      <w:pPr>
        <w:rPr>
          <w:rFonts w:ascii="Times New Roman" w:hAnsi="Times New Roman"/>
        </w:rPr>
      </w:pPr>
      <w:r w:rsidRPr="00F34153">
        <w:rPr>
          <w:rFonts w:ascii="Times New Roman" w:hAnsi="Times New Roman"/>
        </w:rPr>
        <w:t>Training Projects where student will create a training course, facilitate the course and measure outcomes.</w:t>
      </w:r>
    </w:p>
    <w:p w:rsidR="002F6594" w:rsidRPr="00F34153" w:rsidRDefault="00F34153" w:rsidP="00F34153">
      <w:pPr>
        <w:tabs>
          <w:tab w:val="center" w:pos="5400"/>
        </w:tabs>
        <w:rPr>
          <w:rFonts w:ascii="Times New Roman" w:hAnsi="Times New Roman"/>
        </w:rPr>
      </w:pPr>
      <w:r w:rsidRPr="00F34153">
        <w:rPr>
          <w:rFonts w:ascii="Times New Roman" w:hAnsi="Times New Roman"/>
        </w:rPr>
        <w:t>The NRAEF ServSafe exam will be taken by all students</w:t>
      </w:r>
      <w:r w:rsidRPr="00F34153">
        <w:rPr>
          <w:rFonts w:ascii="Times New Roman" w:hAnsi="Times New Roman"/>
        </w:rPr>
        <w:t>.</w:t>
      </w:r>
    </w:p>
    <w:p w:rsidR="00F34153" w:rsidRPr="00F34153" w:rsidRDefault="00F34153" w:rsidP="00F34153">
      <w:pPr>
        <w:tabs>
          <w:tab w:val="center" w:pos="5400"/>
        </w:tabs>
        <w:rPr>
          <w:rFonts w:ascii="Times New Roman" w:hAnsi="Times New Roman"/>
        </w:rPr>
      </w:pPr>
    </w:p>
    <w:p w:rsidR="002F6594" w:rsidRPr="00F34153" w:rsidRDefault="002F6594" w:rsidP="00F55964">
      <w:pPr>
        <w:pStyle w:val="Heading2"/>
        <w:rPr>
          <w:rFonts w:ascii="Times New Roman" w:hAnsi="Times New Roman"/>
          <w:b/>
          <w:color w:val="auto"/>
          <w:sz w:val="24"/>
          <w:szCs w:val="24"/>
        </w:rPr>
      </w:pPr>
      <w:r w:rsidRPr="00F34153">
        <w:rPr>
          <w:rFonts w:ascii="Times New Roman" w:hAnsi="Times New Roman"/>
          <w:b/>
          <w:color w:val="auto"/>
          <w:sz w:val="24"/>
          <w:szCs w:val="24"/>
        </w:rPr>
        <w:t>Grading:</w:t>
      </w:r>
    </w:p>
    <w:p w:rsidR="002F6594" w:rsidRPr="00F34153" w:rsidRDefault="002F6594" w:rsidP="002F6594">
      <w:pPr>
        <w:tabs>
          <w:tab w:val="center" w:pos="5400"/>
        </w:tabs>
        <w:rPr>
          <w:rFonts w:ascii="Times New Roman" w:hAnsi="Times New Roman"/>
          <w:b/>
        </w:rPr>
      </w:pPr>
      <w:r w:rsidRPr="00F34153">
        <w:rPr>
          <w:noProof/>
          <w:snapToGrid/>
        </w:rPr>
        <w:drawing>
          <wp:inline distT="0" distB="0" distL="0" distR="0" wp14:anchorId="29CBD933" wp14:editId="0C5840DD">
            <wp:extent cx="4476750" cy="1371600"/>
            <wp:effectExtent l="0" t="0" r="0" b="0"/>
            <wp:docPr id="4" name="Chart 4" descr="This is a visual pie chart that breaks down percentage of points for Homework, Exams, projects and lab" title="Grade Breakdow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6594" w:rsidRPr="00F34153" w:rsidRDefault="002F6594" w:rsidP="002F6594">
      <w:pPr>
        <w:jc w:val="center"/>
        <w:rPr>
          <w:rFonts w:ascii="Times New Roman" w:hAnsi="Times New Roman"/>
        </w:rPr>
      </w:pPr>
      <w:r w:rsidRPr="00F34153">
        <w:rPr>
          <w:rFonts w:ascii="Times New Roman" w:hAnsi="Times New Roman"/>
        </w:rPr>
        <w:t>Assignments and Homework 30%</w:t>
      </w:r>
    </w:p>
    <w:p w:rsidR="002F6594" w:rsidRPr="00F34153" w:rsidRDefault="002F6594" w:rsidP="002F6594">
      <w:pPr>
        <w:jc w:val="center"/>
        <w:rPr>
          <w:rFonts w:ascii="Times New Roman" w:hAnsi="Times New Roman"/>
        </w:rPr>
      </w:pPr>
      <w:r w:rsidRPr="00F34153">
        <w:rPr>
          <w:rFonts w:ascii="Times New Roman" w:hAnsi="Times New Roman"/>
        </w:rPr>
        <w:t>Lab Grades 40%</w:t>
      </w:r>
    </w:p>
    <w:p w:rsidR="002F6594" w:rsidRPr="00F34153" w:rsidRDefault="002F6594" w:rsidP="002F6594">
      <w:pPr>
        <w:jc w:val="center"/>
        <w:rPr>
          <w:rFonts w:ascii="Times New Roman" w:hAnsi="Times New Roman"/>
        </w:rPr>
      </w:pPr>
      <w:r w:rsidRPr="00F34153">
        <w:rPr>
          <w:rFonts w:ascii="Times New Roman" w:hAnsi="Times New Roman"/>
        </w:rPr>
        <w:t>Projects and Paper 20%</w:t>
      </w:r>
    </w:p>
    <w:p w:rsidR="002F6594" w:rsidRPr="00F34153" w:rsidRDefault="002F6594" w:rsidP="002F6594">
      <w:pPr>
        <w:jc w:val="center"/>
        <w:rPr>
          <w:rFonts w:ascii="Times New Roman" w:hAnsi="Times New Roman"/>
        </w:rPr>
      </w:pPr>
      <w:r w:rsidRPr="00F34153">
        <w:rPr>
          <w:rFonts w:ascii="Times New Roman" w:hAnsi="Times New Roman"/>
        </w:rPr>
        <w:t>Practical Exam 10%</w:t>
      </w:r>
    </w:p>
    <w:p w:rsidR="002F6594" w:rsidRPr="00F34153" w:rsidRDefault="002F6594" w:rsidP="002F6594">
      <w:pPr>
        <w:rPr>
          <w:rFonts w:ascii="Times New Roman" w:hAnsi="Times New Roman"/>
        </w:rPr>
      </w:pPr>
    </w:p>
    <w:p w:rsidR="002F6594" w:rsidRPr="00F34153" w:rsidRDefault="002F6594" w:rsidP="00F55964">
      <w:pPr>
        <w:pStyle w:val="Heading2"/>
        <w:rPr>
          <w:rFonts w:ascii="Times New Roman" w:hAnsi="Times New Roman"/>
          <w:b/>
          <w:color w:val="auto"/>
          <w:sz w:val="24"/>
          <w:szCs w:val="24"/>
        </w:rPr>
      </w:pPr>
      <w:r w:rsidRPr="00F34153">
        <w:rPr>
          <w:rFonts w:ascii="Times New Roman" w:hAnsi="Times New Roman"/>
          <w:b/>
          <w:color w:val="auto"/>
          <w:sz w:val="24"/>
          <w:szCs w:val="24"/>
        </w:rPr>
        <w:t>Grading Scale:</w:t>
      </w:r>
    </w:p>
    <w:tbl>
      <w:tblPr>
        <w:tblStyle w:val="GridTable1Light-Accent1"/>
        <w:tblW w:w="0" w:type="auto"/>
        <w:tblLook w:val="0000" w:firstRow="0" w:lastRow="0" w:firstColumn="0" w:lastColumn="0" w:noHBand="0" w:noVBand="0"/>
        <w:tblCaption w:val="Grading Scale"/>
        <w:tblDescription w:val="This table breaks down letter grade to numeric grade and grade point average."/>
      </w:tblPr>
      <w:tblGrid>
        <w:gridCol w:w="3474"/>
        <w:gridCol w:w="4950"/>
        <w:gridCol w:w="1980"/>
      </w:tblGrid>
      <w:tr w:rsidR="00F34153" w:rsidRPr="00F34153" w:rsidTr="002F6594">
        <w:trPr>
          <w:trHeight w:val="109"/>
          <w:tblHeader/>
        </w:trPr>
        <w:tc>
          <w:tcPr>
            <w:tcW w:w="3474" w:type="dxa"/>
          </w:tcPr>
          <w:p w:rsidR="002F6594" w:rsidRPr="00F34153" w:rsidRDefault="002F6594" w:rsidP="006B6A15">
            <w:pPr>
              <w:pStyle w:val="Default"/>
              <w:rPr>
                <w:color w:val="auto"/>
              </w:rPr>
            </w:pPr>
            <w:r w:rsidRPr="00F34153">
              <w:rPr>
                <w:color w:val="auto"/>
              </w:rPr>
              <w:t xml:space="preserve">"Plus" (+) and "minus" (-) grades may be used with the following values assigned: LETTER </w:t>
            </w:r>
          </w:p>
        </w:tc>
        <w:tc>
          <w:tcPr>
            <w:tcW w:w="4950" w:type="dxa"/>
          </w:tcPr>
          <w:p w:rsidR="002F6594" w:rsidRPr="00F34153" w:rsidRDefault="002F6594" w:rsidP="006B6A15">
            <w:pPr>
              <w:pStyle w:val="Default"/>
              <w:rPr>
                <w:color w:val="auto"/>
              </w:rPr>
            </w:pPr>
            <w:r w:rsidRPr="00F34153">
              <w:rPr>
                <w:color w:val="auto"/>
              </w:rPr>
              <w:t xml:space="preserve"> GRADE </w:t>
            </w:r>
          </w:p>
        </w:tc>
        <w:tc>
          <w:tcPr>
            <w:tcW w:w="1980" w:type="dxa"/>
          </w:tcPr>
          <w:p w:rsidR="002F6594" w:rsidRPr="00F34153" w:rsidRDefault="002F6594" w:rsidP="006B6A15">
            <w:pPr>
              <w:pStyle w:val="Default"/>
              <w:rPr>
                <w:color w:val="auto"/>
              </w:rPr>
            </w:pPr>
            <w:r w:rsidRPr="00F34153">
              <w:rPr>
                <w:color w:val="auto"/>
              </w:rPr>
              <w:t xml:space="preserve"> SCALE </w:t>
            </w:r>
          </w:p>
        </w:tc>
      </w:tr>
      <w:tr w:rsidR="00F34153" w:rsidRPr="00F34153" w:rsidTr="002F6594">
        <w:trPr>
          <w:trHeight w:val="109"/>
        </w:trPr>
        <w:tc>
          <w:tcPr>
            <w:tcW w:w="3474" w:type="dxa"/>
          </w:tcPr>
          <w:p w:rsidR="002F6594" w:rsidRPr="00F34153" w:rsidRDefault="002F6594" w:rsidP="006B6A15">
            <w:pPr>
              <w:pStyle w:val="Default"/>
              <w:rPr>
                <w:color w:val="auto"/>
              </w:rPr>
            </w:pPr>
            <w:r w:rsidRPr="00F34153">
              <w:rPr>
                <w:color w:val="auto"/>
              </w:rPr>
              <w:t xml:space="preserve"> A </w:t>
            </w:r>
          </w:p>
        </w:tc>
        <w:tc>
          <w:tcPr>
            <w:tcW w:w="4950" w:type="dxa"/>
          </w:tcPr>
          <w:p w:rsidR="002F6594" w:rsidRPr="00F34153" w:rsidRDefault="002F6594" w:rsidP="006B6A15">
            <w:pPr>
              <w:pStyle w:val="Default"/>
              <w:rPr>
                <w:color w:val="auto"/>
              </w:rPr>
            </w:pPr>
            <w:r w:rsidRPr="00F34153">
              <w:rPr>
                <w:color w:val="auto"/>
              </w:rPr>
              <w:t xml:space="preserve"> 4.00 grade points per credit hour </w:t>
            </w:r>
          </w:p>
        </w:tc>
        <w:tc>
          <w:tcPr>
            <w:tcW w:w="1980" w:type="dxa"/>
          </w:tcPr>
          <w:p w:rsidR="002F6594" w:rsidRPr="00F34153" w:rsidRDefault="002F6594" w:rsidP="006B6A15">
            <w:pPr>
              <w:pStyle w:val="Default"/>
              <w:rPr>
                <w:color w:val="auto"/>
              </w:rPr>
            </w:pPr>
            <w:r w:rsidRPr="00F34153">
              <w:rPr>
                <w:color w:val="auto"/>
              </w:rPr>
              <w:t xml:space="preserve"> 95-100 </w:t>
            </w:r>
          </w:p>
        </w:tc>
      </w:tr>
      <w:tr w:rsidR="00F34153" w:rsidRPr="00F34153" w:rsidTr="002F6594">
        <w:trPr>
          <w:trHeight w:val="109"/>
        </w:trPr>
        <w:tc>
          <w:tcPr>
            <w:tcW w:w="3474" w:type="dxa"/>
          </w:tcPr>
          <w:p w:rsidR="002F6594" w:rsidRPr="00F34153" w:rsidRDefault="002F6594" w:rsidP="006B6A15">
            <w:pPr>
              <w:pStyle w:val="Default"/>
              <w:rPr>
                <w:color w:val="auto"/>
              </w:rPr>
            </w:pPr>
            <w:r w:rsidRPr="00F34153">
              <w:rPr>
                <w:color w:val="auto"/>
              </w:rPr>
              <w:t xml:space="preserve"> A- </w:t>
            </w:r>
          </w:p>
        </w:tc>
        <w:tc>
          <w:tcPr>
            <w:tcW w:w="4950" w:type="dxa"/>
          </w:tcPr>
          <w:p w:rsidR="002F6594" w:rsidRPr="00F34153" w:rsidRDefault="002F6594" w:rsidP="006B6A15">
            <w:pPr>
              <w:pStyle w:val="Default"/>
              <w:rPr>
                <w:color w:val="auto"/>
              </w:rPr>
            </w:pPr>
            <w:r w:rsidRPr="00F34153">
              <w:rPr>
                <w:color w:val="auto"/>
              </w:rPr>
              <w:t xml:space="preserve"> 3.67 grade points per credit hour </w:t>
            </w:r>
          </w:p>
        </w:tc>
        <w:tc>
          <w:tcPr>
            <w:tcW w:w="1980" w:type="dxa"/>
          </w:tcPr>
          <w:p w:rsidR="002F6594" w:rsidRPr="00F34153" w:rsidRDefault="002F6594" w:rsidP="006B6A15">
            <w:pPr>
              <w:pStyle w:val="Default"/>
              <w:rPr>
                <w:color w:val="auto"/>
              </w:rPr>
            </w:pPr>
            <w:r w:rsidRPr="00F34153">
              <w:rPr>
                <w:color w:val="auto"/>
              </w:rPr>
              <w:t xml:space="preserve"> 90-94 </w:t>
            </w:r>
          </w:p>
        </w:tc>
      </w:tr>
      <w:tr w:rsidR="00F34153" w:rsidRPr="00F34153" w:rsidTr="002F6594">
        <w:trPr>
          <w:trHeight w:val="109"/>
        </w:trPr>
        <w:tc>
          <w:tcPr>
            <w:tcW w:w="3474" w:type="dxa"/>
          </w:tcPr>
          <w:p w:rsidR="002F6594" w:rsidRPr="00F34153" w:rsidRDefault="002F6594" w:rsidP="006B6A15">
            <w:pPr>
              <w:pStyle w:val="Default"/>
              <w:rPr>
                <w:color w:val="auto"/>
              </w:rPr>
            </w:pPr>
            <w:r w:rsidRPr="00F34153">
              <w:rPr>
                <w:color w:val="auto"/>
              </w:rPr>
              <w:t xml:space="preserve"> B+ </w:t>
            </w:r>
          </w:p>
        </w:tc>
        <w:tc>
          <w:tcPr>
            <w:tcW w:w="4950" w:type="dxa"/>
          </w:tcPr>
          <w:p w:rsidR="002F6594" w:rsidRPr="00F34153" w:rsidRDefault="002F6594" w:rsidP="006B6A15">
            <w:pPr>
              <w:pStyle w:val="Default"/>
              <w:rPr>
                <w:color w:val="auto"/>
              </w:rPr>
            </w:pPr>
            <w:r w:rsidRPr="00F34153">
              <w:rPr>
                <w:color w:val="auto"/>
              </w:rPr>
              <w:t xml:space="preserve"> 3.33 grade points per credit hour </w:t>
            </w:r>
          </w:p>
        </w:tc>
        <w:tc>
          <w:tcPr>
            <w:tcW w:w="1980" w:type="dxa"/>
          </w:tcPr>
          <w:p w:rsidR="002F6594" w:rsidRPr="00F34153" w:rsidRDefault="002F6594" w:rsidP="006B6A15">
            <w:pPr>
              <w:pStyle w:val="Default"/>
              <w:rPr>
                <w:color w:val="auto"/>
              </w:rPr>
            </w:pPr>
            <w:r w:rsidRPr="00F34153">
              <w:rPr>
                <w:color w:val="auto"/>
              </w:rPr>
              <w:t xml:space="preserve"> 87-89 </w:t>
            </w:r>
          </w:p>
        </w:tc>
      </w:tr>
      <w:tr w:rsidR="00F34153" w:rsidRPr="00F34153" w:rsidTr="002F6594">
        <w:trPr>
          <w:trHeight w:val="109"/>
        </w:trPr>
        <w:tc>
          <w:tcPr>
            <w:tcW w:w="3474" w:type="dxa"/>
          </w:tcPr>
          <w:p w:rsidR="002F6594" w:rsidRPr="00F34153" w:rsidRDefault="002F6594" w:rsidP="006B6A15">
            <w:pPr>
              <w:pStyle w:val="Default"/>
              <w:rPr>
                <w:color w:val="auto"/>
              </w:rPr>
            </w:pPr>
            <w:r w:rsidRPr="00F34153">
              <w:rPr>
                <w:color w:val="auto"/>
              </w:rPr>
              <w:t xml:space="preserve"> B </w:t>
            </w:r>
          </w:p>
        </w:tc>
        <w:tc>
          <w:tcPr>
            <w:tcW w:w="4950" w:type="dxa"/>
          </w:tcPr>
          <w:p w:rsidR="002F6594" w:rsidRPr="00F34153" w:rsidRDefault="002F6594" w:rsidP="006B6A15">
            <w:pPr>
              <w:pStyle w:val="Default"/>
              <w:rPr>
                <w:color w:val="auto"/>
              </w:rPr>
            </w:pPr>
            <w:r w:rsidRPr="00F34153">
              <w:rPr>
                <w:color w:val="auto"/>
              </w:rPr>
              <w:t xml:space="preserve"> 3.00 grade points per credit hour </w:t>
            </w:r>
          </w:p>
        </w:tc>
        <w:tc>
          <w:tcPr>
            <w:tcW w:w="1980" w:type="dxa"/>
          </w:tcPr>
          <w:p w:rsidR="002F6594" w:rsidRPr="00F34153" w:rsidRDefault="002F6594" w:rsidP="006B6A15">
            <w:pPr>
              <w:pStyle w:val="Default"/>
              <w:rPr>
                <w:color w:val="auto"/>
              </w:rPr>
            </w:pPr>
            <w:r w:rsidRPr="00F34153">
              <w:rPr>
                <w:color w:val="auto"/>
              </w:rPr>
              <w:t xml:space="preserve"> 83-86 </w:t>
            </w:r>
          </w:p>
        </w:tc>
      </w:tr>
      <w:tr w:rsidR="00F34153" w:rsidRPr="00F34153" w:rsidTr="002F6594">
        <w:trPr>
          <w:trHeight w:val="109"/>
        </w:trPr>
        <w:tc>
          <w:tcPr>
            <w:tcW w:w="3474" w:type="dxa"/>
          </w:tcPr>
          <w:p w:rsidR="002F6594" w:rsidRPr="00F34153" w:rsidRDefault="002F6594" w:rsidP="006B6A15">
            <w:pPr>
              <w:pStyle w:val="Default"/>
              <w:rPr>
                <w:color w:val="auto"/>
              </w:rPr>
            </w:pPr>
            <w:r w:rsidRPr="00F34153">
              <w:rPr>
                <w:color w:val="auto"/>
              </w:rPr>
              <w:t xml:space="preserve"> B- </w:t>
            </w:r>
          </w:p>
        </w:tc>
        <w:tc>
          <w:tcPr>
            <w:tcW w:w="4950" w:type="dxa"/>
          </w:tcPr>
          <w:p w:rsidR="002F6594" w:rsidRPr="00F34153" w:rsidRDefault="002F6594" w:rsidP="006B6A15">
            <w:pPr>
              <w:pStyle w:val="Default"/>
              <w:rPr>
                <w:color w:val="auto"/>
              </w:rPr>
            </w:pPr>
            <w:r w:rsidRPr="00F34153">
              <w:rPr>
                <w:color w:val="auto"/>
              </w:rPr>
              <w:t xml:space="preserve"> 2.67 grade points per credit hour </w:t>
            </w:r>
          </w:p>
        </w:tc>
        <w:tc>
          <w:tcPr>
            <w:tcW w:w="1980" w:type="dxa"/>
          </w:tcPr>
          <w:p w:rsidR="002F6594" w:rsidRPr="00F34153" w:rsidRDefault="002F6594" w:rsidP="006B6A15">
            <w:pPr>
              <w:pStyle w:val="Default"/>
              <w:rPr>
                <w:color w:val="auto"/>
              </w:rPr>
            </w:pPr>
            <w:r w:rsidRPr="00F34153">
              <w:rPr>
                <w:color w:val="auto"/>
              </w:rPr>
              <w:t xml:space="preserve"> 80-82 </w:t>
            </w:r>
          </w:p>
        </w:tc>
      </w:tr>
      <w:tr w:rsidR="00F34153" w:rsidRPr="00F34153" w:rsidTr="002F6594">
        <w:trPr>
          <w:trHeight w:val="109"/>
        </w:trPr>
        <w:tc>
          <w:tcPr>
            <w:tcW w:w="3474" w:type="dxa"/>
          </w:tcPr>
          <w:p w:rsidR="002F6594" w:rsidRPr="00F34153" w:rsidRDefault="002F6594" w:rsidP="006B6A15">
            <w:pPr>
              <w:pStyle w:val="Default"/>
              <w:rPr>
                <w:color w:val="auto"/>
              </w:rPr>
            </w:pPr>
            <w:r w:rsidRPr="00F34153">
              <w:rPr>
                <w:color w:val="auto"/>
              </w:rPr>
              <w:t xml:space="preserve"> C+ </w:t>
            </w:r>
          </w:p>
        </w:tc>
        <w:tc>
          <w:tcPr>
            <w:tcW w:w="4950" w:type="dxa"/>
          </w:tcPr>
          <w:p w:rsidR="002F6594" w:rsidRPr="00F34153" w:rsidRDefault="002F6594" w:rsidP="006B6A15">
            <w:pPr>
              <w:pStyle w:val="Default"/>
              <w:rPr>
                <w:color w:val="auto"/>
              </w:rPr>
            </w:pPr>
            <w:r w:rsidRPr="00F34153">
              <w:rPr>
                <w:color w:val="auto"/>
              </w:rPr>
              <w:t xml:space="preserve"> 2.33 grade points per credit hour </w:t>
            </w:r>
          </w:p>
        </w:tc>
        <w:tc>
          <w:tcPr>
            <w:tcW w:w="1980" w:type="dxa"/>
          </w:tcPr>
          <w:p w:rsidR="002F6594" w:rsidRPr="00F34153" w:rsidRDefault="002F6594" w:rsidP="006B6A15">
            <w:pPr>
              <w:pStyle w:val="Default"/>
              <w:rPr>
                <w:color w:val="auto"/>
              </w:rPr>
            </w:pPr>
            <w:r w:rsidRPr="00F34153">
              <w:rPr>
                <w:color w:val="auto"/>
              </w:rPr>
              <w:t xml:space="preserve"> 77-79 </w:t>
            </w:r>
          </w:p>
        </w:tc>
      </w:tr>
      <w:tr w:rsidR="00F34153" w:rsidRPr="00F34153" w:rsidTr="002F6594">
        <w:trPr>
          <w:trHeight w:val="109"/>
        </w:trPr>
        <w:tc>
          <w:tcPr>
            <w:tcW w:w="3474" w:type="dxa"/>
          </w:tcPr>
          <w:p w:rsidR="002F6594" w:rsidRPr="00F34153" w:rsidRDefault="002F6594" w:rsidP="006B6A15">
            <w:pPr>
              <w:pStyle w:val="Default"/>
              <w:rPr>
                <w:color w:val="auto"/>
              </w:rPr>
            </w:pPr>
            <w:r w:rsidRPr="00F34153">
              <w:rPr>
                <w:color w:val="auto"/>
              </w:rPr>
              <w:t xml:space="preserve"> C </w:t>
            </w:r>
          </w:p>
        </w:tc>
        <w:tc>
          <w:tcPr>
            <w:tcW w:w="4950" w:type="dxa"/>
          </w:tcPr>
          <w:p w:rsidR="002F6594" w:rsidRPr="00F34153" w:rsidRDefault="002F6594" w:rsidP="006B6A15">
            <w:pPr>
              <w:pStyle w:val="Default"/>
              <w:rPr>
                <w:color w:val="auto"/>
              </w:rPr>
            </w:pPr>
            <w:r w:rsidRPr="00F34153">
              <w:rPr>
                <w:color w:val="auto"/>
              </w:rPr>
              <w:t xml:space="preserve"> 2.00 grade points per credit hour </w:t>
            </w:r>
          </w:p>
        </w:tc>
        <w:tc>
          <w:tcPr>
            <w:tcW w:w="1980" w:type="dxa"/>
          </w:tcPr>
          <w:p w:rsidR="002F6594" w:rsidRPr="00F34153" w:rsidRDefault="002F6594" w:rsidP="006B6A15">
            <w:pPr>
              <w:pStyle w:val="Default"/>
              <w:rPr>
                <w:color w:val="auto"/>
              </w:rPr>
            </w:pPr>
            <w:r w:rsidRPr="00F34153">
              <w:rPr>
                <w:color w:val="auto"/>
              </w:rPr>
              <w:t xml:space="preserve"> 73-76 </w:t>
            </w:r>
          </w:p>
        </w:tc>
      </w:tr>
      <w:tr w:rsidR="00F34153" w:rsidRPr="00F34153" w:rsidTr="002F6594">
        <w:trPr>
          <w:trHeight w:val="109"/>
        </w:trPr>
        <w:tc>
          <w:tcPr>
            <w:tcW w:w="3474" w:type="dxa"/>
          </w:tcPr>
          <w:p w:rsidR="002F6594" w:rsidRPr="00F34153" w:rsidRDefault="002F6594" w:rsidP="006B6A15">
            <w:pPr>
              <w:pStyle w:val="Default"/>
              <w:rPr>
                <w:color w:val="auto"/>
              </w:rPr>
            </w:pPr>
            <w:r w:rsidRPr="00F34153">
              <w:rPr>
                <w:color w:val="auto"/>
              </w:rPr>
              <w:t xml:space="preserve"> C- </w:t>
            </w:r>
          </w:p>
        </w:tc>
        <w:tc>
          <w:tcPr>
            <w:tcW w:w="4950" w:type="dxa"/>
          </w:tcPr>
          <w:p w:rsidR="002F6594" w:rsidRPr="00F34153" w:rsidRDefault="002F6594" w:rsidP="006B6A15">
            <w:pPr>
              <w:pStyle w:val="Default"/>
              <w:rPr>
                <w:color w:val="auto"/>
              </w:rPr>
            </w:pPr>
            <w:r w:rsidRPr="00F34153">
              <w:rPr>
                <w:color w:val="auto"/>
              </w:rPr>
              <w:t xml:space="preserve"> 1.67 grade points per credit hour </w:t>
            </w:r>
          </w:p>
        </w:tc>
        <w:tc>
          <w:tcPr>
            <w:tcW w:w="1980" w:type="dxa"/>
          </w:tcPr>
          <w:p w:rsidR="002F6594" w:rsidRPr="00F34153" w:rsidRDefault="002F6594" w:rsidP="006B6A15">
            <w:pPr>
              <w:pStyle w:val="Default"/>
              <w:rPr>
                <w:color w:val="auto"/>
              </w:rPr>
            </w:pPr>
            <w:r w:rsidRPr="00F34153">
              <w:rPr>
                <w:color w:val="auto"/>
              </w:rPr>
              <w:t xml:space="preserve"> 70-72 </w:t>
            </w:r>
          </w:p>
        </w:tc>
      </w:tr>
      <w:tr w:rsidR="00F34153" w:rsidRPr="00F34153" w:rsidTr="002F6594">
        <w:trPr>
          <w:trHeight w:val="109"/>
        </w:trPr>
        <w:tc>
          <w:tcPr>
            <w:tcW w:w="3474" w:type="dxa"/>
          </w:tcPr>
          <w:p w:rsidR="002F6594" w:rsidRPr="00F34153" w:rsidRDefault="002F6594" w:rsidP="006B6A15">
            <w:pPr>
              <w:pStyle w:val="Default"/>
              <w:rPr>
                <w:color w:val="auto"/>
              </w:rPr>
            </w:pPr>
            <w:r w:rsidRPr="00F34153">
              <w:rPr>
                <w:color w:val="auto"/>
              </w:rPr>
              <w:t xml:space="preserve"> D+ </w:t>
            </w:r>
          </w:p>
        </w:tc>
        <w:tc>
          <w:tcPr>
            <w:tcW w:w="4950" w:type="dxa"/>
          </w:tcPr>
          <w:p w:rsidR="002F6594" w:rsidRPr="00F34153" w:rsidRDefault="002F6594" w:rsidP="006B6A15">
            <w:pPr>
              <w:pStyle w:val="Default"/>
              <w:rPr>
                <w:color w:val="auto"/>
              </w:rPr>
            </w:pPr>
            <w:r w:rsidRPr="00F34153">
              <w:rPr>
                <w:color w:val="auto"/>
              </w:rPr>
              <w:t xml:space="preserve"> 1.33 grade points per credit hour </w:t>
            </w:r>
          </w:p>
        </w:tc>
        <w:tc>
          <w:tcPr>
            <w:tcW w:w="1980" w:type="dxa"/>
          </w:tcPr>
          <w:p w:rsidR="002F6594" w:rsidRPr="00F34153" w:rsidRDefault="002F6594" w:rsidP="006B6A15">
            <w:pPr>
              <w:pStyle w:val="Default"/>
              <w:rPr>
                <w:color w:val="auto"/>
              </w:rPr>
            </w:pPr>
            <w:r w:rsidRPr="00F34153">
              <w:rPr>
                <w:color w:val="auto"/>
              </w:rPr>
              <w:t xml:space="preserve"> 65-69 </w:t>
            </w:r>
          </w:p>
        </w:tc>
      </w:tr>
      <w:tr w:rsidR="00F34153" w:rsidRPr="00F34153" w:rsidTr="002F6594">
        <w:trPr>
          <w:trHeight w:val="109"/>
        </w:trPr>
        <w:tc>
          <w:tcPr>
            <w:tcW w:w="3474" w:type="dxa"/>
          </w:tcPr>
          <w:p w:rsidR="002F6594" w:rsidRPr="00F34153" w:rsidRDefault="002F6594" w:rsidP="006B6A15">
            <w:pPr>
              <w:pStyle w:val="Default"/>
              <w:rPr>
                <w:color w:val="auto"/>
              </w:rPr>
            </w:pPr>
            <w:r w:rsidRPr="00F34153">
              <w:rPr>
                <w:color w:val="auto"/>
              </w:rPr>
              <w:t xml:space="preserve"> D </w:t>
            </w:r>
          </w:p>
        </w:tc>
        <w:tc>
          <w:tcPr>
            <w:tcW w:w="4950" w:type="dxa"/>
          </w:tcPr>
          <w:p w:rsidR="002F6594" w:rsidRPr="00F34153" w:rsidRDefault="002F6594" w:rsidP="006B6A15">
            <w:pPr>
              <w:pStyle w:val="Default"/>
              <w:rPr>
                <w:color w:val="auto"/>
              </w:rPr>
            </w:pPr>
            <w:r w:rsidRPr="00F34153">
              <w:rPr>
                <w:color w:val="auto"/>
              </w:rPr>
              <w:t xml:space="preserve"> 1.00 grade points per credit hour </w:t>
            </w:r>
          </w:p>
        </w:tc>
        <w:tc>
          <w:tcPr>
            <w:tcW w:w="1980" w:type="dxa"/>
          </w:tcPr>
          <w:p w:rsidR="002F6594" w:rsidRPr="00F34153" w:rsidRDefault="002F6594" w:rsidP="006B6A15">
            <w:pPr>
              <w:pStyle w:val="Default"/>
              <w:rPr>
                <w:color w:val="auto"/>
              </w:rPr>
            </w:pPr>
            <w:r w:rsidRPr="00F34153">
              <w:rPr>
                <w:color w:val="auto"/>
              </w:rPr>
              <w:t xml:space="preserve"> 60-64 </w:t>
            </w:r>
          </w:p>
        </w:tc>
      </w:tr>
      <w:tr w:rsidR="00F34153" w:rsidRPr="00F34153" w:rsidTr="002F6594">
        <w:trPr>
          <w:trHeight w:val="109"/>
        </w:trPr>
        <w:tc>
          <w:tcPr>
            <w:tcW w:w="3474" w:type="dxa"/>
          </w:tcPr>
          <w:p w:rsidR="002F6594" w:rsidRPr="00F34153" w:rsidRDefault="002F6594" w:rsidP="006B6A15">
            <w:pPr>
              <w:pStyle w:val="Default"/>
              <w:rPr>
                <w:color w:val="auto"/>
              </w:rPr>
            </w:pPr>
            <w:r w:rsidRPr="00F34153">
              <w:rPr>
                <w:color w:val="auto"/>
              </w:rPr>
              <w:t xml:space="preserve"> F </w:t>
            </w:r>
          </w:p>
        </w:tc>
        <w:tc>
          <w:tcPr>
            <w:tcW w:w="4950" w:type="dxa"/>
          </w:tcPr>
          <w:p w:rsidR="002F6594" w:rsidRPr="00F34153" w:rsidRDefault="002F6594" w:rsidP="006B6A15">
            <w:pPr>
              <w:pStyle w:val="Default"/>
              <w:rPr>
                <w:color w:val="auto"/>
              </w:rPr>
            </w:pPr>
            <w:r w:rsidRPr="00F34153">
              <w:rPr>
                <w:color w:val="auto"/>
              </w:rPr>
              <w:t xml:space="preserve"> 0.00 grade points per credit hour </w:t>
            </w:r>
          </w:p>
        </w:tc>
        <w:tc>
          <w:tcPr>
            <w:tcW w:w="1980" w:type="dxa"/>
          </w:tcPr>
          <w:p w:rsidR="002F6594" w:rsidRPr="00F34153" w:rsidRDefault="002F6594" w:rsidP="006B6A15">
            <w:pPr>
              <w:pStyle w:val="Default"/>
              <w:rPr>
                <w:color w:val="auto"/>
              </w:rPr>
            </w:pPr>
            <w:r w:rsidRPr="00F34153">
              <w:rPr>
                <w:color w:val="auto"/>
              </w:rPr>
              <w:t xml:space="preserve"> Below 60</w:t>
            </w:r>
          </w:p>
        </w:tc>
      </w:tr>
    </w:tbl>
    <w:p w:rsidR="002F6594" w:rsidRPr="00F34153" w:rsidRDefault="002F6594" w:rsidP="002F6594">
      <w:pPr>
        <w:tabs>
          <w:tab w:val="center" w:pos="5400"/>
        </w:tabs>
        <w:rPr>
          <w:rFonts w:ascii="Times New Roman" w:hAnsi="Times New Roman"/>
        </w:rPr>
      </w:pPr>
    </w:p>
    <w:p w:rsidR="002F6594" w:rsidRPr="00263917" w:rsidRDefault="002F6594" w:rsidP="00155893">
      <w:pPr>
        <w:pStyle w:val="Heading2"/>
        <w:rPr>
          <w:rFonts w:ascii="Times New Roman" w:hAnsi="Times New Roman" w:cs="Times New Roman"/>
          <w:b/>
          <w:noProof/>
          <w:color w:val="auto"/>
        </w:rPr>
      </w:pPr>
      <w:r w:rsidRPr="00263917">
        <w:rPr>
          <w:rFonts w:ascii="Times New Roman" w:hAnsi="Times New Roman" w:cs="Times New Roman"/>
          <w:b/>
          <w:noProof/>
          <w:color w:val="auto"/>
        </w:rPr>
        <w:t>Attendance Policy:</w:t>
      </w:r>
    </w:p>
    <w:p w:rsidR="00A87B19" w:rsidRPr="00F34153" w:rsidRDefault="00F34153" w:rsidP="00F34153">
      <w:pPr>
        <w:rPr>
          <w:rFonts w:ascii="Times New Roman" w:hAnsi="Times New Roman"/>
        </w:rPr>
      </w:pPr>
      <w:r w:rsidRPr="00F34153">
        <w:rPr>
          <w:rFonts w:ascii="Times New Roman" w:hAnsi="Times New Roman"/>
        </w:rPr>
        <w:t>To participate, students must attend class.  After four (4) absences the student will receive a failing grade for the semester.</w:t>
      </w:r>
    </w:p>
    <w:p w:rsidR="00F34153" w:rsidRPr="00F34153" w:rsidRDefault="00F34153" w:rsidP="00F34153">
      <w:pPr>
        <w:rPr>
          <w:rFonts w:ascii="Times New Roman" w:hAnsi="Times New Roman"/>
          <w:b/>
        </w:rPr>
      </w:pPr>
    </w:p>
    <w:p w:rsidR="00F34153" w:rsidRPr="00F34153" w:rsidRDefault="00F34153" w:rsidP="00155893">
      <w:pPr>
        <w:pStyle w:val="Heading2"/>
        <w:rPr>
          <w:rFonts w:ascii="Times New Roman" w:hAnsi="Times New Roman"/>
          <w:b/>
          <w:color w:val="auto"/>
        </w:rPr>
      </w:pPr>
      <w:r w:rsidRPr="00F34153">
        <w:rPr>
          <w:rFonts w:ascii="Times New Roman" w:hAnsi="Times New Roman"/>
          <w:b/>
          <w:color w:val="auto"/>
        </w:rPr>
        <w:t>Classroom Policies:</w:t>
      </w:r>
    </w:p>
    <w:p w:rsidR="00F34153" w:rsidRPr="00F34153" w:rsidRDefault="00F34153" w:rsidP="00F34153">
      <w:pPr>
        <w:rPr>
          <w:rFonts w:ascii="Times New Roman" w:hAnsi="Times New Roman"/>
          <w:szCs w:val="24"/>
        </w:rPr>
      </w:pPr>
      <w:r w:rsidRPr="00F34153">
        <w:rPr>
          <w:rFonts w:ascii="Times New Roman" w:hAnsi="Times New Roman"/>
          <w:szCs w:val="24"/>
        </w:rPr>
        <w:t>I wi</w:t>
      </w:r>
      <w:r w:rsidRPr="00F34153">
        <w:rPr>
          <w:rFonts w:ascii="Times New Roman" w:hAnsi="Times New Roman"/>
          <w:szCs w:val="24"/>
        </w:rPr>
        <w:t>ll communicate via Blackboard so please check often for announcements and updates.  I will post classroom documents on Blackboard as well.</w:t>
      </w:r>
    </w:p>
    <w:p w:rsidR="00F34153" w:rsidRPr="00F34153" w:rsidRDefault="00F34153" w:rsidP="00F34153">
      <w:pPr>
        <w:rPr>
          <w:rFonts w:ascii="Times New Roman" w:hAnsi="Times New Roman"/>
          <w:szCs w:val="24"/>
        </w:rPr>
      </w:pPr>
      <w:r w:rsidRPr="00F34153">
        <w:rPr>
          <w:rFonts w:ascii="Times New Roman" w:hAnsi="Times New Roman"/>
          <w:szCs w:val="24"/>
        </w:rPr>
        <w:lastRenderedPageBreak/>
        <w:t xml:space="preserve">There is NO make up for exams and quizzes.  Most quizzes will be taken online via Blackboard and will be timed.  </w:t>
      </w:r>
    </w:p>
    <w:p w:rsidR="00F34153" w:rsidRDefault="00F34153" w:rsidP="00F34153">
      <w:pPr>
        <w:rPr>
          <w:rFonts w:ascii="Times New Roman" w:hAnsi="Times New Roman"/>
          <w:szCs w:val="24"/>
        </w:rPr>
      </w:pPr>
      <w:r w:rsidRPr="00F34153">
        <w:rPr>
          <w:rFonts w:ascii="Times New Roman" w:hAnsi="Times New Roman"/>
          <w:szCs w:val="24"/>
        </w:rPr>
        <w:t>Assignments handed in late will lose one full letter grad</w:t>
      </w:r>
      <w:r w:rsidR="00155893">
        <w:rPr>
          <w:rFonts w:ascii="Times New Roman" w:hAnsi="Times New Roman"/>
          <w:szCs w:val="24"/>
        </w:rPr>
        <w:t>e for each day submitted late.</w:t>
      </w:r>
    </w:p>
    <w:p w:rsidR="00155893" w:rsidRPr="00F34153" w:rsidRDefault="00155893" w:rsidP="00F34153">
      <w:pPr>
        <w:rPr>
          <w:rFonts w:ascii="Times New Roman" w:hAnsi="Times New Roman"/>
          <w:szCs w:val="24"/>
        </w:rPr>
      </w:pPr>
    </w:p>
    <w:p w:rsidR="00F34153" w:rsidRPr="00F34153" w:rsidRDefault="00F34153" w:rsidP="00F34153">
      <w:pPr>
        <w:rPr>
          <w:rFonts w:ascii="Times New Roman" w:hAnsi="Times New Roman"/>
          <w:szCs w:val="24"/>
        </w:rPr>
      </w:pPr>
      <w:r w:rsidRPr="00F34153">
        <w:rPr>
          <w:rFonts w:ascii="Times New Roman" w:hAnsi="Times New Roman"/>
          <w:szCs w:val="24"/>
        </w:rPr>
        <w:t>Recording devices must be approved by the instructor prior to class.</w:t>
      </w:r>
    </w:p>
    <w:p w:rsidR="00F34153" w:rsidRPr="00F34153" w:rsidRDefault="00F34153" w:rsidP="00F34153">
      <w:pPr>
        <w:rPr>
          <w:rFonts w:ascii="Times New Roman" w:hAnsi="Times New Roman"/>
          <w:szCs w:val="24"/>
        </w:rPr>
      </w:pPr>
    </w:p>
    <w:p w:rsidR="00F34153" w:rsidRPr="00F34153" w:rsidRDefault="00F34153" w:rsidP="00F34153">
      <w:pPr>
        <w:rPr>
          <w:rFonts w:ascii="Times New Roman" w:hAnsi="Times New Roman"/>
          <w:szCs w:val="24"/>
        </w:rPr>
      </w:pPr>
      <w:r w:rsidRPr="00F34153">
        <w:rPr>
          <w:rFonts w:ascii="Times New Roman" w:hAnsi="Times New Roman"/>
          <w:szCs w:val="24"/>
        </w:rPr>
        <w:t xml:space="preserve"> NO Electronic media will be allowed during the Certification exam.  The use of these items during an exam will void the exam and will require a retake at a later date.  Additional exam fees would be required. </w:t>
      </w:r>
    </w:p>
    <w:p w:rsidR="00F34153" w:rsidRPr="00F34153" w:rsidRDefault="00F34153" w:rsidP="00F34153">
      <w:pPr>
        <w:rPr>
          <w:rFonts w:ascii="Times New Roman" w:hAnsi="Times New Roman"/>
          <w:szCs w:val="24"/>
        </w:rPr>
      </w:pPr>
    </w:p>
    <w:p w:rsidR="00F34153" w:rsidRPr="00F34153" w:rsidRDefault="00F34153" w:rsidP="00F34153">
      <w:pPr>
        <w:rPr>
          <w:rFonts w:ascii="Times New Roman" w:hAnsi="Times New Roman"/>
          <w:szCs w:val="24"/>
        </w:rPr>
      </w:pPr>
      <w:r w:rsidRPr="00F34153">
        <w:rPr>
          <w:rFonts w:ascii="Times New Roman" w:hAnsi="Times New Roman"/>
          <w:szCs w:val="24"/>
        </w:rPr>
        <w:t>All assignments are to be typed, printed, and handed in at the beginning of class.  Work will not be accepted electronically.</w:t>
      </w:r>
    </w:p>
    <w:p w:rsidR="00F34153" w:rsidRPr="00F34153" w:rsidRDefault="00F34153" w:rsidP="00F34153">
      <w:pPr>
        <w:rPr>
          <w:rFonts w:ascii="Times New Roman" w:hAnsi="Times New Roman"/>
          <w:szCs w:val="24"/>
        </w:rPr>
      </w:pPr>
    </w:p>
    <w:p w:rsidR="00F34153" w:rsidRPr="00F34153" w:rsidRDefault="00F34153" w:rsidP="00F34153">
      <w:pPr>
        <w:rPr>
          <w:rFonts w:ascii="Times New Roman" w:hAnsi="Times New Roman"/>
          <w:szCs w:val="24"/>
        </w:rPr>
      </w:pPr>
      <w:r w:rsidRPr="00F34153">
        <w:rPr>
          <w:rFonts w:ascii="Times New Roman" w:hAnsi="Times New Roman"/>
          <w:szCs w:val="24"/>
        </w:rPr>
        <w:t>The instructor reserves the right to change the class agenda at any time.</w:t>
      </w:r>
    </w:p>
    <w:p w:rsidR="00F34153" w:rsidRPr="00F34153" w:rsidRDefault="00F34153" w:rsidP="00155893">
      <w:pPr>
        <w:pStyle w:val="Heading2"/>
        <w:rPr>
          <w:rFonts w:ascii="Times New Roman" w:hAnsi="Times New Roman" w:cs="Times New Roman"/>
          <w:b/>
          <w:color w:val="auto"/>
          <w:sz w:val="24"/>
          <w:szCs w:val="24"/>
        </w:rPr>
      </w:pPr>
      <w:r w:rsidRPr="00F34153">
        <w:rPr>
          <w:rFonts w:ascii="Times New Roman" w:hAnsi="Times New Roman" w:cs="Times New Roman"/>
          <w:b/>
          <w:color w:val="auto"/>
          <w:sz w:val="24"/>
          <w:szCs w:val="24"/>
        </w:rPr>
        <w:t>C</w:t>
      </w:r>
      <w:r w:rsidRPr="00F34153">
        <w:rPr>
          <w:rFonts w:ascii="Times New Roman" w:hAnsi="Times New Roman" w:cs="Times New Roman"/>
          <w:b/>
          <w:color w:val="auto"/>
          <w:sz w:val="24"/>
          <w:szCs w:val="24"/>
        </w:rPr>
        <w:t>ell Phones and Text Messaging</w:t>
      </w:r>
    </w:p>
    <w:p w:rsidR="00F34153" w:rsidRPr="00F34153" w:rsidRDefault="00F34153" w:rsidP="00F34153">
      <w:pPr>
        <w:rPr>
          <w:rFonts w:ascii="Times New Roman" w:hAnsi="Times New Roman"/>
          <w:szCs w:val="24"/>
        </w:rPr>
      </w:pPr>
      <w:r w:rsidRPr="00F34153">
        <w:rPr>
          <w:rFonts w:ascii="Times New Roman" w:hAnsi="Times New Roman"/>
          <w:szCs w:val="24"/>
        </w:rPr>
        <w:t xml:space="preserve">Please refrain from using your cell phone of text messaging during class. Be sure to turn off your phones, or silence the ring tone before class begins.  </w:t>
      </w:r>
    </w:p>
    <w:p w:rsidR="00F34153" w:rsidRPr="00F34153" w:rsidRDefault="00F34153" w:rsidP="00F34153">
      <w:pPr>
        <w:rPr>
          <w:rFonts w:ascii="Times New Roman" w:hAnsi="Times New Roman"/>
          <w:szCs w:val="24"/>
        </w:rPr>
      </w:pPr>
      <w:r w:rsidRPr="00F34153">
        <w:rPr>
          <w:rFonts w:ascii="Times New Roman" w:hAnsi="Times New Roman"/>
          <w:szCs w:val="24"/>
        </w:rPr>
        <w:t>The use of recording devices is prohibited.</w:t>
      </w:r>
    </w:p>
    <w:p w:rsidR="00F34153" w:rsidRPr="00F34153" w:rsidRDefault="00F34153" w:rsidP="00155893">
      <w:pPr>
        <w:pStyle w:val="Heading2"/>
        <w:rPr>
          <w:rFonts w:ascii="Times New Roman" w:hAnsi="Times New Roman" w:cs="Times New Roman"/>
          <w:b/>
          <w:color w:val="auto"/>
          <w:sz w:val="24"/>
          <w:szCs w:val="24"/>
        </w:rPr>
      </w:pPr>
      <w:r w:rsidRPr="00F34153">
        <w:rPr>
          <w:rFonts w:ascii="Times New Roman" w:hAnsi="Times New Roman" w:cs="Times New Roman"/>
          <w:b/>
          <w:color w:val="auto"/>
          <w:sz w:val="24"/>
          <w:szCs w:val="24"/>
        </w:rPr>
        <w:t>Class Grading</w:t>
      </w:r>
    </w:p>
    <w:p w:rsidR="00F34153" w:rsidRPr="00F34153" w:rsidRDefault="00F34153" w:rsidP="00F34153">
      <w:pPr>
        <w:rPr>
          <w:rFonts w:ascii="Times New Roman" w:hAnsi="Times New Roman"/>
          <w:szCs w:val="24"/>
        </w:rPr>
      </w:pPr>
      <w:proofErr w:type="spellStart"/>
      <w:r w:rsidRPr="00F34153">
        <w:rPr>
          <w:rFonts w:ascii="Times New Roman" w:hAnsi="Times New Roman"/>
          <w:szCs w:val="24"/>
        </w:rPr>
        <w:t>Servsafe</w:t>
      </w:r>
      <w:proofErr w:type="spellEnd"/>
      <w:r w:rsidRPr="00F34153">
        <w:rPr>
          <w:rFonts w:ascii="Times New Roman" w:hAnsi="Times New Roman"/>
          <w:szCs w:val="24"/>
        </w:rPr>
        <w:t xml:space="preserve"> Exam Grade                                    45%</w:t>
      </w:r>
    </w:p>
    <w:p w:rsidR="00F34153" w:rsidRPr="00F34153" w:rsidRDefault="00F34153" w:rsidP="00F34153">
      <w:pPr>
        <w:rPr>
          <w:rFonts w:ascii="Times New Roman" w:hAnsi="Times New Roman"/>
          <w:szCs w:val="24"/>
        </w:rPr>
      </w:pPr>
      <w:r w:rsidRPr="00F34153">
        <w:rPr>
          <w:rFonts w:ascii="Times New Roman" w:hAnsi="Times New Roman"/>
          <w:szCs w:val="24"/>
        </w:rPr>
        <w:t>Quizzes                                                          30%</w:t>
      </w:r>
    </w:p>
    <w:p w:rsidR="00F34153" w:rsidRPr="00F34153" w:rsidRDefault="00F34153" w:rsidP="00F34153">
      <w:pPr>
        <w:rPr>
          <w:rFonts w:ascii="Times New Roman" w:hAnsi="Times New Roman"/>
          <w:szCs w:val="24"/>
        </w:rPr>
      </w:pPr>
      <w:r w:rsidRPr="00F34153">
        <w:rPr>
          <w:rFonts w:ascii="Times New Roman" w:hAnsi="Times New Roman"/>
          <w:szCs w:val="24"/>
        </w:rPr>
        <w:t>Training Project                                             10%</w:t>
      </w:r>
    </w:p>
    <w:p w:rsidR="00F34153" w:rsidRPr="00F34153" w:rsidRDefault="00F34153" w:rsidP="00F34153">
      <w:pPr>
        <w:rPr>
          <w:rFonts w:ascii="Times New Roman" w:hAnsi="Times New Roman"/>
          <w:szCs w:val="24"/>
          <w:u w:val="single"/>
        </w:rPr>
      </w:pPr>
      <w:r w:rsidRPr="00F34153">
        <w:rPr>
          <w:rFonts w:ascii="Times New Roman" w:hAnsi="Times New Roman"/>
          <w:szCs w:val="24"/>
        </w:rPr>
        <w:t xml:space="preserve">Homework and Assignments                         </w:t>
      </w:r>
      <w:r w:rsidRPr="00F34153">
        <w:rPr>
          <w:rFonts w:ascii="Times New Roman" w:hAnsi="Times New Roman"/>
          <w:szCs w:val="24"/>
          <w:u w:val="single"/>
        </w:rPr>
        <w:t>15%</w:t>
      </w:r>
    </w:p>
    <w:p w:rsidR="00F34153" w:rsidRPr="00F34153" w:rsidRDefault="00F34153" w:rsidP="00F34153">
      <w:pPr>
        <w:rPr>
          <w:rFonts w:ascii="Times New Roman" w:hAnsi="Times New Roman"/>
          <w:szCs w:val="24"/>
        </w:rPr>
      </w:pPr>
      <w:r w:rsidRPr="00F34153">
        <w:rPr>
          <w:rFonts w:ascii="Times New Roman" w:hAnsi="Times New Roman"/>
          <w:szCs w:val="24"/>
        </w:rPr>
        <w:t xml:space="preserve">                                                 Total             100%</w:t>
      </w:r>
    </w:p>
    <w:p w:rsidR="00155893" w:rsidRDefault="00155893" w:rsidP="00155893">
      <w:pPr>
        <w:pStyle w:val="Heading2"/>
        <w:rPr>
          <w:rFonts w:ascii="Times New Roman" w:hAnsi="Times New Roman"/>
          <w:b/>
          <w:color w:val="auto"/>
          <w:u w:val="single"/>
        </w:rPr>
      </w:pPr>
    </w:p>
    <w:p w:rsidR="00F34153" w:rsidRPr="00F34153" w:rsidRDefault="00F34153" w:rsidP="00155893">
      <w:pPr>
        <w:pStyle w:val="Heading2"/>
        <w:rPr>
          <w:rFonts w:ascii="Times New Roman" w:hAnsi="Times New Roman"/>
          <w:b/>
          <w:color w:val="auto"/>
          <w:u w:val="single"/>
        </w:rPr>
      </w:pPr>
      <w:bookmarkStart w:id="0" w:name="_GoBack"/>
      <w:bookmarkEnd w:id="0"/>
      <w:r w:rsidRPr="00F34153">
        <w:rPr>
          <w:rFonts w:ascii="Times New Roman" w:hAnsi="Times New Roman"/>
          <w:b/>
          <w:color w:val="auto"/>
          <w:u w:val="single"/>
        </w:rPr>
        <w:t>Emails and Phone Calls</w:t>
      </w:r>
    </w:p>
    <w:p w:rsidR="00F34153" w:rsidRPr="00F34153" w:rsidRDefault="00F34153" w:rsidP="00F34153">
      <w:pPr>
        <w:rPr>
          <w:rFonts w:ascii="Times New Roman" w:hAnsi="Times New Roman"/>
        </w:rPr>
      </w:pPr>
      <w:r w:rsidRPr="00F34153">
        <w:rPr>
          <w:rFonts w:ascii="Times New Roman" w:hAnsi="Times New Roman"/>
        </w:rPr>
        <w:t xml:space="preserve"> I will make every effort to return emails and phone calls to students, however…</w:t>
      </w:r>
    </w:p>
    <w:p w:rsidR="00F34153" w:rsidRPr="00F34153" w:rsidRDefault="00F34153" w:rsidP="00F34153">
      <w:pPr>
        <w:rPr>
          <w:rFonts w:ascii="Times New Roman" w:hAnsi="Times New Roman"/>
        </w:rPr>
      </w:pPr>
      <w:r w:rsidRPr="00F34153">
        <w:rPr>
          <w:rFonts w:ascii="Times New Roman" w:hAnsi="Times New Roman"/>
        </w:rPr>
        <w:t>Do not call at an unreasonable hour (say after 10 during the week) and expect me to be available.  Do not email at 2 am and expect and answer right away.  I will return emails and phone calls after 9am in most cases.  If I am going to be out of touch I will give ample warning.</w:t>
      </w:r>
    </w:p>
    <w:p w:rsidR="00F34153" w:rsidRPr="00F34153" w:rsidRDefault="00F34153" w:rsidP="00F34153">
      <w:pPr>
        <w:rPr>
          <w:rFonts w:ascii="Times New Roman" w:hAnsi="Times New Roman"/>
        </w:rPr>
      </w:pPr>
      <w:r w:rsidRPr="00F34153">
        <w:rPr>
          <w:rFonts w:ascii="Times New Roman" w:hAnsi="Times New Roman"/>
        </w:rPr>
        <w:t>Quizzes are due by Sunday Evening 9 pm after they are covered in class.  Assignments are due Monday’s after the chapter lecture has been completed.</w:t>
      </w:r>
    </w:p>
    <w:p w:rsidR="00F34153" w:rsidRPr="00F34153" w:rsidRDefault="00F34153" w:rsidP="00F34153">
      <w:pPr>
        <w:rPr>
          <w:rFonts w:ascii="Times New Roman" w:hAnsi="Times New Roman"/>
        </w:rPr>
      </w:pPr>
    </w:p>
    <w:p w:rsidR="00F34153" w:rsidRDefault="00F34153" w:rsidP="00F34153">
      <w:pPr>
        <w:rPr>
          <w:rFonts w:ascii="Times New Roman" w:hAnsi="Times New Roman"/>
        </w:rPr>
      </w:pPr>
      <w:r w:rsidRPr="00F34153">
        <w:rPr>
          <w:rFonts w:ascii="Times New Roman" w:hAnsi="Times New Roman"/>
        </w:rPr>
        <w:t>The Discussion/Study questions are due for each chapter- Due the Monday after we have covered them in class.  Please see agenda for other due dates.</w:t>
      </w:r>
    </w:p>
    <w:p w:rsidR="00F34153" w:rsidRDefault="00F34153" w:rsidP="00F34153">
      <w:pPr>
        <w:rPr>
          <w:rFonts w:ascii="Times New Roman" w:hAnsi="Times New Roman"/>
        </w:rPr>
      </w:pPr>
    </w:p>
    <w:p w:rsidR="00F34153" w:rsidRPr="00F34153" w:rsidRDefault="00F34153" w:rsidP="00F34153">
      <w:pPr>
        <w:rPr>
          <w:rFonts w:ascii="Times New Roman" w:hAnsi="Times New Roman"/>
        </w:rPr>
      </w:pPr>
      <w:r>
        <w:rPr>
          <w:rFonts w:ascii="Times New Roman" w:hAnsi="Times New Roman"/>
        </w:rPr>
        <w:t>If we have a weather related cancellation assignments will be collected on the next class day.</w:t>
      </w:r>
    </w:p>
    <w:p w:rsidR="00F34153" w:rsidRPr="00F34153" w:rsidRDefault="00F34153" w:rsidP="00F34153">
      <w:pPr>
        <w:rPr>
          <w:rFonts w:ascii="Times New Roman" w:hAnsi="Times New Roman"/>
          <w:b/>
          <w:sz w:val="26"/>
          <w:szCs w:val="26"/>
        </w:rPr>
      </w:pPr>
    </w:p>
    <w:p w:rsidR="002F6594" w:rsidRPr="00F34153" w:rsidRDefault="00A87B19" w:rsidP="00155893">
      <w:pPr>
        <w:pStyle w:val="Heading2"/>
        <w:rPr>
          <w:rFonts w:ascii="Times New Roman" w:hAnsi="Times New Roman"/>
          <w:b/>
          <w:color w:val="auto"/>
        </w:rPr>
      </w:pPr>
      <w:r w:rsidRPr="00F34153">
        <w:rPr>
          <w:rFonts w:ascii="Times New Roman" w:eastAsia="Times New Roman" w:hAnsi="Times New Roman" w:cs="Times New Roman"/>
          <w:b/>
          <w:color w:val="auto"/>
          <w:sz w:val="24"/>
          <w:szCs w:val="24"/>
        </w:rPr>
        <w:t xml:space="preserve">Notice </w:t>
      </w:r>
      <w:r w:rsidR="00155893" w:rsidRPr="00F34153">
        <w:rPr>
          <w:rFonts w:ascii="Times New Roman" w:eastAsia="Times New Roman" w:hAnsi="Times New Roman" w:cs="Times New Roman"/>
          <w:b/>
          <w:color w:val="auto"/>
          <w:sz w:val="24"/>
          <w:szCs w:val="24"/>
        </w:rPr>
        <w:t>about</w:t>
      </w:r>
      <w:r w:rsidR="002F6594" w:rsidRPr="00F34153">
        <w:rPr>
          <w:rFonts w:ascii="Times New Roman" w:eastAsia="Times New Roman" w:hAnsi="Times New Roman" w:cs="Times New Roman"/>
          <w:b/>
          <w:color w:val="auto"/>
          <w:sz w:val="24"/>
          <w:szCs w:val="24"/>
        </w:rPr>
        <w:t xml:space="preserve"> Essential Abilities</w:t>
      </w:r>
    </w:p>
    <w:p w:rsidR="002F6594" w:rsidRPr="00F34153" w:rsidRDefault="002F6594" w:rsidP="002F6594">
      <w:pPr>
        <w:jc w:val="both"/>
        <w:rPr>
          <w:rFonts w:ascii="Times New Roman" w:hAnsi="Times New Roman"/>
        </w:rPr>
      </w:pPr>
      <w:r w:rsidRPr="00F34153">
        <w:rPr>
          <w:rFonts w:ascii="Times New Roman" w:hAnsi="Times New Roman"/>
        </w:rPr>
        <w:t xml:space="preserve">The purpose and goal of the Culinary Arts Program is to prepare students for employment in the culinary arts field.  Generally speaking, successful careers in kitchen-based positions in the culinary arts often require certain essential physical and intellectual abilities.  Accordingly, successful completion of the laboratory portion of the curriculum for the Culinary Arts Associate in Applied Science Degree requires many of the same abilities.  </w:t>
      </w:r>
    </w:p>
    <w:p w:rsidR="002F6594" w:rsidRPr="00F34153" w:rsidRDefault="002F6594" w:rsidP="002F6594">
      <w:pPr>
        <w:jc w:val="both"/>
        <w:rPr>
          <w:rFonts w:ascii="Times New Roman" w:hAnsi="Times New Roman"/>
        </w:rPr>
      </w:pPr>
      <w:r w:rsidRPr="00F34153">
        <w:rPr>
          <w:rFonts w:ascii="Times New Roman" w:hAnsi="Times New Roman"/>
        </w:rPr>
        <w:t>Consistent with the requirement of state and federal law, the College provides reasonable accommodations for students with documented disabilities.  Generally speaking, an accommodation is not reasonable if it would alter the integrity of a program by removing or diluting an essential eligibility requirement of the program.  Because the following abilities are generally considered essential to the integrity of the program, the College’s ability to accommodate or change them is more limited:</w:t>
      </w:r>
    </w:p>
    <w:p w:rsidR="002F6594" w:rsidRPr="00F34153" w:rsidRDefault="002F6594" w:rsidP="002F6594">
      <w:pPr>
        <w:pStyle w:val="NoSpacing"/>
        <w:ind w:left="1440" w:hanging="720"/>
        <w:jc w:val="both"/>
        <w:rPr>
          <w:rFonts w:cs="Times New Roman"/>
        </w:rPr>
      </w:pPr>
      <w:r w:rsidRPr="00F34153">
        <w:rPr>
          <w:rFonts w:cs="Times New Roman"/>
        </w:rPr>
        <w:t>•</w:t>
      </w:r>
      <w:r w:rsidRPr="00F34153">
        <w:rPr>
          <w:rFonts w:cs="Times New Roman"/>
        </w:rPr>
        <w:tab/>
        <w:t>Lift 50 pounds and carry it a minimum of 20 feet</w:t>
      </w:r>
    </w:p>
    <w:p w:rsidR="002F6594" w:rsidRPr="00F34153" w:rsidRDefault="002F6594" w:rsidP="002F6594">
      <w:pPr>
        <w:pStyle w:val="NoSpacing"/>
        <w:ind w:left="1440" w:hanging="720"/>
        <w:jc w:val="both"/>
        <w:rPr>
          <w:rFonts w:cs="Times New Roman"/>
        </w:rPr>
      </w:pPr>
      <w:r w:rsidRPr="00F34153">
        <w:rPr>
          <w:rFonts w:cs="Times New Roman"/>
        </w:rPr>
        <w:t>•</w:t>
      </w:r>
      <w:r w:rsidRPr="00F34153">
        <w:rPr>
          <w:rFonts w:cs="Times New Roman"/>
        </w:rPr>
        <w:tab/>
        <w:t>Carry culinary equipment and supplies</w:t>
      </w:r>
    </w:p>
    <w:p w:rsidR="002F6594" w:rsidRPr="00F34153" w:rsidRDefault="002F6594" w:rsidP="002F6594">
      <w:pPr>
        <w:pStyle w:val="NoSpacing"/>
        <w:ind w:left="1440" w:hanging="720"/>
        <w:jc w:val="both"/>
        <w:rPr>
          <w:rFonts w:cs="Times New Roman"/>
        </w:rPr>
      </w:pPr>
      <w:r w:rsidRPr="00F34153">
        <w:rPr>
          <w:rFonts w:cs="Times New Roman"/>
        </w:rPr>
        <w:t>•</w:t>
      </w:r>
      <w:r w:rsidRPr="00F34153">
        <w:rPr>
          <w:rFonts w:cs="Times New Roman"/>
        </w:rPr>
        <w:tab/>
        <w:t>Stand and walk for long periods of time (i.e., 4-9 hours depending upon course/schedule)</w:t>
      </w:r>
    </w:p>
    <w:p w:rsidR="002F6594" w:rsidRPr="00F34153" w:rsidRDefault="002F6594" w:rsidP="002F6594">
      <w:pPr>
        <w:pStyle w:val="NoSpacing"/>
        <w:ind w:left="720"/>
        <w:jc w:val="both"/>
        <w:rPr>
          <w:rFonts w:cs="Times New Roman"/>
        </w:rPr>
      </w:pPr>
      <w:r w:rsidRPr="00F34153">
        <w:rPr>
          <w:rFonts w:cs="Times New Roman"/>
        </w:rPr>
        <w:t>•</w:t>
      </w:r>
      <w:r w:rsidRPr="00F34153">
        <w:rPr>
          <w:rFonts w:cs="Times New Roman"/>
        </w:rPr>
        <w:tab/>
        <w:t>Bend, twist, stoop and kneel</w:t>
      </w:r>
    </w:p>
    <w:p w:rsidR="002F6594" w:rsidRPr="00F34153" w:rsidRDefault="002F6594" w:rsidP="002F6594">
      <w:pPr>
        <w:pStyle w:val="NoSpacing"/>
        <w:ind w:left="720"/>
        <w:jc w:val="both"/>
        <w:rPr>
          <w:rFonts w:cs="Times New Roman"/>
        </w:rPr>
      </w:pPr>
      <w:r w:rsidRPr="00F34153">
        <w:rPr>
          <w:rFonts w:cs="Times New Roman"/>
        </w:rPr>
        <w:lastRenderedPageBreak/>
        <w:t>•</w:t>
      </w:r>
      <w:r w:rsidRPr="00F34153">
        <w:rPr>
          <w:rFonts w:cs="Times New Roman"/>
        </w:rPr>
        <w:tab/>
        <w:t>Withstand high and low temperature environments</w:t>
      </w:r>
    </w:p>
    <w:p w:rsidR="002F6594" w:rsidRPr="00F34153" w:rsidRDefault="002F6594" w:rsidP="002F6594">
      <w:pPr>
        <w:pStyle w:val="NoSpacing"/>
        <w:ind w:left="1440" w:hanging="720"/>
        <w:jc w:val="both"/>
        <w:rPr>
          <w:rFonts w:cs="Times New Roman"/>
        </w:rPr>
      </w:pPr>
      <w:r w:rsidRPr="00F34153">
        <w:rPr>
          <w:rFonts w:cs="Times New Roman"/>
        </w:rPr>
        <w:t>•</w:t>
      </w:r>
      <w:r w:rsidRPr="00F34153">
        <w:rPr>
          <w:rFonts w:cs="Times New Roman"/>
        </w:rPr>
        <w:tab/>
        <w:t>See and hear adequately to understand equipment signals and gauges</w:t>
      </w:r>
    </w:p>
    <w:p w:rsidR="002F6594" w:rsidRPr="00F34153" w:rsidRDefault="002F6594" w:rsidP="002F6594">
      <w:pPr>
        <w:pStyle w:val="NoSpacing"/>
        <w:ind w:left="720"/>
        <w:jc w:val="both"/>
        <w:rPr>
          <w:rFonts w:cs="Times New Roman"/>
        </w:rPr>
      </w:pPr>
      <w:r w:rsidRPr="00F34153">
        <w:rPr>
          <w:rFonts w:cs="Times New Roman"/>
        </w:rPr>
        <w:t>•</w:t>
      </w:r>
      <w:r w:rsidRPr="00F34153">
        <w:rPr>
          <w:rFonts w:cs="Times New Roman"/>
        </w:rPr>
        <w:tab/>
        <w:t>Use knives and other potential dangerous equipment safely</w:t>
      </w:r>
    </w:p>
    <w:p w:rsidR="002F6594" w:rsidRPr="00F34153" w:rsidRDefault="002F6594" w:rsidP="002F6594">
      <w:pPr>
        <w:pStyle w:val="NoSpacing"/>
        <w:ind w:left="720"/>
        <w:jc w:val="both"/>
        <w:rPr>
          <w:rFonts w:cs="Times New Roman"/>
        </w:rPr>
      </w:pPr>
      <w:r w:rsidRPr="00F34153">
        <w:rPr>
          <w:rFonts w:cs="Times New Roman"/>
        </w:rPr>
        <w:t>•</w:t>
      </w:r>
      <w:r w:rsidRPr="00F34153">
        <w:rPr>
          <w:rFonts w:cs="Times New Roman"/>
        </w:rPr>
        <w:tab/>
        <w:t>Perform certain math calculations common in food service</w:t>
      </w:r>
    </w:p>
    <w:p w:rsidR="002F6594" w:rsidRPr="00F34153" w:rsidRDefault="002F6594" w:rsidP="002F6594">
      <w:pPr>
        <w:pStyle w:val="NoSpacing"/>
        <w:ind w:left="720"/>
        <w:jc w:val="both"/>
        <w:rPr>
          <w:rFonts w:cs="Times New Roman"/>
        </w:rPr>
      </w:pPr>
      <w:r w:rsidRPr="00F34153">
        <w:rPr>
          <w:rFonts w:cs="Times New Roman"/>
        </w:rPr>
        <w:t>•</w:t>
      </w:r>
      <w:r w:rsidRPr="00F34153">
        <w:rPr>
          <w:rFonts w:cs="Times New Roman"/>
        </w:rPr>
        <w:tab/>
        <w:t>Comply with oral instructions and designated safety standards</w:t>
      </w:r>
    </w:p>
    <w:p w:rsidR="002F6594" w:rsidRPr="00F34153" w:rsidRDefault="002F6594" w:rsidP="002F6594">
      <w:pPr>
        <w:pStyle w:val="NoSpacing"/>
        <w:ind w:left="1440" w:hanging="720"/>
        <w:jc w:val="both"/>
        <w:rPr>
          <w:rFonts w:cs="Times New Roman"/>
        </w:rPr>
      </w:pPr>
      <w:r w:rsidRPr="00F34153">
        <w:rPr>
          <w:rFonts w:cs="Times New Roman"/>
        </w:rPr>
        <w:t>•</w:t>
      </w:r>
      <w:r w:rsidRPr="00F34153">
        <w:rPr>
          <w:rFonts w:cs="Times New Roman"/>
        </w:rPr>
        <w:tab/>
        <w:t>Tolerate exposure to certain allergens, dyes and chemicals common in kitchens</w:t>
      </w:r>
    </w:p>
    <w:p w:rsidR="002F6594" w:rsidRPr="00F34153" w:rsidRDefault="002F6594" w:rsidP="002F6594">
      <w:pPr>
        <w:pStyle w:val="NoSpacing"/>
        <w:ind w:left="720"/>
        <w:jc w:val="both"/>
        <w:rPr>
          <w:rFonts w:cs="Times New Roman"/>
        </w:rPr>
      </w:pPr>
      <w:r w:rsidRPr="00F34153">
        <w:rPr>
          <w:rFonts w:cs="Times New Roman"/>
        </w:rPr>
        <w:t>•</w:t>
      </w:r>
      <w:r w:rsidRPr="00F34153">
        <w:rPr>
          <w:rFonts w:cs="Times New Roman"/>
        </w:rPr>
        <w:tab/>
        <w:t>Work effectively as a member of a team</w:t>
      </w:r>
    </w:p>
    <w:p w:rsidR="002F6594" w:rsidRPr="00F34153" w:rsidRDefault="002F6594" w:rsidP="002F6594">
      <w:pPr>
        <w:rPr>
          <w:rFonts w:ascii="Times New Roman" w:hAnsi="Times New Roman"/>
        </w:rPr>
      </w:pPr>
    </w:p>
    <w:p w:rsidR="00D27102" w:rsidRPr="00F34153" w:rsidRDefault="002F6594" w:rsidP="002F6594">
      <w:pPr>
        <w:rPr>
          <w:rFonts w:ascii="Times New Roman" w:hAnsi="Times New Roman"/>
        </w:rPr>
      </w:pPr>
      <w:r w:rsidRPr="00F34153">
        <w:rPr>
          <w:rFonts w:ascii="Times New Roman" w:hAnsi="Times New Roman"/>
        </w:rPr>
        <w:t>If you have concern about whether you have a disability that affects your ability to successfully perform these tasks or otherwise successfully complete the College’s program, please contact the College’s Disabilities Coordinator.  The Coordinator can discuss with you what, if any, reasonable accommodations may be offered.  If you have questions about the different types of kitchen-based and other culinary arts careers that are available to students who successfully complete the program, please feel free to speak with the experts in our faculty.</w:t>
      </w:r>
    </w:p>
    <w:p w:rsidR="002F6594" w:rsidRPr="00F34153" w:rsidRDefault="002F6594" w:rsidP="002F6594">
      <w:pPr>
        <w:rPr>
          <w:rFonts w:ascii="Times New Roman" w:hAnsi="Times New Roman"/>
        </w:rPr>
      </w:pPr>
    </w:p>
    <w:p w:rsidR="002F6594" w:rsidRPr="00F34153" w:rsidRDefault="002F6594" w:rsidP="00F55964">
      <w:pPr>
        <w:pStyle w:val="Heading2"/>
        <w:rPr>
          <w:rFonts w:ascii="Times New Roman" w:hAnsi="Times New Roman"/>
          <w:b/>
          <w:color w:val="auto"/>
          <w:sz w:val="24"/>
          <w:szCs w:val="24"/>
        </w:rPr>
      </w:pPr>
      <w:r w:rsidRPr="00F34153">
        <w:rPr>
          <w:rFonts w:ascii="Times New Roman" w:hAnsi="Times New Roman"/>
          <w:b/>
          <w:color w:val="auto"/>
          <w:sz w:val="24"/>
          <w:szCs w:val="24"/>
        </w:rPr>
        <w:t>Students with Disabilities (2014)</w:t>
      </w:r>
    </w:p>
    <w:p w:rsidR="002F6594" w:rsidRPr="00F34153" w:rsidRDefault="002F6594" w:rsidP="002F6594">
      <w:pPr>
        <w:rPr>
          <w:rFonts w:ascii="Times New Roman" w:hAnsi="Times New Roman"/>
          <w:szCs w:val="24"/>
        </w:rPr>
      </w:pPr>
      <w:r w:rsidRPr="00F34153">
        <w:rPr>
          <w:rFonts w:ascii="Times New Roman" w:hAnsi="Times New Roman"/>
          <w:szCs w:val="24"/>
        </w:rPr>
        <w:t>In accordance with state and federal law, this College is committed to assisting qualified students with disabilities achieve their educational goals.</w:t>
      </w:r>
    </w:p>
    <w:p w:rsidR="002F6594" w:rsidRPr="00F34153" w:rsidRDefault="002F6594" w:rsidP="002F6594">
      <w:pPr>
        <w:rPr>
          <w:rFonts w:ascii="Times New Roman" w:hAnsi="Times New Roman"/>
          <w:szCs w:val="24"/>
        </w:rPr>
      </w:pPr>
    </w:p>
    <w:p w:rsidR="002F6594" w:rsidRPr="00F34153" w:rsidRDefault="002F6594" w:rsidP="002F6594">
      <w:pPr>
        <w:ind w:left="342"/>
        <w:rPr>
          <w:rFonts w:ascii="Times New Roman" w:hAnsi="Times New Roman"/>
          <w:b/>
          <w:i/>
          <w:szCs w:val="24"/>
        </w:rPr>
      </w:pPr>
      <w:r w:rsidRPr="00F34153">
        <w:rPr>
          <w:rFonts w:ascii="Times New Roman" w:hAnsi="Times New Roman"/>
          <w:b/>
          <w:i/>
          <w:szCs w:val="24"/>
        </w:rPr>
        <w:t>If you are in need of an accommodation in this course:</w:t>
      </w:r>
    </w:p>
    <w:p w:rsidR="002F6594" w:rsidRPr="00F34153" w:rsidRDefault="002F6594" w:rsidP="002F6594">
      <w:pPr>
        <w:spacing w:line="276" w:lineRule="auto"/>
        <w:ind w:left="720" w:hanging="378"/>
        <w:rPr>
          <w:rFonts w:ascii="Times New Roman" w:hAnsi="Times New Roman"/>
          <w:szCs w:val="24"/>
        </w:rPr>
      </w:pPr>
      <w:r w:rsidRPr="00F34153">
        <w:rPr>
          <w:rFonts w:ascii="Times New Roman" w:hAnsi="Times New Roman"/>
          <w:szCs w:val="24"/>
        </w:rPr>
        <w:t>•</w:t>
      </w:r>
      <w:r w:rsidRPr="00F34153">
        <w:rPr>
          <w:rFonts w:ascii="Times New Roman" w:hAnsi="Times New Roman"/>
          <w:szCs w:val="24"/>
        </w:rPr>
        <w:tab/>
        <w:t xml:space="preserve">Students must contact the Dean of Students, Enrollment Services Center, Frye Building, 207-453-5019, </w:t>
      </w:r>
      <w:hyperlink r:id="rId9" w:history="1">
        <w:r w:rsidRPr="00F34153">
          <w:rPr>
            <w:rStyle w:val="Hyperlink"/>
            <w:rFonts w:ascii="Times New Roman" w:hAnsi="Times New Roman"/>
            <w:color w:val="auto"/>
            <w:szCs w:val="24"/>
          </w:rPr>
          <w:t>knormandin@kvcc.me.edu</w:t>
        </w:r>
      </w:hyperlink>
    </w:p>
    <w:p w:rsidR="002F6594" w:rsidRPr="00F34153" w:rsidRDefault="002F6594" w:rsidP="002F6594">
      <w:pPr>
        <w:spacing w:line="276" w:lineRule="auto"/>
        <w:ind w:left="342"/>
        <w:rPr>
          <w:rFonts w:ascii="Times New Roman" w:hAnsi="Times New Roman"/>
          <w:szCs w:val="24"/>
        </w:rPr>
      </w:pPr>
      <w:r w:rsidRPr="00F34153">
        <w:rPr>
          <w:rFonts w:ascii="Times New Roman" w:hAnsi="Times New Roman"/>
          <w:szCs w:val="24"/>
        </w:rPr>
        <w:t>•</w:t>
      </w:r>
      <w:r w:rsidRPr="00F34153">
        <w:rPr>
          <w:rFonts w:ascii="Times New Roman" w:hAnsi="Times New Roman"/>
          <w:szCs w:val="24"/>
        </w:rPr>
        <w:tab/>
        <w:t xml:space="preserve">Students must provide current, appropriate documentation of their disability. </w:t>
      </w:r>
    </w:p>
    <w:p w:rsidR="002F6594" w:rsidRPr="00F34153" w:rsidRDefault="002F6594" w:rsidP="002F6594">
      <w:pPr>
        <w:spacing w:line="276" w:lineRule="auto"/>
        <w:ind w:left="342"/>
        <w:rPr>
          <w:rFonts w:ascii="Times New Roman" w:hAnsi="Times New Roman"/>
          <w:szCs w:val="24"/>
        </w:rPr>
      </w:pPr>
      <w:r w:rsidRPr="00F34153">
        <w:rPr>
          <w:rFonts w:ascii="Times New Roman" w:hAnsi="Times New Roman"/>
          <w:szCs w:val="24"/>
        </w:rPr>
        <w:t>•</w:t>
      </w:r>
      <w:r w:rsidRPr="00F34153">
        <w:rPr>
          <w:rFonts w:ascii="Times New Roman" w:hAnsi="Times New Roman"/>
          <w:szCs w:val="24"/>
        </w:rPr>
        <w:tab/>
        <w:t xml:space="preserve">Students must make a timely request for accommodation to the Dean of Students.  </w:t>
      </w:r>
    </w:p>
    <w:p w:rsidR="002F6594" w:rsidRPr="00F34153" w:rsidRDefault="002F6594" w:rsidP="002F6594">
      <w:pPr>
        <w:spacing w:line="276" w:lineRule="auto"/>
        <w:ind w:left="702" w:hanging="360"/>
        <w:rPr>
          <w:rFonts w:ascii="Times New Roman" w:hAnsi="Times New Roman"/>
          <w:szCs w:val="24"/>
        </w:rPr>
      </w:pPr>
      <w:r w:rsidRPr="00F34153">
        <w:rPr>
          <w:rFonts w:ascii="Times New Roman" w:hAnsi="Times New Roman"/>
          <w:szCs w:val="24"/>
        </w:rPr>
        <w:t>•</w:t>
      </w:r>
      <w:r w:rsidRPr="00F34153">
        <w:rPr>
          <w:rFonts w:ascii="Times New Roman" w:hAnsi="Times New Roman"/>
          <w:szCs w:val="24"/>
        </w:rPr>
        <w:tab/>
        <w:t>Accommodations will not be provided until the faculty member receives a letter requesting accommodations.  This letter is created with the Dean of Students and is supported by the documentation of said disability.</w:t>
      </w:r>
    </w:p>
    <w:p w:rsidR="002F6594" w:rsidRPr="00F34153" w:rsidRDefault="002F6594" w:rsidP="002F6594">
      <w:pPr>
        <w:spacing w:line="276" w:lineRule="auto"/>
        <w:ind w:left="342"/>
        <w:rPr>
          <w:rFonts w:ascii="Times New Roman" w:hAnsi="Times New Roman"/>
          <w:szCs w:val="24"/>
        </w:rPr>
      </w:pPr>
      <w:r w:rsidRPr="00F34153">
        <w:rPr>
          <w:rFonts w:ascii="Times New Roman" w:hAnsi="Times New Roman"/>
          <w:szCs w:val="24"/>
        </w:rPr>
        <w:t>•</w:t>
      </w:r>
      <w:r w:rsidRPr="00F34153">
        <w:rPr>
          <w:rFonts w:ascii="Times New Roman" w:hAnsi="Times New Roman"/>
          <w:szCs w:val="24"/>
        </w:rPr>
        <w:tab/>
        <w:t>Requests for accommodation must be renewed each semester for each course.</w:t>
      </w:r>
    </w:p>
    <w:p w:rsidR="002F6594" w:rsidRPr="00F34153" w:rsidRDefault="002F6594" w:rsidP="002F6594">
      <w:pPr>
        <w:rPr>
          <w:rFonts w:ascii="Times New Roman" w:hAnsi="Times New Roman"/>
          <w:szCs w:val="24"/>
        </w:rPr>
      </w:pPr>
      <w:r w:rsidRPr="00F34153">
        <w:rPr>
          <w:rFonts w:ascii="Times New Roman" w:hAnsi="Times New Roman"/>
          <w:szCs w:val="24"/>
        </w:rPr>
        <w:t>This document is available in enlarged print and on audio tape.  Please contact the Dean of Students at 207-453</w:t>
      </w:r>
      <w:r w:rsidRPr="00F34153">
        <w:rPr>
          <w:rFonts w:ascii="Times New Roman" w:hAnsi="Times New Roman"/>
          <w:szCs w:val="24"/>
        </w:rPr>
        <w:noBreakHyphen/>
        <w:t xml:space="preserve">5019 or </w:t>
      </w:r>
      <w:hyperlink r:id="rId10" w:history="1">
        <w:r w:rsidRPr="00F34153">
          <w:rPr>
            <w:rStyle w:val="Hyperlink"/>
            <w:rFonts w:ascii="Times New Roman" w:hAnsi="Times New Roman"/>
            <w:color w:val="auto"/>
            <w:szCs w:val="24"/>
          </w:rPr>
          <w:t>knormandin@kvcc.me.edu</w:t>
        </w:r>
      </w:hyperlink>
    </w:p>
    <w:p w:rsidR="002F6594" w:rsidRPr="00F34153" w:rsidRDefault="002F6594" w:rsidP="002F6594">
      <w:pPr>
        <w:rPr>
          <w:rFonts w:ascii="Times New Roman" w:hAnsi="Times New Roman"/>
        </w:rPr>
      </w:pPr>
    </w:p>
    <w:p w:rsidR="002F6594" w:rsidRPr="00F34153" w:rsidRDefault="002F6594" w:rsidP="00F55964">
      <w:pPr>
        <w:pStyle w:val="Heading2"/>
        <w:rPr>
          <w:rFonts w:ascii="Times New Roman" w:hAnsi="Times New Roman"/>
          <w:color w:val="auto"/>
          <w:sz w:val="24"/>
          <w:szCs w:val="24"/>
        </w:rPr>
      </w:pPr>
      <w:r w:rsidRPr="00F34153">
        <w:rPr>
          <w:rFonts w:ascii="Times New Roman" w:hAnsi="Times New Roman"/>
          <w:b/>
          <w:color w:val="auto"/>
          <w:sz w:val="24"/>
          <w:szCs w:val="24"/>
        </w:rPr>
        <w:t>NOTICE OF NON-DISCRIMINATION (2014):</w:t>
      </w:r>
    </w:p>
    <w:p w:rsidR="002F6594" w:rsidRPr="00F34153" w:rsidRDefault="002F6594" w:rsidP="002F6594">
      <w:pPr>
        <w:rPr>
          <w:rFonts w:ascii="Times New Roman" w:hAnsi="Times New Roman"/>
          <w:szCs w:val="24"/>
        </w:rPr>
      </w:pPr>
    </w:p>
    <w:p w:rsidR="002F6594" w:rsidRPr="00F34153" w:rsidRDefault="002F6594" w:rsidP="002F6594">
      <w:pPr>
        <w:rPr>
          <w:rFonts w:ascii="Times New Roman" w:hAnsi="Times New Roman"/>
          <w:szCs w:val="24"/>
        </w:rPr>
      </w:pPr>
      <w:r w:rsidRPr="00F34153">
        <w:rPr>
          <w:rFonts w:ascii="Times New Roman" w:hAnsi="Times New Roman"/>
          <w:szCs w:val="24"/>
        </w:rPr>
        <w:t>Kennebec Valley Community College does not discriminate on the basis of disability in the admission to, access to, or operation of its programs, services or activities.  Students requesting classroom accommodation should be forwarded to the Dean of Students, Enrollment Service Center, Frye Building, phone:  207-</w:t>
      </w:r>
      <w:r w:rsidR="00F55964" w:rsidRPr="00F34153">
        <w:rPr>
          <w:rFonts w:ascii="Times New Roman" w:hAnsi="Times New Roman"/>
          <w:szCs w:val="24"/>
        </w:rPr>
        <w:t xml:space="preserve">453-5019 or the </w:t>
      </w:r>
      <w:r w:rsidRPr="00F34153">
        <w:rPr>
          <w:rFonts w:ascii="Times New Roman" w:hAnsi="Times New Roman"/>
          <w:szCs w:val="24"/>
        </w:rPr>
        <w:t xml:space="preserve">Director of the Learning Commons, </w:t>
      </w:r>
      <w:proofErr w:type="spellStart"/>
      <w:r w:rsidRPr="00F34153">
        <w:rPr>
          <w:rFonts w:ascii="Times New Roman" w:hAnsi="Times New Roman"/>
          <w:szCs w:val="24"/>
        </w:rPr>
        <w:t>Lunder</w:t>
      </w:r>
      <w:proofErr w:type="spellEnd"/>
      <w:r w:rsidRPr="00F34153">
        <w:rPr>
          <w:rFonts w:ascii="Times New Roman" w:hAnsi="Times New Roman"/>
          <w:szCs w:val="24"/>
        </w:rPr>
        <w:t xml:space="preserve"> Library, phone: 207-453-5084</w:t>
      </w:r>
    </w:p>
    <w:p w:rsidR="002F6594" w:rsidRPr="00F34153" w:rsidRDefault="002F6594" w:rsidP="002F6594">
      <w:pPr>
        <w:rPr>
          <w:rFonts w:ascii="Times New Roman" w:hAnsi="Times New Roman"/>
          <w:b/>
        </w:rPr>
      </w:pPr>
    </w:p>
    <w:p w:rsidR="002F6594" w:rsidRPr="00F34153" w:rsidRDefault="002F6594" w:rsidP="002F6594">
      <w:pPr>
        <w:rPr>
          <w:rFonts w:ascii="Times New Roman" w:hAnsi="Times New Roman"/>
          <w:szCs w:val="24"/>
        </w:rPr>
      </w:pPr>
      <w:r w:rsidRPr="00F34153">
        <w:rPr>
          <w:rFonts w:ascii="Times New Roman" w:hAnsi="Times New Roman"/>
          <w:szCs w:val="24"/>
        </w:rPr>
        <w:t>Complaints about College decisions related to disability accommodations or discrimination must be forwarded to Affirmative Action Officer and ADA Compliance Officer, Dean of Academic Affairs, Enrollment Services Center, 92 Western Avenue, Fairfield, ME 04937, phone: 207-453-5822.</w:t>
      </w:r>
    </w:p>
    <w:p w:rsidR="00E75D60" w:rsidRPr="00F34153" w:rsidRDefault="00E75D60" w:rsidP="00E75D60">
      <w:pPr>
        <w:spacing w:line="480" w:lineRule="auto"/>
        <w:rPr>
          <w:rFonts w:ascii="Times New Roman" w:hAnsi="Times New Roman"/>
          <w:szCs w:val="24"/>
        </w:rPr>
      </w:pPr>
    </w:p>
    <w:p w:rsidR="00E75D60" w:rsidRPr="00F34153" w:rsidRDefault="00E75D60" w:rsidP="00E75D60">
      <w:pPr>
        <w:rPr>
          <w:rFonts w:ascii="Times New Roman" w:hAnsi="Times New Roman"/>
          <w:sz w:val="20"/>
        </w:rPr>
      </w:pPr>
      <w:r w:rsidRPr="00F34153">
        <w:rPr>
          <w:rFonts w:ascii="Times New Roman" w:hAnsi="Times New Roman"/>
          <w:sz w:val="20"/>
        </w:rPr>
        <w:t>The Growing Maine Project at KVCC Center for Farm-to-Table Innovation is funded by a grant awarded by the U.S. Department of Labor's Employment and Training Administration.  KVCC is an equal opportunity employer. Adaptive equipment is available upon request for individuals with disabilities. Equipment is available upon request for individuals with disabilities.</w:t>
      </w:r>
    </w:p>
    <w:p w:rsidR="00E75D60" w:rsidRPr="00F34153" w:rsidRDefault="00E75D60" w:rsidP="00E75D60">
      <w:pPr>
        <w:rPr>
          <w:rFonts w:ascii="Times New Roman" w:hAnsi="Times New Roman"/>
          <w:sz w:val="20"/>
        </w:rPr>
      </w:pPr>
    </w:p>
    <w:p w:rsidR="002F6594" w:rsidRPr="00F34153" w:rsidRDefault="002F6594" w:rsidP="00E75D60">
      <w:pPr>
        <w:rPr>
          <w:sz w:val="20"/>
        </w:rPr>
      </w:pPr>
      <w:r w:rsidRPr="00F34153">
        <w:rPr>
          <w:noProof/>
          <w:snapToGrid/>
          <w:sz w:val="20"/>
        </w:rPr>
        <w:drawing>
          <wp:inline distT="0" distB="0" distL="0" distR="0" wp14:anchorId="30BD0EC4" wp14:editId="5FEC3CAF">
            <wp:extent cx="838200" cy="295275"/>
            <wp:effectExtent l="0" t="0" r="0" b="9525"/>
            <wp:docPr id="6" name="Picture 6" descr="Creative Commons BY logo acknowledges that the content of this document is available for public use and distribution and was created by KVCC"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 BY Image.png"/>
                    <pic:cNvPicPr/>
                  </pic:nvPicPr>
                  <pic:blipFill>
                    <a:blip r:embed="rId1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r w:rsidRPr="00F34153">
        <w:rPr>
          <w:sz w:val="20"/>
        </w:rPr>
        <w:t>"</w:t>
      </w:r>
      <w:r w:rsidR="00263917">
        <w:rPr>
          <w:sz w:val="20"/>
        </w:rPr>
        <w:t>CUL 111 Food Safety and Sanitation</w:t>
      </w:r>
      <w:r w:rsidRPr="00F34153">
        <w:rPr>
          <w:sz w:val="20"/>
        </w:rPr>
        <w:t>"</w:t>
      </w:r>
      <w:r w:rsidRPr="00F34153">
        <w:rPr>
          <w:rFonts w:ascii="Arial" w:eastAsiaTheme="majorEastAsia" w:hAnsi="Arial" w:cs="Arial"/>
          <w:sz w:val="20"/>
          <w:shd w:val="clear" w:color="auto" w:fill="FFFFFF"/>
        </w:rPr>
        <w:t> </w:t>
      </w:r>
      <w:r w:rsidRPr="00F34153">
        <w:rPr>
          <w:rFonts w:ascii="Arial" w:hAnsi="Arial" w:cs="Arial"/>
          <w:sz w:val="20"/>
          <w:shd w:val="clear" w:color="auto" w:fill="FFFFFF"/>
        </w:rPr>
        <w:t>by</w:t>
      </w:r>
      <w:r w:rsidRPr="00F34153">
        <w:rPr>
          <w:rFonts w:ascii="Arial" w:eastAsiaTheme="majorEastAsia" w:hAnsi="Arial" w:cs="Arial"/>
          <w:sz w:val="20"/>
          <w:shd w:val="clear" w:color="auto" w:fill="FFFFFF"/>
        </w:rPr>
        <w:t> </w:t>
      </w:r>
      <w:r w:rsidRPr="00F34153">
        <w:rPr>
          <w:sz w:val="20"/>
        </w:rPr>
        <w:t>Chef Kelly Anne Clarke</w:t>
      </w:r>
      <w:r w:rsidRPr="00F34153">
        <w:rPr>
          <w:rFonts w:ascii="Arial" w:hAnsi="Arial" w:cs="Arial"/>
          <w:sz w:val="20"/>
          <w:shd w:val="clear" w:color="auto" w:fill="FFFFFF"/>
        </w:rPr>
        <w:t>,</w:t>
      </w:r>
      <w:r w:rsidRPr="00F34153">
        <w:rPr>
          <w:rFonts w:ascii="Arial" w:eastAsiaTheme="majorEastAsia" w:hAnsi="Arial" w:cs="Arial"/>
          <w:sz w:val="20"/>
          <w:shd w:val="clear" w:color="auto" w:fill="FFFFFF"/>
        </w:rPr>
        <w:t> </w:t>
      </w:r>
      <w:r w:rsidRPr="00F34153">
        <w:rPr>
          <w:sz w:val="20"/>
        </w:rPr>
        <w:t>TAACCCT 2 Growing Maine Project</w:t>
      </w:r>
      <w:r w:rsidRPr="00F34153">
        <w:rPr>
          <w:rFonts w:ascii="Arial" w:hAnsi="Arial" w:cs="Arial"/>
          <w:sz w:val="20"/>
          <w:shd w:val="clear" w:color="auto" w:fill="FFFFFF"/>
        </w:rPr>
        <w:t>,</w:t>
      </w:r>
      <w:r w:rsidRPr="00F34153">
        <w:rPr>
          <w:rFonts w:ascii="Arial" w:eastAsiaTheme="majorEastAsia" w:hAnsi="Arial" w:cs="Arial"/>
          <w:sz w:val="20"/>
          <w:shd w:val="clear" w:color="auto" w:fill="FFFFFF"/>
        </w:rPr>
        <w:t> </w:t>
      </w:r>
      <w:hyperlink r:id="rId12" w:tgtFrame="_blank" w:history="1">
        <w:proofErr w:type="gramStart"/>
        <w:r w:rsidRPr="00F34153">
          <w:rPr>
            <w:rFonts w:ascii="Arial" w:hAnsi="Arial" w:cs="Arial"/>
            <w:sz w:val="20"/>
            <w:u w:val="single"/>
            <w:shd w:val="clear" w:color="auto" w:fill="FFFFFF"/>
          </w:rPr>
          <w:t>Kennebec</w:t>
        </w:r>
        <w:proofErr w:type="gramEnd"/>
        <w:r w:rsidRPr="00F34153">
          <w:rPr>
            <w:rFonts w:ascii="Arial" w:hAnsi="Arial" w:cs="Arial"/>
            <w:sz w:val="20"/>
            <w:u w:val="single"/>
            <w:shd w:val="clear" w:color="auto" w:fill="FFFFFF"/>
          </w:rPr>
          <w:t xml:space="preserve"> Valley Community College</w:t>
        </w:r>
      </w:hyperlink>
      <w:r w:rsidRPr="00F34153">
        <w:rPr>
          <w:rFonts w:ascii="Arial" w:eastAsiaTheme="majorEastAsia" w:hAnsi="Arial" w:cs="Arial"/>
          <w:sz w:val="20"/>
          <w:shd w:val="clear" w:color="auto" w:fill="FFFFFF"/>
        </w:rPr>
        <w:t> </w:t>
      </w:r>
      <w:r w:rsidRPr="00F34153">
        <w:rPr>
          <w:rFonts w:ascii="Arial" w:hAnsi="Arial" w:cs="Arial"/>
          <w:sz w:val="20"/>
          <w:shd w:val="clear" w:color="auto" w:fill="FFFFFF"/>
        </w:rPr>
        <w:t>is licensed under</w:t>
      </w:r>
      <w:r w:rsidRPr="00F34153">
        <w:rPr>
          <w:rFonts w:ascii="Arial" w:eastAsiaTheme="majorEastAsia" w:hAnsi="Arial" w:cs="Arial"/>
          <w:sz w:val="20"/>
          <w:shd w:val="clear" w:color="auto" w:fill="FFFFFF"/>
        </w:rPr>
        <w:t> </w:t>
      </w:r>
      <w:hyperlink r:id="rId13" w:tgtFrame="_blank" w:history="1">
        <w:r w:rsidRPr="00F34153">
          <w:rPr>
            <w:rFonts w:ascii="Arial" w:hAnsi="Arial" w:cs="Arial"/>
            <w:sz w:val="20"/>
            <w:u w:val="single"/>
            <w:shd w:val="clear" w:color="auto" w:fill="FFFFFF"/>
          </w:rPr>
          <w:t>CC BY 4.0</w:t>
        </w:r>
      </w:hyperlink>
    </w:p>
    <w:p w:rsidR="002F6594" w:rsidRPr="00F34153" w:rsidRDefault="002F6594" w:rsidP="002F6594">
      <w:pPr>
        <w:rPr>
          <w:rFonts w:ascii="Times New Roman" w:hAnsi="Times New Roman"/>
          <w:b/>
        </w:rPr>
      </w:pPr>
    </w:p>
    <w:sectPr w:rsidR="002F6594" w:rsidRPr="00F34153" w:rsidSect="002F65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TC Stone Sans">
    <w:altName w:val="ITC Stone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72EB3"/>
    <w:multiLevelType w:val="hybridMultilevel"/>
    <w:tmpl w:val="6696F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F50ADE"/>
    <w:multiLevelType w:val="hybridMultilevel"/>
    <w:tmpl w:val="5FF4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8321E"/>
    <w:multiLevelType w:val="hybridMultilevel"/>
    <w:tmpl w:val="24AAED20"/>
    <w:lvl w:ilvl="0" w:tplc="82F2F3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EE525BD"/>
    <w:multiLevelType w:val="hybridMultilevel"/>
    <w:tmpl w:val="684834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94"/>
    <w:rsid w:val="000C4FBC"/>
    <w:rsid w:val="00155893"/>
    <w:rsid w:val="00263917"/>
    <w:rsid w:val="00267054"/>
    <w:rsid w:val="002F6594"/>
    <w:rsid w:val="003E2763"/>
    <w:rsid w:val="004A1476"/>
    <w:rsid w:val="005F0564"/>
    <w:rsid w:val="00672D0B"/>
    <w:rsid w:val="00821951"/>
    <w:rsid w:val="00830156"/>
    <w:rsid w:val="008A11F8"/>
    <w:rsid w:val="00A87B19"/>
    <w:rsid w:val="00B434D4"/>
    <w:rsid w:val="00C0409F"/>
    <w:rsid w:val="00CE7D71"/>
    <w:rsid w:val="00DE5813"/>
    <w:rsid w:val="00E33973"/>
    <w:rsid w:val="00E75D60"/>
    <w:rsid w:val="00F34153"/>
    <w:rsid w:val="00F5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CD27F-088C-444C-88F7-2BE64340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94"/>
    <w:pPr>
      <w:widowControl w:val="0"/>
    </w:pPr>
    <w:rPr>
      <w:rFonts w:ascii="CG Times" w:eastAsia="Times New Roman" w:hAnsi="CG Times" w:cs="Times New Roman"/>
      <w:snapToGrid w:val="0"/>
      <w:szCs w:val="20"/>
    </w:rPr>
  </w:style>
  <w:style w:type="paragraph" w:styleId="Heading1">
    <w:name w:val="heading 1"/>
    <w:basedOn w:val="Normal"/>
    <w:next w:val="Normal"/>
    <w:link w:val="Heading1Char"/>
    <w:uiPriority w:val="9"/>
    <w:qFormat/>
    <w:rsid w:val="002F65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65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596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F559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6594"/>
    <w:rPr>
      <w:rFonts w:asciiTheme="majorHAnsi" w:eastAsiaTheme="majorEastAsia" w:hAnsiTheme="majorHAnsi" w:cstheme="majorBidi"/>
      <w:snapToGrid w:val="0"/>
      <w:color w:val="2E74B5" w:themeColor="accent1" w:themeShade="BF"/>
      <w:sz w:val="26"/>
      <w:szCs w:val="26"/>
    </w:rPr>
  </w:style>
  <w:style w:type="character" w:styleId="Hyperlink">
    <w:name w:val="Hyperlink"/>
    <w:basedOn w:val="DefaultParagraphFont"/>
    <w:uiPriority w:val="99"/>
    <w:unhideWhenUsed/>
    <w:rsid w:val="002F6594"/>
    <w:rPr>
      <w:color w:val="0563C1" w:themeColor="hyperlink"/>
      <w:u w:val="single"/>
    </w:rPr>
  </w:style>
  <w:style w:type="paragraph" w:styleId="ListParagraph">
    <w:name w:val="List Paragraph"/>
    <w:basedOn w:val="Normal"/>
    <w:uiPriority w:val="34"/>
    <w:qFormat/>
    <w:rsid w:val="002F6594"/>
    <w:pPr>
      <w:ind w:left="720"/>
      <w:contextualSpacing/>
    </w:pPr>
  </w:style>
  <w:style w:type="paragraph" w:customStyle="1" w:styleId="Default">
    <w:name w:val="Default"/>
    <w:rsid w:val="002F6594"/>
    <w:pPr>
      <w:autoSpaceDE w:val="0"/>
      <w:autoSpaceDN w:val="0"/>
      <w:adjustRightInd w:val="0"/>
    </w:pPr>
    <w:rPr>
      <w:rFonts w:eastAsia="Times New Roman" w:cs="Times New Roman"/>
      <w:color w:val="000000"/>
      <w:szCs w:val="24"/>
    </w:rPr>
  </w:style>
  <w:style w:type="character" w:customStyle="1" w:styleId="Heading1Char">
    <w:name w:val="Heading 1 Char"/>
    <w:basedOn w:val="DefaultParagraphFont"/>
    <w:link w:val="Heading1"/>
    <w:uiPriority w:val="9"/>
    <w:rsid w:val="002F6594"/>
    <w:rPr>
      <w:rFonts w:asciiTheme="majorHAnsi" w:eastAsiaTheme="majorEastAsia" w:hAnsiTheme="majorHAnsi" w:cstheme="majorBidi"/>
      <w:snapToGrid w:val="0"/>
      <w:color w:val="2E74B5" w:themeColor="accent1" w:themeShade="BF"/>
      <w:sz w:val="32"/>
      <w:szCs w:val="32"/>
    </w:rPr>
  </w:style>
  <w:style w:type="paragraph" w:styleId="NoSpacing">
    <w:name w:val="No Spacing"/>
    <w:uiPriority w:val="1"/>
    <w:qFormat/>
    <w:rsid w:val="002F6594"/>
  </w:style>
  <w:style w:type="table" w:styleId="GridTable1Light-Accent1">
    <w:name w:val="Grid Table 1 Light Accent 1"/>
    <w:basedOn w:val="TableNormal"/>
    <w:uiPriority w:val="46"/>
    <w:rsid w:val="002F6594"/>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F55964"/>
    <w:rPr>
      <w:b/>
      <w:bCs/>
    </w:rPr>
  </w:style>
  <w:style w:type="character" w:customStyle="1" w:styleId="Heading3Char">
    <w:name w:val="Heading 3 Char"/>
    <w:basedOn w:val="DefaultParagraphFont"/>
    <w:link w:val="Heading3"/>
    <w:uiPriority w:val="9"/>
    <w:rsid w:val="00F55964"/>
    <w:rPr>
      <w:rFonts w:asciiTheme="majorHAnsi" w:eastAsiaTheme="majorEastAsia" w:hAnsiTheme="majorHAnsi" w:cstheme="majorBidi"/>
      <w:snapToGrid w:val="0"/>
      <w:color w:val="1F4D78" w:themeColor="accent1" w:themeShade="7F"/>
      <w:szCs w:val="24"/>
    </w:rPr>
  </w:style>
  <w:style w:type="character" w:customStyle="1" w:styleId="Heading4Char">
    <w:name w:val="Heading 4 Char"/>
    <w:basedOn w:val="DefaultParagraphFont"/>
    <w:link w:val="Heading4"/>
    <w:uiPriority w:val="9"/>
    <w:rsid w:val="00F55964"/>
    <w:rPr>
      <w:rFonts w:asciiTheme="majorHAnsi" w:eastAsiaTheme="majorEastAsia" w:hAnsiTheme="majorHAnsi" w:cstheme="majorBidi"/>
      <w:i/>
      <w:iCs/>
      <w:snapToGrid w:val="0"/>
      <w:color w:val="2E74B5" w:themeColor="accent1" w:themeShade="BF"/>
      <w:szCs w:val="20"/>
    </w:rPr>
  </w:style>
  <w:style w:type="paragraph" w:styleId="BalloonText">
    <w:name w:val="Balloon Text"/>
    <w:basedOn w:val="Normal"/>
    <w:link w:val="BalloonTextChar"/>
    <w:uiPriority w:val="99"/>
    <w:semiHidden/>
    <w:unhideWhenUsed/>
    <w:rsid w:val="00F55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64"/>
    <w:rPr>
      <w:rFonts w:ascii="Segoe UI" w:eastAsia="Times New Roman" w:hAnsi="Segoe UI" w:cs="Segoe UI"/>
      <w:snapToGrid w:val="0"/>
      <w:sz w:val="18"/>
      <w:szCs w:val="18"/>
    </w:rPr>
  </w:style>
  <w:style w:type="character" w:styleId="FollowedHyperlink">
    <w:name w:val="FollowedHyperlink"/>
    <w:basedOn w:val="DefaultParagraphFont"/>
    <w:uiPriority w:val="99"/>
    <w:semiHidden/>
    <w:unhideWhenUsed/>
    <w:rsid w:val="00F55964"/>
    <w:rPr>
      <w:color w:val="954F72" w:themeColor="followedHyperlink"/>
      <w:u w:val="single"/>
    </w:rPr>
  </w:style>
  <w:style w:type="paragraph" w:styleId="Caption">
    <w:name w:val="caption"/>
    <w:basedOn w:val="Normal"/>
    <w:next w:val="Normal"/>
    <w:uiPriority w:val="35"/>
    <w:unhideWhenUsed/>
    <w:qFormat/>
    <w:rsid w:val="00A87B19"/>
    <w:pPr>
      <w:spacing w:after="200"/>
    </w:pPr>
    <w:rPr>
      <w:i/>
      <w:iCs/>
      <w:color w:val="44546A" w:themeColor="text2"/>
      <w:sz w:val="18"/>
      <w:szCs w:val="18"/>
    </w:rPr>
  </w:style>
  <w:style w:type="paragraph" w:customStyle="1" w:styleId="Pa7">
    <w:name w:val="Pa7"/>
    <w:basedOn w:val="Normal"/>
    <w:next w:val="Normal"/>
    <w:uiPriority w:val="99"/>
    <w:rsid w:val="00E33973"/>
    <w:pPr>
      <w:widowControl/>
      <w:autoSpaceDE w:val="0"/>
      <w:autoSpaceDN w:val="0"/>
      <w:adjustRightInd w:val="0"/>
      <w:spacing w:line="201" w:lineRule="atLeast"/>
    </w:pPr>
    <w:rPr>
      <w:rFonts w:ascii="ITC Stone Sans" w:hAnsi="ITC Stone Sans"/>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kvcc.m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larke@kvcc.me.edu"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knormandin@kvcc.me.edu" TargetMode="External"/><Relationship Id="rId4" Type="http://schemas.openxmlformats.org/officeDocument/2006/relationships/webSettings" Target="webSettings.xml"/><Relationship Id="rId9" Type="http://schemas.openxmlformats.org/officeDocument/2006/relationships/hyperlink" Target="mailto:knormandin@kvcc.me.ed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5"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Grade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Sheet1!$A$1:$A$4</c:f>
              <c:strCache>
                <c:ptCount val="4"/>
                <c:pt idx="0">
                  <c:v>Assignments and Homework</c:v>
                </c:pt>
                <c:pt idx="1">
                  <c:v>Lab Grades</c:v>
                </c:pt>
                <c:pt idx="2">
                  <c:v>Projects and Papers</c:v>
                </c:pt>
                <c:pt idx="3">
                  <c:v>Practical Exam</c:v>
                </c:pt>
              </c:strCache>
            </c:strRef>
          </c:cat>
          <c:val>
            <c:numRef>
              <c:f>Sheet1!$B$1:$B$4</c:f>
              <c:numCache>
                <c:formatCode>0%</c:formatCode>
                <c:ptCount val="4"/>
                <c:pt idx="0">
                  <c:v>0.3</c:v>
                </c:pt>
                <c:pt idx="1">
                  <c:v>0.4</c:v>
                </c:pt>
                <c:pt idx="2">
                  <c:v>0.2</c:v>
                </c:pt>
                <c:pt idx="3">
                  <c:v>0.1</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Kennebec Valley Community College</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Fortin</dc:creator>
  <cp:keywords/>
  <dc:description/>
  <cp:lastModifiedBy>Elizabeth Fortin</cp:lastModifiedBy>
  <cp:revision>4</cp:revision>
  <dcterms:created xsi:type="dcterms:W3CDTF">2016-08-10T19:53:00Z</dcterms:created>
  <dcterms:modified xsi:type="dcterms:W3CDTF">2016-08-10T20:07:00Z</dcterms:modified>
</cp:coreProperties>
</file>