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0C" w:rsidRPr="00453754" w:rsidRDefault="00A26D0C" w:rsidP="00A26D0C">
      <w:pPr>
        <w:rPr>
          <w:b/>
          <w:sz w:val="28"/>
          <w:szCs w:val="28"/>
        </w:rPr>
      </w:pPr>
      <w:r w:rsidRPr="00453754">
        <w:rPr>
          <w:b/>
          <w:sz w:val="28"/>
          <w:szCs w:val="28"/>
        </w:rPr>
        <w:t xml:space="preserve">Curriculum Enhancement Plans for </w:t>
      </w:r>
      <w:proofErr w:type="gramStart"/>
      <w:r w:rsidRPr="00453754">
        <w:rPr>
          <w:b/>
          <w:sz w:val="28"/>
          <w:szCs w:val="28"/>
        </w:rPr>
        <w:t>Fall</w:t>
      </w:r>
      <w:proofErr w:type="gramEnd"/>
      <w:r w:rsidRPr="00453754">
        <w:rPr>
          <w:b/>
          <w:sz w:val="28"/>
          <w:szCs w:val="28"/>
        </w:rPr>
        <w:t xml:space="preserve"> 2014</w:t>
      </w:r>
      <w:r>
        <w:rPr>
          <w:b/>
          <w:sz w:val="28"/>
          <w:szCs w:val="28"/>
        </w:rPr>
        <w:t xml:space="preserve">             </w:t>
      </w:r>
    </w:p>
    <w:p w:rsidR="00A26D0C" w:rsidRDefault="00A26D0C" w:rsidP="00A26D0C">
      <w:r w:rsidRPr="00453754">
        <w:rPr>
          <w:b/>
        </w:rPr>
        <w:t>Program Name:</w:t>
      </w:r>
      <w:r w:rsidRPr="00453754">
        <w:rPr>
          <w:b/>
        </w:rPr>
        <w:tab/>
      </w:r>
      <w:r>
        <w:tab/>
      </w:r>
      <w:r w:rsidRPr="00DA33F3">
        <w:rPr>
          <w:u w:val="single"/>
        </w:rPr>
        <w:t>_</w:t>
      </w:r>
      <w:r>
        <w:rPr>
          <w:u w:val="single"/>
        </w:rPr>
        <w:t xml:space="preserve">Industrial Technology </w:t>
      </w:r>
      <w:r w:rsidRPr="00DA33F3">
        <w:rPr>
          <w:u w:val="single"/>
        </w:rPr>
        <w:t>____</w:t>
      </w:r>
    </w:p>
    <w:p w:rsidR="00A26D0C" w:rsidRDefault="00A26D0C" w:rsidP="00A26D0C">
      <w:r w:rsidRPr="00453754">
        <w:rPr>
          <w:b/>
        </w:rPr>
        <w:t>Course Name/Number:</w:t>
      </w:r>
      <w:r>
        <w:t xml:space="preserve"> </w:t>
      </w:r>
      <w:r w:rsidRPr="00DA33F3">
        <w:rPr>
          <w:u w:val="single"/>
        </w:rPr>
        <w:t>_</w:t>
      </w:r>
      <w:r>
        <w:rPr>
          <w:u w:val="single"/>
        </w:rPr>
        <w:t>IEIR 1310 – Motor Controls</w:t>
      </w:r>
      <w:r w:rsidRPr="00DA33F3">
        <w:rPr>
          <w:u w:val="single"/>
        </w:rPr>
        <w:t xml:space="preserve"> ________________________</w:t>
      </w:r>
    </w:p>
    <w:p w:rsidR="00A26D0C" w:rsidRDefault="00A26D0C" w:rsidP="00A26D0C">
      <w:r w:rsidRPr="00453754">
        <w:rPr>
          <w:b/>
        </w:rPr>
        <w:t>Course Competency Identified for Enhancement:</w:t>
      </w:r>
      <w:r>
        <w:t xml:space="preserve"> </w:t>
      </w:r>
      <w:r w:rsidRPr="00AD1678">
        <w:rPr>
          <w:u w:val="single"/>
        </w:rPr>
        <w:t>Analyze (a) schematics (take apart motors and identify the pieces of each item in the diagrams: pictorials, 1-line diagrams, wiring diagrams); and (b) relay logic functions (line diagrams). __</w:t>
      </w:r>
    </w:p>
    <w:tbl>
      <w:tblPr>
        <w:tblStyle w:val="TableGrid"/>
        <w:tblW w:w="0" w:type="auto"/>
        <w:tblLook w:val="04A0" w:firstRow="1" w:lastRow="0" w:firstColumn="1" w:lastColumn="0" w:noHBand="0" w:noVBand="1"/>
      </w:tblPr>
      <w:tblGrid>
        <w:gridCol w:w="3145"/>
        <w:gridCol w:w="6205"/>
      </w:tblGrid>
      <w:tr w:rsidR="00A26D0C" w:rsidTr="00C50FC5">
        <w:tc>
          <w:tcPr>
            <w:tcW w:w="3145" w:type="dxa"/>
          </w:tcPr>
          <w:p w:rsidR="00A26D0C" w:rsidRPr="00453754" w:rsidRDefault="00A26D0C" w:rsidP="00C50FC5">
            <w:pPr>
              <w:rPr>
                <w:b/>
              </w:rPr>
            </w:pPr>
            <w:r w:rsidRPr="00453754">
              <w:rPr>
                <w:b/>
              </w:rPr>
              <w:t>Methods for Enhancing Teaching and Learning:</w:t>
            </w:r>
          </w:p>
        </w:tc>
        <w:tc>
          <w:tcPr>
            <w:tcW w:w="6205" w:type="dxa"/>
          </w:tcPr>
          <w:p w:rsidR="00A26D0C" w:rsidRDefault="00A26D0C" w:rsidP="00C50FC5"/>
        </w:tc>
      </w:tr>
      <w:tr w:rsidR="00A26D0C" w:rsidTr="00C50FC5">
        <w:tc>
          <w:tcPr>
            <w:tcW w:w="3145" w:type="dxa"/>
          </w:tcPr>
          <w:p w:rsidR="00A26D0C" w:rsidRDefault="00A26D0C" w:rsidP="00A26D0C">
            <w:pPr>
              <w:pStyle w:val="ListParagraph"/>
              <w:numPr>
                <w:ilvl w:val="0"/>
                <w:numId w:val="3"/>
              </w:numPr>
            </w:pPr>
            <w:r>
              <w:t>Equipment already in use</w:t>
            </w:r>
          </w:p>
        </w:tc>
        <w:tc>
          <w:tcPr>
            <w:tcW w:w="6205" w:type="dxa"/>
          </w:tcPr>
          <w:p w:rsidR="00A26D0C" w:rsidRDefault="00A26D0C" w:rsidP="00C50FC5">
            <w:r>
              <w:t xml:space="preserve">Hands-on: Conceive it, draw it, wire it, </w:t>
            </w:r>
            <w:proofErr w:type="gramStart"/>
            <w:r>
              <w:t>test</w:t>
            </w:r>
            <w:proofErr w:type="gramEnd"/>
            <w:r>
              <w:t xml:space="preserve"> it.</w:t>
            </w:r>
          </w:p>
          <w:p w:rsidR="00A26D0C" w:rsidRDefault="00A26D0C" w:rsidP="00C50FC5"/>
        </w:tc>
      </w:tr>
      <w:tr w:rsidR="00A26D0C" w:rsidTr="00C50FC5">
        <w:tc>
          <w:tcPr>
            <w:tcW w:w="3145" w:type="dxa"/>
          </w:tcPr>
          <w:p w:rsidR="00A26D0C" w:rsidRDefault="00A26D0C" w:rsidP="00A26D0C">
            <w:pPr>
              <w:pStyle w:val="ListParagraph"/>
              <w:numPr>
                <w:ilvl w:val="0"/>
                <w:numId w:val="3"/>
              </w:numPr>
            </w:pPr>
            <w:r>
              <w:t>Online learning modules or assignments</w:t>
            </w:r>
          </w:p>
        </w:tc>
        <w:tc>
          <w:tcPr>
            <w:tcW w:w="6205" w:type="dxa"/>
          </w:tcPr>
          <w:p w:rsidR="00A26D0C" w:rsidRDefault="00A26D0C" w:rsidP="00C50FC5">
            <w:r>
              <w:t>The challenge is reading a circuit from left to right AND understanding the rules that go with it. Use the CD that comes with the textbook for learning activities and assessments.</w:t>
            </w:r>
          </w:p>
        </w:tc>
      </w:tr>
      <w:tr w:rsidR="00A26D0C" w:rsidTr="00C50FC5">
        <w:tc>
          <w:tcPr>
            <w:tcW w:w="3145" w:type="dxa"/>
          </w:tcPr>
          <w:p w:rsidR="00A26D0C" w:rsidRDefault="00A26D0C" w:rsidP="00A26D0C">
            <w:pPr>
              <w:pStyle w:val="ListParagraph"/>
              <w:numPr>
                <w:ilvl w:val="0"/>
                <w:numId w:val="3"/>
              </w:numPr>
            </w:pPr>
            <w:r>
              <w:t>New interactive learning strategies</w:t>
            </w:r>
          </w:p>
        </w:tc>
        <w:tc>
          <w:tcPr>
            <w:tcW w:w="6205" w:type="dxa"/>
          </w:tcPr>
          <w:p w:rsidR="00A26D0C" w:rsidRDefault="00A26D0C" w:rsidP="00C50FC5">
            <w:r>
              <w:t>Textbook has CD with activities and interactive resources to use.</w:t>
            </w:r>
          </w:p>
          <w:p w:rsidR="00A26D0C" w:rsidRDefault="00A26D0C" w:rsidP="00C50FC5">
            <w:r>
              <w:t>Instructor puts schematics/diagrams on board and has students discuss it. Suggestion: use transparency paper/colored markers or whiteboard/dry erase markers for student to trace the circuits and components.</w:t>
            </w:r>
          </w:p>
        </w:tc>
      </w:tr>
      <w:tr w:rsidR="00A26D0C" w:rsidTr="00C50FC5">
        <w:tc>
          <w:tcPr>
            <w:tcW w:w="3145" w:type="dxa"/>
            <w:shd w:val="clear" w:color="auto" w:fill="auto"/>
          </w:tcPr>
          <w:p w:rsidR="00A26D0C" w:rsidRPr="00453754" w:rsidRDefault="00A26D0C" w:rsidP="00C50FC5">
            <w:pPr>
              <w:rPr>
                <w:b/>
              </w:rPr>
            </w:pPr>
            <w:r w:rsidRPr="00453754">
              <w:rPr>
                <w:b/>
              </w:rPr>
              <w:t>Types of ABE</w:t>
            </w:r>
            <w:r>
              <w:rPr>
                <w:b/>
              </w:rPr>
              <w:t>/Study</w:t>
            </w:r>
            <w:r w:rsidRPr="00453754">
              <w:rPr>
                <w:b/>
              </w:rPr>
              <w:t xml:space="preserve"> Supports</w:t>
            </w:r>
            <w:r>
              <w:rPr>
                <w:b/>
              </w:rPr>
              <w:t>:</w:t>
            </w:r>
          </w:p>
        </w:tc>
        <w:tc>
          <w:tcPr>
            <w:tcW w:w="6205" w:type="dxa"/>
          </w:tcPr>
          <w:p w:rsidR="00A26D0C" w:rsidRDefault="00A26D0C" w:rsidP="00C50FC5"/>
        </w:tc>
      </w:tr>
      <w:tr w:rsidR="00A26D0C" w:rsidTr="00C50FC5">
        <w:tc>
          <w:tcPr>
            <w:tcW w:w="3145" w:type="dxa"/>
            <w:shd w:val="clear" w:color="auto" w:fill="auto"/>
          </w:tcPr>
          <w:p w:rsidR="00A26D0C" w:rsidRDefault="00A26D0C" w:rsidP="00A26D0C">
            <w:pPr>
              <w:pStyle w:val="ListParagraph"/>
              <w:numPr>
                <w:ilvl w:val="0"/>
                <w:numId w:val="4"/>
              </w:numPr>
            </w:pPr>
            <w:r>
              <w:t>Student-led tutoring</w:t>
            </w:r>
          </w:p>
        </w:tc>
        <w:tc>
          <w:tcPr>
            <w:tcW w:w="6205" w:type="dxa"/>
          </w:tcPr>
          <w:p w:rsidR="00A26D0C" w:rsidRDefault="00A26D0C" w:rsidP="00C50FC5">
            <w:r>
              <w:t>Create after class discussion group opportunities:</w:t>
            </w:r>
          </w:p>
          <w:p w:rsidR="00A26D0C" w:rsidRDefault="00A26D0C" w:rsidP="00A26D0C">
            <w:pPr>
              <w:pStyle w:val="ListParagraph"/>
              <w:numPr>
                <w:ilvl w:val="0"/>
                <w:numId w:val="12"/>
              </w:numPr>
            </w:pPr>
            <w:r>
              <w:t>I</w:t>
            </w:r>
            <w:r w:rsidRPr="007B65B1">
              <w:t xml:space="preserve">f </w:t>
            </w:r>
            <w:r>
              <w:t xml:space="preserve">students </w:t>
            </w:r>
            <w:r w:rsidRPr="007B65B1">
              <w:t>can stay after class, offer an after-class group study that is stu</w:t>
            </w:r>
            <w:r>
              <w:t>dent led. The ABE instructor could</w:t>
            </w:r>
            <w:r w:rsidRPr="007B65B1">
              <w:t xml:space="preserve"> help start these off until students are moving forward on their own. </w:t>
            </w:r>
          </w:p>
          <w:p w:rsidR="00A26D0C" w:rsidRPr="007B65B1" w:rsidRDefault="00A26D0C" w:rsidP="00A26D0C">
            <w:pPr>
              <w:pStyle w:val="ListParagraph"/>
              <w:numPr>
                <w:ilvl w:val="0"/>
                <w:numId w:val="12"/>
              </w:numPr>
            </w:pPr>
            <w:r>
              <w:t>H</w:t>
            </w:r>
            <w:r w:rsidRPr="007B65B1">
              <w:t xml:space="preserve">ave students continue discussions </w:t>
            </w:r>
            <w:r>
              <w:t>using the</w:t>
            </w:r>
            <w:r w:rsidRPr="007B65B1">
              <w:t xml:space="preserve"> Discussion Board </w:t>
            </w:r>
            <w:r>
              <w:t xml:space="preserve">option </w:t>
            </w:r>
            <w:r w:rsidRPr="007B65B1">
              <w:t>on Blackboard</w:t>
            </w:r>
          </w:p>
        </w:tc>
      </w:tr>
      <w:tr w:rsidR="00A26D0C" w:rsidTr="00C50FC5">
        <w:tc>
          <w:tcPr>
            <w:tcW w:w="3145" w:type="dxa"/>
            <w:shd w:val="clear" w:color="auto" w:fill="auto"/>
          </w:tcPr>
          <w:p w:rsidR="00A26D0C" w:rsidRDefault="00A26D0C" w:rsidP="00A26D0C">
            <w:pPr>
              <w:pStyle w:val="ListParagraph"/>
              <w:numPr>
                <w:ilvl w:val="0"/>
                <w:numId w:val="4"/>
              </w:numPr>
            </w:pPr>
            <w:r>
              <w:t>Tutoring options</w:t>
            </w:r>
          </w:p>
        </w:tc>
        <w:tc>
          <w:tcPr>
            <w:tcW w:w="6205" w:type="dxa"/>
          </w:tcPr>
          <w:p w:rsidR="00A26D0C" w:rsidRPr="007B65B1" w:rsidRDefault="00A26D0C" w:rsidP="00C50FC5">
            <w:r w:rsidRPr="007B65B1">
              <w:t xml:space="preserve">If students score below 75 on a test or other major assignment, the instructor </w:t>
            </w:r>
            <w:r>
              <w:t>can</w:t>
            </w:r>
            <w:r w:rsidRPr="007B65B1">
              <w:t xml:space="preserve"> require the student to complete a specified </w:t>
            </w:r>
            <w:r>
              <w:t>amount</w:t>
            </w:r>
            <w:r w:rsidRPr="007B65B1">
              <w:t xml:space="preserve"> of tutoring</w:t>
            </w:r>
            <w:r>
              <w:t xml:space="preserve"> time</w:t>
            </w:r>
            <w:r w:rsidRPr="007B65B1">
              <w:t xml:space="preserve"> – whether with the primary instructor, the ABE supplemental instructor, or the Access Learning Center.</w:t>
            </w:r>
          </w:p>
        </w:tc>
      </w:tr>
      <w:tr w:rsidR="00A26D0C" w:rsidTr="00C50FC5">
        <w:tc>
          <w:tcPr>
            <w:tcW w:w="3145" w:type="dxa"/>
          </w:tcPr>
          <w:p w:rsidR="00A26D0C" w:rsidRPr="00453754" w:rsidRDefault="00A26D0C" w:rsidP="00C50FC5">
            <w:pPr>
              <w:rPr>
                <w:b/>
              </w:rPr>
            </w:pPr>
            <w:r w:rsidRPr="00453754">
              <w:rPr>
                <w:b/>
              </w:rPr>
              <w:t>Inclusion of Soft Skills:</w:t>
            </w:r>
          </w:p>
        </w:tc>
        <w:tc>
          <w:tcPr>
            <w:tcW w:w="6205" w:type="dxa"/>
          </w:tcPr>
          <w:p w:rsidR="00A26D0C" w:rsidRDefault="00A26D0C" w:rsidP="00C50FC5"/>
        </w:tc>
      </w:tr>
      <w:tr w:rsidR="00A26D0C" w:rsidTr="00C50FC5">
        <w:tc>
          <w:tcPr>
            <w:tcW w:w="3145" w:type="dxa"/>
          </w:tcPr>
          <w:p w:rsidR="00A26D0C" w:rsidRDefault="00A26D0C" w:rsidP="00A26D0C">
            <w:pPr>
              <w:pStyle w:val="ListParagraph"/>
              <w:numPr>
                <w:ilvl w:val="0"/>
                <w:numId w:val="5"/>
              </w:numPr>
            </w:pPr>
            <w:r>
              <w:t>Professionalism</w:t>
            </w:r>
          </w:p>
        </w:tc>
        <w:tc>
          <w:tcPr>
            <w:tcW w:w="6205" w:type="dxa"/>
          </w:tcPr>
          <w:p w:rsidR="00A26D0C" w:rsidRDefault="00A26D0C" w:rsidP="00C50FC5">
            <w:r>
              <w:t>Practice East Campus Professional Code of Conduct</w:t>
            </w:r>
          </w:p>
        </w:tc>
      </w:tr>
      <w:tr w:rsidR="00A26D0C" w:rsidTr="00C50FC5">
        <w:tc>
          <w:tcPr>
            <w:tcW w:w="3145" w:type="dxa"/>
          </w:tcPr>
          <w:p w:rsidR="00A26D0C" w:rsidRDefault="00A26D0C" w:rsidP="00A26D0C">
            <w:pPr>
              <w:pStyle w:val="ListParagraph"/>
              <w:numPr>
                <w:ilvl w:val="0"/>
                <w:numId w:val="5"/>
              </w:numPr>
            </w:pPr>
            <w:r>
              <w:t>Critical Thinking Skills</w:t>
            </w:r>
          </w:p>
        </w:tc>
        <w:tc>
          <w:tcPr>
            <w:tcW w:w="6205" w:type="dxa"/>
          </w:tcPr>
          <w:p w:rsidR="00A26D0C" w:rsidRDefault="00A26D0C" w:rsidP="00C50FC5">
            <w:r>
              <w:t>Associating schematics/ line drawings to physical items in the workshop requires critical thinking.</w:t>
            </w:r>
          </w:p>
        </w:tc>
      </w:tr>
    </w:tbl>
    <w:p w:rsidR="00A26D0C" w:rsidRDefault="00A26D0C" w:rsidP="00A26D0C">
      <w:pPr>
        <w:rPr>
          <w:b/>
          <w:sz w:val="28"/>
          <w:szCs w:val="28"/>
        </w:rPr>
      </w:pPr>
      <w:r>
        <w:rPr>
          <w:b/>
          <w:sz w:val="28"/>
          <w:szCs w:val="28"/>
        </w:rPr>
        <w:br w:type="page"/>
      </w:r>
    </w:p>
    <w:p w:rsidR="00A26D0C" w:rsidRPr="00453754" w:rsidRDefault="00A26D0C" w:rsidP="00A26D0C">
      <w:pPr>
        <w:rPr>
          <w:b/>
          <w:sz w:val="28"/>
          <w:szCs w:val="28"/>
        </w:rPr>
      </w:pPr>
      <w:r w:rsidRPr="00453754">
        <w:rPr>
          <w:b/>
          <w:sz w:val="28"/>
          <w:szCs w:val="28"/>
        </w:rPr>
        <w:lastRenderedPageBreak/>
        <w:t xml:space="preserve">Curriculum Enhancement Plans for </w:t>
      </w:r>
      <w:proofErr w:type="gramStart"/>
      <w:r w:rsidRPr="00453754">
        <w:rPr>
          <w:b/>
          <w:sz w:val="28"/>
          <w:szCs w:val="28"/>
        </w:rPr>
        <w:t>Fall</w:t>
      </w:r>
      <w:proofErr w:type="gramEnd"/>
      <w:r w:rsidRPr="00453754">
        <w:rPr>
          <w:b/>
          <w:sz w:val="28"/>
          <w:szCs w:val="28"/>
        </w:rPr>
        <w:t xml:space="preserve"> 2014</w:t>
      </w:r>
    </w:p>
    <w:p w:rsidR="00A26D0C" w:rsidRDefault="00A26D0C" w:rsidP="00A26D0C">
      <w:r w:rsidRPr="00453754">
        <w:rPr>
          <w:b/>
        </w:rPr>
        <w:t>Program Name:</w:t>
      </w:r>
      <w:r w:rsidRPr="00453754">
        <w:rPr>
          <w:b/>
        </w:rPr>
        <w:tab/>
      </w:r>
      <w:r>
        <w:tab/>
      </w:r>
      <w:r w:rsidRPr="00DA33F3">
        <w:rPr>
          <w:u w:val="single"/>
        </w:rPr>
        <w:t>_</w:t>
      </w:r>
      <w:r w:rsidRPr="00062619">
        <w:rPr>
          <w:u w:val="single"/>
        </w:rPr>
        <w:t xml:space="preserve"> </w:t>
      </w:r>
      <w:r>
        <w:rPr>
          <w:u w:val="single"/>
        </w:rPr>
        <w:t xml:space="preserve">Industrial Technology </w:t>
      </w:r>
      <w:r w:rsidRPr="00DA33F3">
        <w:rPr>
          <w:u w:val="single"/>
        </w:rPr>
        <w:t>______________________________________</w:t>
      </w:r>
    </w:p>
    <w:p w:rsidR="00A26D0C" w:rsidRDefault="00A26D0C" w:rsidP="00A26D0C">
      <w:r w:rsidRPr="00453754">
        <w:rPr>
          <w:b/>
        </w:rPr>
        <w:t>Course Name/Number:</w:t>
      </w:r>
      <w:r>
        <w:t xml:space="preserve"> </w:t>
      </w:r>
      <w:r>
        <w:rPr>
          <w:u w:val="single"/>
        </w:rPr>
        <w:t>_</w:t>
      </w:r>
      <w:r w:rsidRPr="00062619">
        <w:rPr>
          <w:u w:val="single"/>
        </w:rPr>
        <w:t xml:space="preserve"> </w:t>
      </w:r>
      <w:r>
        <w:rPr>
          <w:u w:val="single"/>
        </w:rPr>
        <w:t>IEIR 1310 – Motor Controls</w:t>
      </w:r>
      <w:r w:rsidRPr="00DA33F3">
        <w:rPr>
          <w:u w:val="single"/>
        </w:rPr>
        <w:t xml:space="preserve"> </w:t>
      </w:r>
      <w:r>
        <w:rPr>
          <w:u w:val="single"/>
        </w:rPr>
        <w:t>______________________</w:t>
      </w:r>
    </w:p>
    <w:p w:rsidR="00A26D0C" w:rsidRPr="00D40151" w:rsidRDefault="00A26D0C" w:rsidP="00A26D0C">
      <w:r w:rsidRPr="00453754">
        <w:rPr>
          <w:b/>
        </w:rPr>
        <w:t>Course Competency Identified for Enhancement</w:t>
      </w:r>
      <w:r>
        <w:rPr>
          <w:b/>
        </w:rPr>
        <w:t xml:space="preserve">: </w:t>
      </w:r>
      <w:r w:rsidRPr="00D40151">
        <w:rPr>
          <w:u w:val="single"/>
        </w:rPr>
        <w:t>Sketch, construct, operate, and troubleshoot circuit with motor, motor starter, and control devices._______________</w:t>
      </w:r>
      <w:r w:rsidRPr="00D40151">
        <w:t>_______________</w:t>
      </w:r>
    </w:p>
    <w:tbl>
      <w:tblPr>
        <w:tblStyle w:val="TableGrid"/>
        <w:tblW w:w="0" w:type="auto"/>
        <w:tblLook w:val="04A0" w:firstRow="1" w:lastRow="0" w:firstColumn="1" w:lastColumn="0" w:noHBand="0" w:noVBand="1"/>
      </w:tblPr>
      <w:tblGrid>
        <w:gridCol w:w="3145"/>
        <w:gridCol w:w="6205"/>
      </w:tblGrid>
      <w:tr w:rsidR="00A26D0C" w:rsidTr="00C50FC5">
        <w:tc>
          <w:tcPr>
            <w:tcW w:w="3145" w:type="dxa"/>
          </w:tcPr>
          <w:p w:rsidR="00A26D0C" w:rsidRPr="00453754" w:rsidRDefault="00A26D0C" w:rsidP="00C50FC5">
            <w:pPr>
              <w:rPr>
                <w:b/>
              </w:rPr>
            </w:pPr>
            <w:r w:rsidRPr="00453754">
              <w:rPr>
                <w:b/>
              </w:rPr>
              <w:t>Methods for Enhancing Teaching and Learning:</w:t>
            </w:r>
          </w:p>
        </w:tc>
        <w:tc>
          <w:tcPr>
            <w:tcW w:w="6205" w:type="dxa"/>
          </w:tcPr>
          <w:p w:rsidR="00A26D0C" w:rsidRDefault="00A26D0C" w:rsidP="00C50FC5"/>
        </w:tc>
      </w:tr>
      <w:tr w:rsidR="00A26D0C" w:rsidTr="00C50FC5">
        <w:tc>
          <w:tcPr>
            <w:tcW w:w="3145" w:type="dxa"/>
          </w:tcPr>
          <w:p w:rsidR="00A26D0C" w:rsidRDefault="00A26D0C" w:rsidP="00A26D0C">
            <w:pPr>
              <w:pStyle w:val="ListParagraph"/>
              <w:numPr>
                <w:ilvl w:val="0"/>
                <w:numId w:val="6"/>
              </w:numPr>
            </w:pPr>
            <w:r>
              <w:t>Online learning modules or assignments</w:t>
            </w:r>
          </w:p>
        </w:tc>
        <w:tc>
          <w:tcPr>
            <w:tcW w:w="6205" w:type="dxa"/>
          </w:tcPr>
          <w:p w:rsidR="00A26D0C" w:rsidRDefault="00A26D0C" w:rsidP="00C50FC5">
            <w:r>
              <w:t>Sample sketches can be scanned and saved to Blackboard to make them easy for students to access.</w:t>
            </w:r>
          </w:p>
        </w:tc>
      </w:tr>
      <w:tr w:rsidR="00A26D0C" w:rsidTr="00C50FC5">
        <w:tc>
          <w:tcPr>
            <w:tcW w:w="3145" w:type="dxa"/>
          </w:tcPr>
          <w:p w:rsidR="00A26D0C" w:rsidRDefault="00A26D0C" w:rsidP="00A26D0C">
            <w:pPr>
              <w:pStyle w:val="ListParagraph"/>
              <w:numPr>
                <w:ilvl w:val="0"/>
                <w:numId w:val="6"/>
              </w:numPr>
            </w:pPr>
            <w:r>
              <w:t>New interactive learning strategies</w:t>
            </w:r>
          </w:p>
        </w:tc>
        <w:tc>
          <w:tcPr>
            <w:tcW w:w="6205" w:type="dxa"/>
          </w:tcPr>
          <w:p w:rsidR="00A26D0C" w:rsidRDefault="00A26D0C" w:rsidP="00C50FC5">
            <w:r>
              <w:t>Students do their own sketches. Choose their own components and incorporate them into a diagram.</w:t>
            </w:r>
          </w:p>
        </w:tc>
      </w:tr>
      <w:tr w:rsidR="00A26D0C" w:rsidTr="00C50FC5">
        <w:tc>
          <w:tcPr>
            <w:tcW w:w="3145" w:type="dxa"/>
            <w:shd w:val="clear" w:color="auto" w:fill="auto"/>
          </w:tcPr>
          <w:p w:rsidR="00A26D0C" w:rsidRPr="00453754" w:rsidRDefault="00A26D0C" w:rsidP="00C50FC5">
            <w:pPr>
              <w:rPr>
                <w:b/>
              </w:rPr>
            </w:pPr>
            <w:r w:rsidRPr="00453754">
              <w:rPr>
                <w:b/>
              </w:rPr>
              <w:t>Types of ABE</w:t>
            </w:r>
            <w:r>
              <w:rPr>
                <w:b/>
              </w:rPr>
              <w:t>/Study</w:t>
            </w:r>
            <w:r w:rsidRPr="00453754">
              <w:rPr>
                <w:b/>
              </w:rPr>
              <w:t xml:space="preserve"> Supports</w:t>
            </w:r>
            <w:r>
              <w:rPr>
                <w:b/>
              </w:rPr>
              <w:t>:</w:t>
            </w:r>
          </w:p>
        </w:tc>
        <w:tc>
          <w:tcPr>
            <w:tcW w:w="6205" w:type="dxa"/>
          </w:tcPr>
          <w:p w:rsidR="00A26D0C" w:rsidRDefault="00A26D0C" w:rsidP="00C50FC5"/>
        </w:tc>
      </w:tr>
      <w:tr w:rsidR="00A26D0C" w:rsidTr="00C50FC5">
        <w:tc>
          <w:tcPr>
            <w:tcW w:w="3145" w:type="dxa"/>
            <w:shd w:val="clear" w:color="auto" w:fill="auto"/>
          </w:tcPr>
          <w:p w:rsidR="00A26D0C" w:rsidRDefault="00A26D0C" w:rsidP="00A26D0C">
            <w:pPr>
              <w:pStyle w:val="ListParagraph"/>
              <w:numPr>
                <w:ilvl w:val="0"/>
                <w:numId w:val="7"/>
              </w:numPr>
            </w:pPr>
            <w:r>
              <w:t>Practice math problems to strengthen basic math skills needed</w:t>
            </w:r>
          </w:p>
        </w:tc>
        <w:tc>
          <w:tcPr>
            <w:tcW w:w="6205" w:type="dxa"/>
          </w:tcPr>
          <w:p w:rsidR="00A26D0C" w:rsidRDefault="00A26D0C" w:rsidP="00C50FC5">
            <w:r>
              <w:t>Not much math in Motor Controls, but if students need help, it would be good to have applicable story problems that require the types of math used. For example, electrical laws/formulas continue here (Ohm’s Law).</w:t>
            </w:r>
          </w:p>
        </w:tc>
      </w:tr>
      <w:tr w:rsidR="00A26D0C" w:rsidTr="00C50FC5">
        <w:tc>
          <w:tcPr>
            <w:tcW w:w="3145" w:type="dxa"/>
            <w:shd w:val="clear" w:color="auto" w:fill="auto"/>
          </w:tcPr>
          <w:p w:rsidR="00A26D0C" w:rsidRPr="00467B73" w:rsidRDefault="00A26D0C" w:rsidP="00A26D0C">
            <w:pPr>
              <w:pStyle w:val="ListParagraph"/>
              <w:numPr>
                <w:ilvl w:val="0"/>
                <w:numId w:val="7"/>
              </w:numPr>
            </w:pPr>
            <w:r w:rsidRPr="00467B73">
              <w:t xml:space="preserve">Student-led tutoring </w:t>
            </w:r>
          </w:p>
        </w:tc>
        <w:tc>
          <w:tcPr>
            <w:tcW w:w="6205" w:type="dxa"/>
          </w:tcPr>
          <w:p w:rsidR="00A26D0C" w:rsidRDefault="00A26D0C" w:rsidP="00C50FC5">
            <w:r>
              <w:t>Create after class discussion group opportunities:</w:t>
            </w:r>
          </w:p>
          <w:p w:rsidR="00A26D0C" w:rsidRDefault="00A26D0C" w:rsidP="00A26D0C">
            <w:pPr>
              <w:pStyle w:val="ListParagraph"/>
              <w:numPr>
                <w:ilvl w:val="0"/>
                <w:numId w:val="12"/>
              </w:numPr>
            </w:pPr>
            <w:r>
              <w:t>I</w:t>
            </w:r>
            <w:r w:rsidRPr="007B65B1">
              <w:t xml:space="preserve">f </w:t>
            </w:r>
            <w:r>
              <w:t xml:space="preserve">students </w:t>
            </w:r>
            <w:r w:rsidRPr="007B65B1">
              <w:t>can stay after class, offer an after-class group study that is stu</w:t>
            </w:r>
            <w:r>
              <w:t>dent led. The ABE instructor could</w:t>
            </w:r>
            <w:r w:rsidRPr="007B65B1">
              <w:t xml:space="preserve"> help start these off until students are moving forward on their own. </w:t>
            </w:r>
          </w:p>
          <w:p w:rsidR="00A26D0C" w:rsidRPr="007B65B1" w:rsidRDefault="00A26D0C" w:rsidP="00A26D0C">
            <w:pPr>
              <w:pStyle w:val="ListParagraph"/>
              <w:numPr>
                <w:ilvl w:val="0"/>
                <w:numId w:val="12"/>
              </w:numPr>
            </w:pPr>
            <w:r>
              <w:t>H</w:t>
            </w:r>
            <w:r w:rsidRPr="007B65B1">
              <w:t xml:space="preserve">ave students continue discussions </w:t>
            </w:r>
            <w:r>
              <w:t>using the</w:t>
            </w:r>
            <w:r w:rsidRPr="007B65B1">
              <w:t xml:space="preserve"> Discussion Board </w:t>
            </w:r>
            <w:r>
              <w:t xml:space="preserve">option </w:t>
            </w:r>
            <w:r w:rsidRPr="007B65B1">
              <w:t>on Blackboard</w:t>
            </w:r>
          </w:p>
        </w:tc>
      </w:tr>
      <w:tr w:rsidR="00A26D0C" w:rsidTr="00C50FC5">
        <w:tc>
          <w:tcPr>
            <w:tcW w:w="3145" w:type="dxa"/>
            <w:shd w:val="clear" w:color="auto" w:fill="auto"/>
          </w:tcPr>
          <w:p w:rsidR="00A26D0C" w:rsidRPr="00467B73" w:rsidRDefault="00A26D0C" w:rsidP="00A26D0C">
            <w:pPr>
              <w:pStyle w:val="ListParagraph"/>
              <w:numPr>
                <w:ilvl w:val="0"/>
                <w:numId w:val="7"/>
              </w:numPr>
            </w:pPr>
            <w:r w:rsidRPr="00467B73">
              <w:t>Tutoring options</w:t>
            </w:r>
          </w:p>
        </w:tc>
        <w:tc>
          <w:tcPr>
            <w:tcW w:w="6205" w:type="dxa"/>
          </w:tcPr>
          <w:p w:rsidR="00A26D0C" w:rsidRPr="007B65B1" w:rsidRDefault="00A26D0C" w:rsidP="00C50FC5">
            <w:r w:rsidRPr="007B65B1">
              <w:t xml:space="preserve">If students score below 75 on a test or other major assignment, the instructor </w:t>
            </w:r>
            <w:r>
              <w:t>can</w:t>
            </w:r>
            <w:r w:rsidRPr="007B65B1">
              <w:t xml:space="preserve"> require the student to complete a specified </w:t>
            </w:r>
            <w:r>
              <w:t>amount</w:t>
            </w:r>
            <w:r w:rsidRPr="007B65B1">
              <w:t xml:space="preserve"> of tutoring</w:t>
            </w:r>
            <w:r>
              <w:t xml:space="preserve"> time</w:t>
            </w:r>
            <w:r w:rsidRPr="007B65B1">
              <w:t xml:space="preserve"> – whether with the primary instructor, the ABE supplemental instructor, or the Access Learning Center.</w:t>
            </w:r>
          </w:p>
        </w:tc>
      </w:tr>
      <w:tr w:rsidR="00A26D0C" w:rsidTr="00C50FC5">
        <w:trPr>
          <w:trHeight w:val="332"/>
        </w:trPr>
        <w:tc>
          <w:tcPr>
            <w:tcW w:w="3145" w:type="dxa"/>
          </w:tcPr>
          <w:p w:rsidR="00A26D0C" w:rsidRPr="00453754" w:rsidRDefault="00A26D0C" w:rsidP="00C50FC5">
            <w:pPr>
              <w:contextualSpacing/>
              <w:rPr>
                <w:b/>
              </w:rPr>
            </w:pPr>
            <w:r w:rsidRPr="00453754">
              <w:rPr>
                <w:b/>
              </w:rPr>
              <w:t>Inclusion of Soft Skills:</w:t>
            </w:r>
          </w:p>
        </w:tc>
        <w:tc>
          <w:tcPr>
            <w:tcW w:w="6205" w:type="dxa"/>
          </w:tcPr>
          <w:p w:rsidR="00A26D0C" w:rsidRDefault="00A26D0C" w:rsidP="00C50FC5"/>
        </w:tc>
      </w:tr>
      <w:tr w:rsidR="00A26D0C" w:rsidTr="00C50FC5">
        <w:tc>
          <w:tcPr>
            <w:tcW w:w="3145" w:type="dxa"/>
          </w:tcPr>
          <w:p w:rsidR="00A26D0C" w:rsidRDefault="00A26D0C" w:rsidP="00A26D0C">
            <w:pPr>
              <w:pStyle w:val="ListParagraph"/>
              <w:numPr>
                <w:ilvl w:val="0"/>
                <w:numId w:val="8"/>
              </w:numPr>
            </w:pPr>
            <w:r>
              <w:t>Professionalism</w:t>
            </w:r>
          </w:p>
        </w:tc>
        <w:tc>
          <w:tcPr>
            <w:tcW w:w="6205" w:type="dxa"/>
          </w:tcPr>
          <w:p w:rsidR="00A26D0C" w:rsidRDefault="00A26D0C" w:rsidP="00C50FC5">
            <w:r>
              <w:t>Practice East Campus Professional Code of Conduct</w:t>
            </w:r>
          </w:p>
        </w:tc>
      </w:tr>
      <w:tr w:rsidR="00A26D0C" w:rsidTr="00C50FC5">
        <w:tc>
          <w:tcPr>
            <w:tcW w:w="3145" w:type="dxa"/>
          </w:tcPr>
          <w:p w:rsidR="00A26D0C" w:rsidRDefault="00A26D0C" w:rsidP="00A26D0C">
            <w:pPr>
              <w:pStyle w:val="ListParagraph"/>
              <w:numPr>
                <w:ilvl w:val="0"/>
                <w:numId w:val="8"/>
              </w:numPr>
            </w:pPr>
            <w:r>
              <w:t>Critical Thinking Skills</w:t>
            </w:r>
          </w:p>
        </w:tc>
        <w:tc>
          <w:tcPr>
            <w:tcW w:w="6205" w:type="dxa"/>
          </w:tcPr>
          <w:p w:rsidR="00A26D0C" w:rsidRDefault="00A26D0C" w:rsidP="00C50FC5">
            <w:r>
              <w:t>Math story problems.</w:t>
            </w:r>
          </w:p>
          <w:p w:rsidR="00A26D0C" w:rsidRDefault="00A26D0C" w:rsidP="00C50FC5">
            <w:r>
              <w:t>Associating schematics/ line drawings to physical items in the workshop.</w:t>
            </w:r>
          </w:p>
        </w:tc>
      </w:tr>
      <w:tr w:rsidR="00A26D0C" w:rsidTr="00C50FC5">
        <w:tc>
          <w:tcPr>
            <w:tcW w:w="3145" w:type="dxa"/>
          </w:tcPr>
          <w:p w:rsidR="00A26D0C" w:rsidRDefault="00A26D0C" w:rsidP="00A26D0C">
            <w:pPr>
              <w:pStyle w:val="ListParagraph"/>
              <w:numPr>
                <w:ilvl w:val="0"/>
                <w:numId w:val="8"/>
              </w:numPr>
            </w:pPr>
            <w:r>
              <w:t>Problem Solving Skills</w:t>
            </w:r>
          </w:p>
        </w:tc>
        <w:tc>
          <w:tcPr>
            <w:tcW w:w="6205" w:type="dxa"/>
          </w:tcPr>
          <w:p w:rsidR="00A26D0C" w:rsidRDefault="00A26D0C" w:rsidP="00C50FC5">
            <w:r>
              <w:t xml:space="preserve">Troubleshooting </w:t>
            </w:r>
          </w:p>
        </w:tc>
      </w:tr>
      <w:tr w:rsidR="00A26D0C" w:rsidTr="00C50FC5">
        <w:tc>
          <w:tcPr>
            <w:tcW w:w="3145" w:type="dxa"/>
          </w:tcPr>
          <w:p w:rsidR="00A26D0C" w:rsidRDefault="00A26D0C" w:rsidP="00A26D0C">
            <w:pPr>
              <w:pStyle w:val="ListParagraph"/>
              <w:numPr>
                <w:ilvl w:val="0"/>
                <w:numId w:val="8"/>
              </w:numPr>
            </w:pPr>
            <w:r>
              <w:t>Communication Skills</w:t>
            </w:r>
          </w:p>
        </w:tc>
        <w:tc>
          <w:tcPr>
            <w:tcW w:w="6205" w:type="dxa"/>
          </w:tcPr>
          <w:p w:rsidR="00A26D0C" w:rsidRDefault="00A26D0C" w:rsidP="00C50FC5">
            <w:r>
              <w:t>Write-ups. For example: communication with the boss, with service tech, with customer. Use the work ticket. Communication with others on work team.</w:t>
            </w:r>
          </w:p>
        </w:tc>
      </w:tr>
    </w:tbl>
    <w:p w:rsidR="00A26D0C" w:rsidRDefault="00A26D0C" w:rsidP="00A26D0C"/>
    <w:p w:rsidR="00A26D0C" w:rsidRPr="00453754" w:rsidRDefault="00A26D0C" w:rsidP="00A26D0C">
      <w:pPr>
        <w:rPr>
          <w:b/>
          <w:sz w:val="28"/>
          <w:szCs w:val="28"/>
        </w:rPr>
      </w:pPr>
      <w:bookmarkStart w:id="0" w:name="_GoBack"/>
      <w:bookmarkEnd w:id="0"/>
      <w:r w:rsidRPr="00453754">
        <w:rPr>
          <w:b/>
          <w:sz w:val="28"/>
          <w:szCs w:val="28"/>
        </w:rPr>
        <w:t>Curriculum Enhancement Plans for Fall 2014</w:t>
      </w:r>
    </w:p>
    <w:p w:rsidR="00A26D0C" w:rsidRDefault="00A26D0C" w:rsidP="00A26D0C">
      <w:r w:rsidRPr="00453754">
        <w:rPr>
          <w:b/>
        </w:rPr>
        <w:t>Program Name:</w:t>
      </w:r>
      <w:r w:rsidRPr="00453754">
        <w:rPr>
          <w:b/>
        </w:rPr>
        <w:tab/>
      </w:r>
      <w:r>
        <w:tab/>
      </w:r>
      <w:r w:rsidRPr="00DA33F3">
        <w:rPr>
          <w:u w:val="single"/>
        </w:rPr>
        <w:t>_</w:t>
      </w:r>
      <w:r w:rsidRPr="00062619">
        <w:rPr>
          <w:u w:val="single"/>
        </w:rPr>
        <w:t xml:space="preserve"> </w:t>
      </w:r>
      <w:r>
        <w:rPr>
          <w:u w:val="single"/>
        </w:rPr>
        <w:t xml:space="preserve">Industrial Technology </w:t>
      </w:r>
      <w:r w:rsidRPr="00DA33F3">
        <w:rPr>
          <w:u w:val="single"/>
        </w:rPr>
        <w:t>______________________________________</w:t>
      </w:r>
    </w:p>
    <w:p w:rsidR="00A26D0C" w:rsidRDefault="00A26D0C" w:rsidP="00A26D0C">
      <w:r w:rsidRPr="00453754">
        <w:rPr>
          <w:b/>
        </w:rPr>
        <w:t>Course Name/Number:</w:t>
      </w:r>
      <w:r>
        <w:t xml:space="preserve"> </w:t>
      </w:r>
      <w:r w:rsidRPr="00DA33F3">
        <w:rPr>
          <w:u w:val="single"/>
        </w:rPr>
        <w:t>_</w:t>
      </w:r>
      <w:r w:rsidRPr="00062619">
        <w:rPr>
          <w:u w:val="single"/>
        </w:rPr>
        <w:t xml:space="preserve"> </w:t>
      </w:r>
      <w:r>
        <w:rPr>
          <w:u w:val="single"/>
        </w:rPr>
        <w:t>IEIR 1310 – Motor Controls</w:t>
      </w:r>
      <w:r w:rsidRPr="00DA33F3">
        <w:rPr>
          <w:u w:val="single"/>
        </w:rPr>
        <w:t xml:space="preserve"> </w:t>
      </w:r>
      <w:r>
        <w:rPr>
          <w:u w:val="single"/>
        </w:rPr>
        <w:t>_____________________________</w:t>
      </w:r>
    </w:p>
    <w:p w:rsidR="00A26D0C" w:rsidRDefault="00A26D0C" w:rsidP="00A26D0C">
      <w:r w:rsidRPr="00453754">
        <w:rPr>
          <w:b/>
        </w:rPr>
        <w:t>Course Competency Identified for Enhancement:</w:t>
      </w:r>
      <w:r>
        <w:t xml:space="preserve"> </w:t>
      </w:r>
      <w:r>
        <w:rPr>
          <w:u w:val="single"/>
        </w:rPr>
        <w:t>_Demonstrate proper and safe troubleshooting practices._</w:t>
      </w:r>
      <w:r>
        <w:t>______</w:t>
      </w:r>
    </w:p>
    <w:tbl>
      <w:tblPr>
        <w:tblStyle w:val="TableGrid"/>
        <w:tblW w:w="0" w:type="auto"/>
        <w:tblLook w:val="04A0" w:firstRow="1" w:lastRow="0" w:firstColumn="1" w:lastColumn="0" w:noHBand="0" w:noVBand="1"/>
      </w:tblPr>
      <w:tblGrid>
        <w:gridCol w:w="3145"/>
        <w:gridCol w:w="6205"/>
      </w:tblGrid>
      <w:tr w:rsidR="00A26D0C" w:rsidTr="00C50FC5">
        <w:tc>
          <w:tcPr>
            <w:tcW w:w="3145" w:type="dxa"/>
          </w:tcPr>
          <w:p w:rsidR="00A26D0C" w:rsidRPr="00453754" w:rsidRDefault="00A26D0C" w:rsidP="00C50FC5">
            <w:pPr>
              <w:rPr>
                <w:b/>
              </w:rPr>
            </w:pPr>
            <w:r w:rsidRPr="00453754">
              <w:rPr>
                <w:b/>
              </w:rPr>
              <w:t>Methods for Enhancing Teaching and Learning:</w:t>
            </w:r>
          </w:p>
        </w:tc>
        <w:tc>
          <w:tcPr>
            <w:tcW w:w="6205" w:type="dxa"/>
          </w:tcPr>
          <w:p w:rsidR="00A26D0C" w:rsidRDefault="00A26D0C" w:rsidP="00C50FC5"/>
        </w:tc>
      </w:tr>
      <w:tr w:rsidR="00A26D0C" w:rsidTr="00C50FC5">
        <w:tc>
          <w:tcPr>
            <w:tcW w:w="3145" w:type="dxa"/>
          </w:tcPr>
          <w:p w:rsidR="00A26D0C" w:rsidRDefault="00A26D0C" w:rsidP="00A26D0C">
            <w:pPr>
              <w:pStyle w:val="ListParagraph"/>
              <w:numPr>
                <w:ilvl w:val="0"/>
                <w:numId w:val="9"/>
              </w:numPr>
            </w:pPr>
            <w:r>
              <w:t>Equipment already in use</w:t>
            </w:r>
          </w:p>
        </w:tc>
        <w:tc>
          <w:tcPr>
            <w:tcW w:w="6205" w:type="dxa"/>
          </w:tcPr>
          <w:p w:rsidR="00A26D0C" w:rsidRDefault="00A26D0C" w:rsidP="00C50FC5">
            <w:r>
              <w:t>Hands on. When you wire something, does it work? If not, troubleshoot.</w:t>
            </w:r>
          </w:p>
        </w:tc>
      </w:tr>
      <w:tr w:rsidR="00A26D0C" w:rsidTr="00C50FC5">
        <w:tc>
          <w:tcPr>
            <w:tcW w:w="3145" w:type="dxa"/>
          </w:tcPr>
          <w:p w:rsidR="00A26D0C" w:rsidRDefault="00A26D0C" w:rsidP="00A26D0C">
            <w:pPr>
              <w:pStyle w:val="ListParagraph"/>
              <w:numPr>
                <w:ilvl w:val="0"/>
                <w:numId w:val="9"/>
              </w:numPr>
            </w:pPr>
            <w:r>
              <w:t>Online learning modules or assignments</w:t>
            </w:r>
          </w:p>
        </w:tc>
        <w:tc>
          <w:tcPr>
            <w:tcW w:w="6205" w:type="dxa"/>
          </w:tcPr>
          <w:p w:rsidR="00A26D0C" w:rsidRDefault="00A26D0C" w:rsidP="00C50FC5">
            <w:r>
              <w:t>Electronic handouts can be scanned and saved to Blackboard to make them easy for students to access.</w:t>
            </w:r>
          </w:p>
          <w:p w:rsidR="00A26D0C" w:rsidRDefault="00A26D0C" w:rsidP="00C50FC5"/>
        </w:tc>
      </w:tr>
      <w:tr w:rsidR="00A26D0C" w:rsidTr="00C50FC5">
        <w:tc>
          <w:tcPr>
            <w:tcW w:w="3145" w:type="dxa"/>
            <w:shd w:val="clear" w:color="auto" w:fill="auto"/>
          </w:tcPr>
          <w:p w:rsidR="00A26D0C" w:rsidRPr="00453754" w:rsidRDefault="00A26D0C" w:rsidP="00C50FC5">
            <w:pPr>
              <w:rPr>
                <w:b/>
              </w:rPr>
            </w:pPr>
            <w:r w:rsidRPr="00453754">
              <w:rPr>
                <w:b/>
              </w:rPr>
              <w:t>Types of ABE</w:t>
            </w:r>
            <w:r>
              <w:rPr>
                <w:b/>
              </w:rPr>
              <w:t>/Study</w:t>
            </w:r>
            <w:r w:rsidRPr="00453754">
              <w:rPr>
                <w:b/>
              </w:rPr>
              <w:t xml:space="preserve"> Supports</w:t>
            </w:r>
            <w:r>
              <w:rPr>
                <w:b/>
              </w:rPr>
              <w:t>:</w:t>
            </w:r>
          </w:p>
        </w:tc>
        <w:tc>
          <w:tcPr>
            <w:tcW w:w="6205" w:type="dxa"/>
          </w:tcPr>
          <w:p w:rsidR="00A26D0C" w:rsidRDefault="00A26D0C" w:rsidP="00C50FC5"/>
        </w:tc>
      </w:tr>
      <w:tr w:rsidR="00A26D0C" w:rsidTr="00C50FC5">
        <w:tc>
          <w:tcPr>
            <w:tcW w:w="3145" w:type="dxa"/>
            <w:shd w:val="clear" w:color="auto" w:fill="auto"/>
          </w:tcPr>
          <w:p w:rsidR="00A26D0C" w:rsidRDefault="00A26D0C" w:rsidP="00A26D0C">
            <w:pPr>
              <w:pStyle w:val="ListParagraph"/>
              <w:numPr>
                <w:ilvl w:val="0"/>
                <w:numId w:val="10"/>
              </w:numPr>
            </w:pPr>
            <w:r>
              <w:t xml:space="preserve">Student-led tutoring </w:t>
            </w:r>
          </w:p>
        </w:tc>
        <w:tc>
          <w:tcPr>
            <w:tcW w:w="6205" w:type="dxa"/>
          </w:tcPr>
          <w:p w:rsidR="00A26D0C" w:rsidRDefault="00A26D0C" w:rsidP="00C50FC5">
            <w:r>
              <w:t>Create after class discussion group opportunities:</w:t>
            </w:r>
          </w:p>
          <w:p w:rsidR="00A26D0C" w:rsidRDefault="00A26D0C" w:rsidP="00A26D0C">
            <w:pPr>
              <w:pStyle w:val="ListParagraph"/>
              <w:numPr>
                <w:ilvl w:val="0"/>
                <w:numId w:val="12"/>
              </w:numPr>
            </w:pPr>
            <w:r>
              <w:t>I</w:t>
            </w:r>
            <w:r w:rsidRPr="007B65B1">
              <w:t xml:space="preserve">f </w:t>
            </w:r>
            <w:r>
              <w:t xml:space="preserve">students </w:t>
            </w:r>
            <w:r w:rsidRPr="007B65B1">
              <w:t>can stay after class, offer an after-class group study that is stu</w:t>
            </w:r>
            <w:r>
              <w:t>dent led. The ABE instructor could</w:t>
            </w:r>
            <w:r w:rsidRPr="007B65B1">
              <w:t xml:space="preserve"> help start these off until students are moving forward on their own. </w:t>
            </w:r>
          </w:p>
          <w:p w:rsidR="00A26D0C" w:rsidRPr="007B65B1" w:rsidRDefault="00A26D0C" w:rsidP="00A26D0C">
            <w:pPr>
              <w:pStyle w:val="ListParagraph"/>
              <w:numPr>
                <w:ilvl w:val="0"/>
                <w:numId w:val="12"/>
              </w:numPr>
            </w:pPr>
            <w:r>
              <w:t>H</w:t>
            </w:r>
            <w:r w:rsidRPr="007B65B1">
              <w:t xml:space="preserve">ave students continue discussions </w:t>
            </w:r>
            <w:r>
              <w:t>using the</w:t>
            </w:r>
            <w:r w:rsidRPr="007B65B1">
              <w:t xml:space="preserve"> Discussion Board </w:t>
            </w:r>
            <w:r>
              <w:t xml:space="preserve">option </w:t>
            </w:r>
            <w:r w:rsidRPr="007B65B1">
              <w:t>on Blackboard</w:t>
            </w:r>
          </w:p>
        </w:tc>
      </w:tr>
      <w:tr w:rsidR="00A26D0C" w:rsidTr="00C50FC5">
        <w:tc>
          <w:tcPr>
            <w:tcW w:w="3145" w:type="dxa"/>
            <w:shd w:val="clear" w:color="auto" w:fill="auto"/>
          </w:tcPr>
          <w:p w:rsidR="00A26D0C" w:rsidRDefault="00A26D0C" w:rsidP="00A26D0C">
            <w:pPr>
              <w:pStyle w:val="ListParagraph"/>
              <w:numPr>
                <w:ilvl w:val="0"/>
                <w:numId w:val="10"/>
              </w:numPr>
            </w:pPr>
            <w:r>
              <w:t>Tutoring options</w:t>
            </w:r>
          </w:p>
        </w:tc>
        <w:tc>
          <w:tcPr>
            <w:tcW w:w="6205" w:type="dxa"/>
          </w:tcPr>
          <w:p w:rsidR="00A26D0C" w:rsidRPr="007B65B1" w:rsidRDefault="00A26D0C" w:rsidP="00C50FC5">
            <w:r w:rsidRPr="007B65B1">
              <w:t xml:space="preserve">If students score below 75 on a test or other major assignment, the instructor </w:t>
            </w:r>
            <w:r>
              <w:t>can</w:t>
            </w:r>
            <w:r w:rsidRPr="007B65B1">
              <w:t xml:space="preserve"> require the student to complete a specified </w:t>
            </w:r>
            <w:r>
              <w:t>amount</w:t>
            </w:r>
            <w:r w:rsidRPr="007B65B1">
              <w:t xml:space="preserve"> of tutoring</w:t>
            </w:r>
            <w:r>
              <w:t xml:space="preserve"> time</w:t>
            </w:r>
            <w:r w:rsidRPr="007B65B1">
              <w:t xml:space="preserve"> – whether with the primary instructor, the ABE supplemental instructor, or the Access Learning Center.</w:t>
            </w:r>
          </w:p>
        </w:tc>
      </w:tr>
      <w:tr w:rsidR="00A26D0C" w:rsidTr="00C50FC5">
        <w:tc>
          <w:tcPr>
            <w:tcW w:w="3145" w:type="dxa"/>
          </w:tcPr>
          <w:p w:rsidR="00A26D0C" w:rsidRPr="00453754" w:rsidRDefault="00A26D0C" w:rsidP="00C50FC5">
            <w:pPr>
              <w:rPr>
                <w:b/>
              </w:rPr>
            </w:pPr>
            <w:r w:rsidRPr="00453754">
              <w:rPr>
                <w:b/>
              </w:rPr>
              <w:t>Inclusion of Soft Skills:</w:t>
            </w:r>
          </w:p>
        </w:tc>
        <w:tc>
          <w:tcPr>
            <w:tcW w:w="6205" w:type="dxa"/>
          </w:tcPr>
          <w:p w:rsidR="00A26D0C" w:rsidRDefault="00A26D0C" w:rsidP="00C50FC5"/>
        </w:tc>
      </w:tr>
      <w:tr w:rsidR="00A26D0C" w:rsidTr="00C50FC5">
        <w:tc>
          <w:tcPr>
            <w:tcW w:w="3145" w:type="dxa"/>
          </w:tcPr>
          <w:p w:rsidR="00A26D0C" w:rsidRPr="007B65B1" w:rsidRDefault="00A26D0C" w:rsidP="00A26D0C">
            <w:pPr>
              <w:pStyle w:val="ListParagraph"/>
              <w:numPr>
                <w:ilvl w:val="0"/>
                <w:numId w:val="11"/>
              </w:numPr>
            </w:pPr>
            <w:r w:rsidRPr="007B65B1">
              <w:t>Professionalism</w:t>
            </w:r>
          </w:p>
        </w:tc>
        <w:tc>
          <w:tcPr>
            <w:tcW w:w="6205" w:type="dxa"/>
          </w:tcPr>
          <w:p w:rsidR="00A26D0C" w:rsidRPr="007B65B1" w:rsidRDefault="00A26D0C" w:rsidP="00C50FC5">
            <w:r w:rsidRPr="007B65B1">
              <w:t>Practice East Campus Professional Code of Conduct</w:t>
            </w:r>
          </w:p>
        </w:tc>
      </w:tr>
      <w:tr w:rsidR="00A26D0C" w:rsidTr="00C50FC5">
        <w:tc>
          <w:tcPr>
            <w:tcW w:w="3145" w:type="dxa"/>
          </w:tcPr>
          <w:p w:rsidR="00A26D0C" w:rsidRPr="007B65B1" w:rsidRDefault="00A26D0C" w:rsidP="00A26D0C">
            <w:pPr>
              <w:pStyle w:val="ListParagraph"/>
              <w:numPr>
                <w:ilvl w:val="0"/>
                <w:numId w:val="11"/>
              </w:numPr>
            </w:pPr>
            <w:r w:rsidRPr="007B65B1">
              <w:t>Critical Thinking Skills</w:t>
            </w:r>
          </w:p>
        </w:tc>
        <w:tc>
          <w:tcPr>
            <w:tcW w:w="6205" w:type="dxa"/>
          </w:tcPr>
          <w:p w:rsidR="00A26D0C" w:rsidRPr="007B65B1" w:rsidRDefault="00A26D0C" w:rsidP="00C50FC5">
            <w:r>
              <w:t>Associating schematics/ line drawings to physical items in the workshop requires critical thinking.</w:t>
            </w:r>
          </w:p>
        </w:tc>
      </w:tr>
      <w:tr w:rsidR="00A26D0C" w:rsidTr="00C50FC5">
        <w:tc>
          <w:tcPr>
            <w:tcW w:w="3145" w:type="dxa"/>
          </w:tcPr>
          <w:p w:rsidR="00A26D0C" w:rsidRDefault="00A26D0C" w:rsidP="00A26D0C">
            <w:pPr>
              <w:pStyle w:val="ListParagraph"/>
              <w:numPr>
                <w:ilvl w:val="0"/>
                <w:numId w:val="11"/>
              </w:numPr>
            </w:pPr>
            <w:r>
              <w:t>Problem Solving Skills</w:t>
            </w:r>
          </w:p>
        </w:tc>
        <w:tc>
          <w:tcPr>
            <w:tcW w:w="6205" w:type="dxa"/>
          </w:tcPr>
          <w:p w:rsidR="00A26D0C" w:rsidRDefault="00A26D0C" w:rsidP="00C50FC5">
            <w:r>
              <w:t xml:space="preserve">Troubleshooting </w:t>
            </w:r>
          </w:p>
        </w:tc>
      </w:tr>
    </w:tbl>
    <w:p w:rsidR="00A26D0C" w:rsidRDefault="00A26D0C" w:rsidP="00A26D0C"/>
    <w:p w:rsidR="00C12B4D" w:rsidRPr="00412DA2" w:rsidRDefault="00C12B4D" w:rsidP="00412DA2"/>
    <w:sectPr w:rsidR="00C12B4D" w:rsidRPr="00412D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06" w:rsidRDefault="00EA6206" w:rsidP="00461082">
      <w:pPr>
        <w:spacing w:after="0"/>
      </w:pPr>
      <w:r>
        <w:separator/>
      </w:r>
    </w:p>
  </w:endnote>
  <w:endnote w:type="continuationSeparator" w:id="0">
    <w:p w:rsidR="00EA6206" w:rsidRDefault="00EA6206" w:rsidP="00461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82" w:rsidRPr="00461082" w:rsidRDefault="00461082" w:rsidP="00461082">
    <w:pPr>
      <w:tabs>
        <w:tab w:val="center" w:pos="4680"/>
        <w:tab w:val="right" w:pos="9360"/>
      </w:tabs>
      <w:spacing w:after="0"/>
    </w:pPr>
  </w:p>
  <w:p w:rsidR="00461082" w:rsidRPr="00461082" w:rsidRDefault="00461082" w:rsidP="00461082">
    <w:pPr>
      <w:tabs>
        <w:tab w:val="center" w:pos="4680"/>
        <w:tab w:val="right" w:pos="9360"/>
      </w:tabs>
      <w:spacing w:after="0"/>
      <w:rPr>
        <w:sz w:val="16"/>
        <w:szCs w:val="16"/>
      </w:rPr>
    </w:pPr>
    <w:r w:rsidRPr="00461082">
      <w:rPr>
        <w:rFonts w:ascii="Calibri" w:hAnsi="Calibri"/>
        <w:sz w:val="18"/>
        <w:szCs w:val="18"/>
      </w:rPr>
      <w:t xml:space="preserve">           </w:t>
    </w:r>
    <w:r w:rsidRPr="00461082">
      <w:rPr>
        <w:rFonts w:ascii="Calibri" w:hAnsi="Calibri"/>
        <w:sz w:val="16"/>
        <w:szCs w:val="16"/>
      </w:rPr>
      <w:t>ACTAACCCT</w:t>
    </w:r>
    <w:r w:rsidRPr="00461082">
      <w:rPr>
        <w:rFonts w:ascii="Calibri" w:hAnsi="Calibri"/>
        <w:sz w:val="18"/>
        <w:szCs w:val="18"/>
      </w:rPr>
      <w:t xml:space="preserve"> </w:t>
    </w:r>
    <w:r w:rsidRPr="00461082">
      <w:rPr>
        <w:rFonts w:ascii="Calibri" w:hAnsi="Calibri"/>
        <w:sz w:val="16"/>
        <w:szCs w:val="16"/>
      </w:rPr>
      <w:t xml:space="preserve">by </w:t>
    </w:r>
    <w:hyperlink r:id="rId1" w:history="1">
      <w:r w:rsidRPr="00461082">
        <w:rPr>
          <w:rFonts w:ascii="Calibri" w:hAnsi="Calibri"/>
          <w:color w:val="0000FF"/>
          <w:sz w:val="16"/>
          <w:szCs w:val="16"/>
          <w:u w:val="single"/>
        </w:rPr>
        <w:t>Amarillo College TAACCCT Grant</w:t>
      </w:r>
    </w:hyperlink>
    <w:r w:rsidRPr="00461082">
      <w:rPr>
        <w:rFonts w:ascii="Calibri" w:hAnsi="Calibri"/>
        <w:sz w:val="16"/>
        <w:szCs w:val="16"/>
      </w:rPr>
      <w:t xml:space="preserve">  is licensed under a </w:t>
    </w:r>
    <w:hyperlink r:id="rId2" w:history="1">
      <w:r w:rsidRPr="00461082">
        <w:rPr>
          <w:rFonts w:ascii="Calibri" w:hAnsi="Calibri"/>
          <w:color w:val="0000FF"/>
          <w:sz w:val="16"/>
          <w:szCs w:val="16"/>
          <w:u w:val="single"/>
        </w:rPr>
        <w:t>Creative Commons Attribution 4.0 International License</w:t>
      </w:r>
    </w:hyperlink>
    <w:r w:rsidRPr="00461082">
      <w:rPr>
        <w:rFonts w:ascii="Calibri" w:hAnsi="Calibri"/>
        <w:sz w:val="16"/>
        <w:szCs w:val="16"/>
      </w:rPr>
      <w:t>.</w:t>
    </w:r>
  </w:p>
  <w:tbl>
    <w:tblPr>
      <w:tblW w:w="11070" w:type="dxa"/>
      <w:tblInd w:w="-713" w:type="dxa"/>
      <w:tblLayout w:type="fixed"/>
      <w:tblLook w:val="0600" w:firstRow="0" w:lastRow="0" w:firstColumn="0" w:lastColumn="0" w:noHBand="1" w:noVBand="1"/>
    </w:tblPr>
    <w:tblGrid>
      <w:gridCol w:w="1199"/>
      <w:gridCol w:w="8857"/>
      <w:gridCol w:w="1014"/>
    </w:tblGrid>
    <w:tr w:rsidR="00461082" w:rsidRPr="00461082" w:rsidTr="00CC0325">
      <w:trPr>
        <w:trHeight w:val="955"/>
      </w:trPr>
      <w:tc>
        <w:tcPr>
          <w:tcW w:w="1199" w:type="dxa"/>
          <w:tcMar>
            <w:top w:w="0" w:type="dxa"/>
            <w:left w:w="0" w:type="dxa"/>
            <w:bottom w:w="0" w:type="dxa"/>
            <w:right w:w="0" w:type="dxa"/>
          </w:tcMar>
          <w:vAlign w:val="center"/>
          <w:hideMark/>
        </w:tcPr>
        <w:p w:rsidR="00461082" w:rsidRPr="00461082" w:rsidRDefault="00461082" w:rsidP="00461082">
          <w:pPr>
            <w:widowControl w:val="0"/>
            <w:spacing w:after="0"/>
            <w:rPr>
              <w:rFonts w:ascii="Arial" w:eastAsia="Arial" w:hAnsi="Arial" w:cs="Arial"/>
              <w:color w:val="000000"/>
            </w:rPr>
          </w:pPr>
          <w:r w:rsidRPr="00461082">
            <w:rPr>
              <w:rFonts w:ascii="Arial" w:eastAsia="Arial" w:hAnsi="Arial" w:cs="Arial"/>
              <w:noProof/>
              <w:color w:val="000000"/>
            </w:rPr>
            <w:drawing>
              <wp:inline distT="0" distB="0" distL="0" distR="0" wp14:anchorId="291ABCBB" wp14:editId="01C72CC0">
                <wp:extent cx="628650" cy="219075"/>
                <wp:effectExtent l="0" t="0" r="0" b="9525"/>
                <wp:docPr id="1" name="Picture 1" descr="CC_by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CC_by_m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p>
        <w:p w:rsidR="00461082" w:rsidRPr="00461082" w:rsidRDefault="00461082" w:rsidP="00461082">
          <w:pPr>
            <w:widowControl w:val="0"/>
            <w:spacing w:after="0"/>
            <w:rPr>
              <w:rFonts w:ascii="Arial" w:eastAsia="Arial" w:hAnsi="Arial" w:cs="Arial"/>
              <w:color w:val="000000"/>
            </w:rPr>
          </w:pPr>
          <w:r w:rsidRPr="00461082">
            <w:rPr>
              <w:rFonts w:ascii="Calibri" w:eastAsia="Calibri" w:hAnsi="Calibri" w:cs="Calibri"/>
              <w:color w:val="000000"/>
              <w:sz w:val="12"/>
              <w:szCs w:val="12"/>
            </w:rPr>
            <w:t xml:space="preserve"> </w:t>
          </w:r>
          <w:hyperlink r:id="rId4" w:history="1">
            <w:r w:rsidRPr="00461082">
              <w:rPr>
                <w:rFonts w:ascii="Calibri" w:eastAsia="Calibri" w:hAnsi="Calibri" w:cs="Calibri"/>
                <w:color w:val="0000FF"/>
                <w:sz w:val="12"/>
                <w:szCs w:val="12"/>
                <w:u w:val="single"/>
              </w:rPr>
              <w:t>Amarillo College</w:t>
            </w:r>
          </w:hyperlink>
        </w:p>
      </w:tc>
      <w:tc>
        <w:tcPr>
          <w:tcW w:w="8856" w:type="dxa"/>
          <w:tcMar>
            <w:top w:w="0" w:type="dxa"/>
            <w:left w:w="0" w:type="dxa"/>
            <w:bottom w:w="0" w:type="dxa"/>
            <w:right w:w="0" w:type="dxa"/>
          </w:tcMar>
          <w:vAlign w:val="center"/>
          <w:hideMark/>
        </w:tcPr>
        <w:p w:rsidR="00461082" w:rsidRPr="00461082" w:rsidRDefault="00461082" w:rsidP="00461082">
          <w:pPr>
            <w:widowControl w:val="0"/>
            <w:spacing w:after="0"/>
            <w:jc w:val="both"/>
            <w:rPr>
              <w:rFonts w:ascii="Arial" w:eastAsia="Arial" w:hAnsi="Arial" w:cs="Arial"/>
              <w:color w:val="000000"/>
            </w:rPr>
          </w:pPr>
          <w:r w:rsidRPr="00461082">
            <w:rPr>
              <w:rFonts w:ascii="Arial" w:eastAsia="Arial" w:hAnsi="Arial" w:cs="Arial"/>
              <w:noProof/>
              <w:color w:val="000000"/>
            </w:rPr>
            <mc:AlternateContent>
              <mc:Choice Requires="wpg">
                <w:drawing>
                  <wp:anchor distT="0" distB="0" distL="114300" distR="114300" simplePos="0" relativeHeight="251659264" behindDoc="0" locked="0" layoutInCell="1" allowOverlap="1" wp14:anchorId="510C7AEB" wp14:editId="66D479EA">
                    <wp:simplePos x="0" y="0"/>
                    <wp:positionH relativeFrom="page">
                      <wp:posOffset>-1219200</wp:posOffset>
                    </wp:positionH>
                    <wp:positionV relativeFrom="bottomMargin">
                      <wp:posOffset>248920</wp:posOffset>
                    </wp:positionV>
                    <wp:extent cx="5943600" cy="274320"/>
                    <wp:effectExtent l="0" t="0" r="0" b="0"/>
                    <wp:wrapNone/>
                    <wp:docPr id="4" name="Group 4"/>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6" name="Rectangle 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28600" y="0"/>
                                <a:ext cx="5353050" cy="252730"/>
                              </a:xfrm>
                              <a:prstGeom prst="rect">
                                <a:avLst/>
                              </a:prstGeom>
                              <a:noFill/>
                              <a:ln w="6350">
                                <a:noFill/>
                              </a:ln>
                              <a:effectLst/>
                            </wps:spPr>
                            <wps:txbx>
                              <w:txbxContent>
                                <w:p w:rsidR="00461082" w:rsidRDefault="00461082" w:rsidP="00461082">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96pt;margin-top:19.6pt;width:468pt;height:21.6pt;z-index:251659264;mso-position-horizontal-relative:page;mso-position-vertical-relative:bottom-margin-area;mso-width-relative:margin;mso-height-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">
                    <v:rect id="Rectangle 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tBcMA&#10;AADaAAAADwAAAGRycy9kb3ducmV2LnhtbESPQWvCQBSE74X+h+UVvNVNFUOJbkKxtOqxURBvj+wz&#10;iWbfhuxW1/76rlDocZiZb5hFEUwnLjS41rKCl3ECgriyuuVawW778fwKwnlkjZ1lUnAjB0X++LDA&#10;TNsrf9Gl9LWIEHYZKmi87zMpXdWQQTe2PXH0jnYw6KMcaqkHvEa46eQkSVJpsOW40GBPy4aqc/lt&#10;FNDqfRn2W/eTTsOhrE7d7HOyOSg1egpvcxCegv8P/7XXWkEK9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htBcMAAADaAAAADwAAAAAAAAAAAAAAAACYAgAAZHJzL2Rv&#10;d25yZXYueG1sUEsFBgAAAAAEAAQA9QAAAIgDAAAAAA==&#10;" fillcolor="window" stroked="f" strokeweight="1pt">
                      <v:fill opacity="0"/>
                    </v:rect>
                    <v:shapetype id="_x0000_t202" coordsize="21600,21600" o:spt="202" path="m,l,21600r21600,l21600,xe">
                      <v:stroke joinstyle="miter"/>
                      <v:path gradientshapeok="t" o:connecttype="rect"/>
                    </v:shapetype>
                    <v:shape id="Text Box 8"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Hfr8A&#10;AADaAAAADwAAAGRycy9kb3ducmV2LnhtbERPS27CMBDdI/UO1lRiR5yyQCjFoKotEivE7wCjeJqk&#10;jcep7SSG0+MFEsun919tomnFQM43lhW8ZTkI4tLqhisFl/N2tgThA7LG1jIpuJKHzfplssJC25GP&#10;NJxCJVII+wIV1CF0hZS+rMmgz2xHnLgf6wyGBF0ltcMxhZtWzvN8IQ02nBpq7OizpvLv1BsFh0GX&#10;oZ+PX7d9/h/72/f+18Veqelr/HgHESiGp/jh3mkFaWu6km6A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pEd+vwAAANoAAAAPAAAAAAAAAAAAAAAAAJgCAABkcnMvZG93bnJl&#10;di54bWxQSwUGAAAAAAQABAD1AAAAhAMAAAAA&#10;" filled="f" stroked="f" strokeweight=".5pt">
                      <v:textbox style="mso-fit-shape-to-text:t" inset="0,,0">
                        <w:txbxContent>
                          <w:p w:rsidR="00461082" w:rsidRDefault="00461082" w:rsidP="00461082">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r w:rsidRPr="00461082">
            <w:rPr>
              <w:rFonts w:ascii="Arial" w:eastAsia="Arial" w:hAnsi="Arial" w:cs="Arial"/>
              <w:color w:val="000000"/>
              <w:sz w:val="12"/>
              <w:szCs w:val="12"/>
              <w:highlight w:val="white"/>
            </w:rPr>
            <w:t>DOL Disclaimer:  “This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c>
        <w:tcPr>
          <w:tcW w:w="1014" w:type="dxa"/>
          <w:tcMar>
            <w:top w:w="0" w:type="dxa"/>
            <w:left w:w="0" w:type="dxa"/>
            <w:bottom w:w="0" w:type="dxa"/>
            <w:right w:w="0" w:type="dxa"/>
          </w:tcMar>
          <w:vAlign w:val="center"/>
        </w:tcPr>
        <w:p w:rsidR="00461082" w:rsidRPr="00461082" w:rsidRDefault="00461082" w:rsidP="00461082">
          <w:pPr>
            <w:widowControl w:val="0"/>
            <w:spacing w:after="0"/>
            <w:jc w:val="right"/>
            <w:rPr>
              <w:rFonts w:ascii="Arial" w:eastAsia="Arial" w:hAnsi="Arial" w:cs="Arial"/>
              <w:color w:val="000000"/>
            </w:rPr>
          </w:pPr>
        </w:p>
      </w:tc>
    </w:tr>
  </w:tbl>
  <w:p w:rsidR="00461082" w:rsidRDefault="0046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06" w:rsidRDefault="00EA6206" w:rsidP="00461082">
      <w:pPr>
        <w:spacing w:after="0"/>
      </w:pPr>
      <w:r>
        <w:separator/>
      </w:r>
    </w:p>
  </w:footnote>
  <w:footnote w:type="continuationSeparator" w:id="0">
    <w:p w:rsidR="00EA6206" w:rsidRDefault="00EA6206" w:rsidP="004610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82" w:rsidRDefault="00461082" w:rsidP="00461082">
    <w:pPr>
      <w:pStyle w:val="Header"/>
      <w:jc w:val="right"/>
    </w:pPr>
    <w:r>
      <w:rPr>
        <w:rFonts w:ascii="Calibri" w:eastAsia="Times New Roman" w:hAnsi="Calibri" w:cs="Helvetica"/>
        <w:noProof/>
        <w:color w:val="000000"/>
        <w:sz w:val="21"/>
        <w:szCs w:val="21"/>
      </w:rPr>
      <w:drawing>
        <wp:inline distT="0" distB="0" distL="0" distR="0" wp14:anchorId="70AA85F2" wp14:editId="58E19723">
          <wp:extent cx="2980055" cy="1238178"/>
          <wp:effectExtent l="0" t="0" r="0" b="635"/>
          <wp:docPr id="2" name="Picture 2" descr="cid:1DC3611D-75D0-42B6-8E78-99AA95211870@actx.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323DF8-EE00-4778-98E1-8EF754159792" descr="cid:1DC3611D-75D0-42B6-8E78-99AA95211870@actx.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24300" cy="1298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01C5"/>
    <w:multiLevelType w:val="hybridMultilevel"/>
    <w:tmpl w:val="13AA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63548"/>
    <w:multiLevelType w:val="hybridMultilevel"/>
    <w:tmpl w:val="769E2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76C1F"/>
    <w:multiLevelType w:val="hybridMultilevel"/>
    <w:tmpl w:val="C39E0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E1BE9"/>
    <w:multiLevelType w:val="hybridMultilevel"/>
    <w:tmpl w:val="CE18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34F46"/>
    <w:multiLevelType w:val="hybridMultilevel"/>
    <w:tmpl w:val="8A123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E546C"/>
    <w:multiLevelType w:val="hybridMultilevel"/>
    <w:tmpl w:val="3886C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8375E"/>
    <w:multiLevelType w:val="hybridMultilevel"/>
    <w:tmpl w:val="7DF81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16EED"/>
    <w:multiLevelType w:val="hybridMultilevel"/>
    <w:tmpl w:val="F956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AA5B36"/>
    <w:multiLevelType w:val="hybridMultilevel"/>
    <w:tmpl w:val="E3A49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355E1"/>
    <w:multiLevelType w:val="hybridMultilevel"/>
    <w:tmpl w:val="94AC1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50BA1"/>
    <w:multiLevelType w:val="hybridMultilevel"/>
    <w:tmpl w:val="0622A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445317"/>
    <w:multiLevelType w:val="hybridMultilevel"/>
    <w:tmpl w:val="16BEB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0"/>
  </w:num>
  <w:num w:numId="5">
    <w:abstractNumId w:val="6"/>
  </w:num>
  <w:num w:numId="6">
    <w:abstractNumId w:val="4"/>
  </w:num>
  <w:num w:numId="7">
    <w:abstractNumId w:val="2"/>
  </w:num>
  <w:num w:numId="8">
    <w:abstractNumId w:val="5"/>
  </w:num>
  <w:num w:numId="9">
    <w:abstractNumId w:val="1"/>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82"/>
    <w:rsid w:val="002974BF"/>
    <w:rsid w:val="002C19F2"/>
    <w:rsid w:val="00412DA2"/>
    <w:rsid w:val="00461082"/>
    <w:rsid w:val="004A1104"/>
    <w:rsid w:val="006F22DE"/>
    <w:rsid w:val="00A26D0C"/>
    <w:rsid w:val="00B878AC"/>
    <w:rsid w:val="00C12B4D"/>
    <w:rsid w:val="00EA6206"/>
    <w:rsid w:val="00F6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082"/>
    <w:pPr>
      <w:tabs>
        <w:tab w:val="center" w:pos="4680"/>
        <w:tab w:val="right" w:pos="9360"/>
      </w:tabs>
      <w:spacing w:after="0"/>
    </w:pPr>
  </w:style>
  <w:style w:type="character" w:customStyle="1" w:styleId="HeaderChar">
    <w:name w:val="Header Char"/>
    <w:basedOn w:val="DefaultParagraphFont"/>
    <w:link w:val="Header"/>
    <w:uiPriority w:val="99"/>
    <w:rsid w:val="00461082"/>
  </w:style>
  <w:style w:type="paragraph" w:styleId="Footer">
    <w:name w:val="footer"/>
    <w:basedOn w:val="Normal"/>
    <w:link w:val="FooterChar"/>
    <w:uiPriority w:val="99"/>
    <w:unhideWhenUsed/>
    <w:rsid w:val="00461082"/>
    <w:pPr>
      <w:tabs>
        <w:tab w:val="center" w:pos="4680"/>
        <w:tab w:val="right" w:pos="9360"/>
      </w:tabs>
      <w:spacing w:after="0"/>
    </w:pPr>
  </w:style>
  <w:style w:type="character" w:customStyle="1" w:styleId="FooterChar">
    <w:name w:val="Footer Char"/>
    <w:basedOn w:val="DefaultParagraphFont"/>
    <w:link w:val="Footer"/>
    <w:uiPriority w:val="99"/>
    <w:rsid w:val="00461082"/>
  </w:style>
  <w:style w:type="paragraph" w:styleId="ListParagraph">
    <w:name w:val="List Paragraph"/>
    <w:basedOn w:val="Normal"/>
    <w:uiPriority w:val="34"/>
    <w:qFormat/>
    <w:rsid w:val="00C12B4D"/>
    <w:pPr>
      <w:ind w:left="720"/>
      <w:contextualSpacing/>
    </w:pPr>
  </w:style>
  <w:style w:type="paragraph" w:styleId="BalloonText">
    <w:name w:val="Balloon Text"/>
    <w:basedOn w:val="Normal"/>
    <w:link w:val="BalloonTextChar"/>
    <w:uiPriority w:val="99"/>
    <w:semiHidden/>
    <w:unhideWhenUsed/>
    <w:rsid w:val="00A26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0C"/>
    <w:rPr>
      <w:rFonts w:ascii="Tahoma" w:hAnsi="Tahoma" w:cs="Tahoma"/>
      <w:sz w:val="16"/>
      <w:szCs w:val="16"/>
    </w:rPr>
  </w:style>
  <w:style w:type="table" w:styleId="TableGrid">
    <w:name w:val="Table Grid"/>
    <w:basedOn w:val="TableNormal"/>
    <w:uiPriority w:val="39"/>
    <w:rsid w:val="00A26D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082"/>
    <w:pPr>
      <w:tabs>
        <w:tab w:val="center" w:pos="4680"/>
        <w:tab w:val="right" w:pos="9360"/>
      </w:tabs>
      <w:spacing w:after="0"/>
    </w:pPr>
  </w:style>
  <w:style w:type="character" w:customStyle="1" w:styleId="HeaderChar">
    <w:name w:val="Header Char"/>
    <w:basedOn w:val="DefaultParagraphFont"/>
    <w:link w:val="Header"/>
    <w:uiPriority w:val="99"/>
    <w:rsid w:val="00461082"/>
  </w:style>
  <w:style w:type="paragraph" w:styleId="Footer">
    <w:name w:val="footer"/>
    <w:basedOn w:val="Normal"/>
    <w:link w:val="FooterChar"/>
    <w:uiPriority w:val="99"/>
    <w:unhideWhenUsed/>
    <w:rsid w:val="00461082"/>
    <w:pPr>
      <w:tabs>
        <w:tab w:val="center" w:pos="4680"/>
        <w:tab w:val="right" w:pos="9360"/>
      </w:tabs>
      <w:spacing w:after="0"/>
    </w:pPr>
  </w:style>
  <w:style w:type="character" w:customStyle="1" w:styleId="FooterChar">
    <w:name w:val="Footer Char"/>
    <w:basedOn w:val="DefaultParagraphFont"/>
    <w:link w:val="Footer"/>
    <w:uiPriority w:val="99"/>
    <w:rsid w:val="00461082"/>
  </w:style>
  <w:style w:type="paragraph" w:styleId="ListParagraph">
    <w:name w:val="List Paragraph"/>
    <w:basedOn w:val="Normal"/>
    <w:uiPriority w:val="34"/>
    <w:qFormat/>
    <w:rsid w:val="00C12B4D"/>
    <w:pPr>
      <w:ind w:left="720"/>
      <w:contextualSpacing/>
    </w:pPr>
  </w:style>
  <w:style w:type="paragraph" w:styleId="BalloonText">
    <w:name w:val="Balloon Text"/>
    <w:basedOn w:val="Normal"/>
    <w:link w:val="BalloonTextChar"/>
    <w:uiPriority w:val="99"/>
    <w:semiHidden/>
    <w:unhideWhenUsed/>
    <w:rsid w:val="00A26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0C"/>
    <w:rPr>
      <w:rFonts w:ascii="Tahoma" w:hAnsi="Tahoma" w:cs="Tahoma"/>
      <w:sz w:val="16"/>
      <w:szCs w:val="16"/>
    </w:rPr>
  </w:style>
  <w:style w:type="table" w:styleId="TableGrid">
    <w:name w:val="Table Grid"/>
    <w:basedOn w:val="TableNormal"/>
    <w:uiPriority w:val="39"/>
    <w:rsid w:val="00A26D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4.0/" TargetMode="External"/><Relationship Id="rId1" Type="http://schemas.openxmlformats.org/officeDocument/2006/relationships/hyperlink" Target="http://www.actx.edu" TargetMode="External"/><Relationship Id="rId4" Type="http://schemas.openxmlformats.org/officeDocument/2006/relationships/hyperlink" Target="http://www.actx.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DC3611D-75D0-42B6-8E78-99AA95211870@actx.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 Johnston</dc:creator>
  <cp:lastModifiedBy>janice</cp:lastModifiedBy>
  <cp:revision>2</cp:revision>
  <dcterms:created xsi:type="dcterms:W3CDTF">2016-11-26T17:39:00Z</dcterms:created>
  <dcterms:modified xsi:type="dcterms:W3CDTF">2016-11-26T17:39:00Z</dcterms:modified>
</cp:coreProperties>
</file>