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1" w:rsidRPr="00CF0DA1" w:rsidRDefault="00CF0DA1" w:rsidP="00CF0DA1">
      <w:pPr>
        <w:ind w:left="0"/>
        <w:rPr>
          <w:b/>
          <w:color w:val="1F3864" w:themeColor="accent5" w:themeShade="80"/>
          <w:sz w:val="24"/>
          <w:szCs w:val="24"/>
        </w:rPr>
      </w:pPr>
      <w:r w:rsidRPr="00CF0DA1">
        <w:rPr>
          <w:b/>
          <w:color w:val="1F3864" w:themeColor="accent5" w:themeShade="80"/>
          <w:sz w:val="24"/>
          <w:szCs w:val="24"/>
        </w:rPr>
        <w:t xml:space="preserve">Student Name: </w:t>
      </w:r>
      <w:r w:rsidRPr="00CF0DA1">
        <w:rPr>
          <w:color w:val="1F3864" w:themeColor="accent5" w:themeShade="80"/>
          <w:sz w:val="24"/>
          <w:szCs w:val="24"/>
        </w:rPr>
        <w:t>__________________________________________</w:t>
      </w:r>
    </w:p>
    <w:p w:rsidR="00CF0DA1" w:rsidRPr="00CF0DA1" w:rsidRDefault="00CF0DA1" w:rsidP="00CF0DA1">
      <w:pPr>
        <w:ind w:left="0"/>
        <w:rPr>
          <w:b/>
          <w:color w:val="1F3864" w:themeColor="accent5" w:themeShade="80"/>
          <w:sz w:val="24"/>
          <w:szCs w:val="24"/>
        </w:rPr>
      </w:pPr>
    </w:p>
    <w:p w:rsidR="00CF0DA1" w:rsidRPr="00CF0DA1" w:rsidRDefault="00CF0DA1" w:rsidP="00CF0DA1">
      <w:pPr>
        <w:ind w:left="0"/>
        <w:rPr>
          <w:b/>
          <w:color w:val="1F3864" w:themeColor="accent5" w:themeShade="80"/>
          <w:sz w:val="24"/>
          <w:szCs w:val="24"/>
        </w:rPr>
      </w:pPr>
      <w:r w:rsidRPr="00CF0DA1">
        <w:rPr>
          <w:b/>
          <w:color w:val="1F3864" w:themeColor="accent5" w:themeShade="80"/>
          <w:sz w:val="24"/>
          <w:szCs w:val="24"/>
        </w:rPr>
        <w:t>Description of Topic</w:t>
      </w:r>
    </w:p>
    <w:p w:rsidR="00CF0DA1" w:rsidRPr="00CF0DA1" w:rsidRDefault="00CF0DA1" w:rsidP="00CF0DA1">
      <w:pPr>
        <w:ind w:left="0"/>
        <w:rPr>
          <w:color w:val="1F3864" w:themeColor="accent5" w:themeShade="80"/>
          <w:sz w:val="24"/>
          <w:szCs w:val="24"/>
        </w:rPr>
      </w:pPr>
      <w:r w:rsidRPr="00CF0DA1">
        <w:rPr>
          <w:color w:val="1F3864" w:themeColor="accent5" w:themeShade="80"/>
          <w:sz w:val="24"/>
          <w:szCs w:val="24"/>
        </w:rPr>
        <w:t xml:space="preserve">When a fire breaks out in a building occupied by humans, it is vital get them out as quickly and safely as possible.  In preparation for the most efficient and prudent exit to take place, an evacuation plan should be established before the event occurs.  This plan includes finding the closest exit doors for different locations throughout the building, finding paths that are unobstructed, and placing fire alarms and fire- fighting equipment at strategic locations.  A similar plan should be established in preparation for tornados.  However, instead of exiting the building, a location should be found for protection near weight-baring walls.   </w:t>
      </w:r>
    </w:p>
    <w:p w:rsidR="00CF0DA1" w:rsidRPr="00CF0DA1" w:rsidRDefault="00CF0DA1" w:rsidP="00CF0DA1">
      <w:pPr>
        <w:ind w:left="0"/>
        <w:rPr>
          <w:b/>
          <w:color w:val="1F3864" w:themeColor="accent5" w:themeShade="80"/>
          <w:sz w:val="24"/>
          <w:szCs w:val="24"/>
        </w:rPr>
      </w:pPr>
    </w:p>
    <w:p w:rsidR="00CF0DA1" w:rsidRPr="00CF0DA1" w:rsidRDefault="00CF0DA1" w:rsidP="00CF0DA1">
      <w:pPr>
        <w:ind w:left="0"/>
        <w:rPr>
          <w:b/>
          <w:color w:val="1F3864" w:themeColor="accent5" w:themeShade="80"/>
          <w:sz w:val="24"/>
          <w:szCs w:val="24"/>
        </w:rPr>
      </w:pPr>
      <w:r w:rsidRPr="00CF0DA1">
        <w:rPr>
          <w:b/>
          <w:color w:val="1F3864" w:themeColor="accent5" w:themeShade="80"/>
          <w:sz w:val="24"/>
          <w:szCs w:val="24"/>
        </w:rPr>
        <w:t>Materials/Equipment Required</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Graph paper</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Drafting pencils</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Straight-edge</w:t>
      </w:r>
    </w:p>
    <w:p w:rsid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 xml:space="preserve">CAD software program (optional) </w:t>
      </w:r>
    </w:p>
    <w:p w:rsidR="00CF0DA1" w:rsidRPr="00CF0DA1" w:rsidRDefault="00CF0DA1" w:rsidP="00CF0DA1">
      <w:pPr>
        <w:ind w:left="0"/>
        <w:rPr>
          <w:color w:val="1F3864" w:themeColor="accent5" w:themeShade="80"/>
          <w:sz w:val="24"/>
          <w:szCs w:val="24"/>
        </w:rPr>
      </w:pPr>
      <w:r>
        <w:rPr>
          <w:b/>
          <w:color w:val="1F3864" w:themeColor="accent5" w:themeShade="80"/>
          <w:sz w:val="24"/>
          <w:szCs w:val="24"/>
        </w:rPr>
        <w:br/>
      </w:r>
      <w:r w:rsidRPr="00CF0DA1">
        <w:rPr>
          <w:b/>
          <w:color w:val="1F3864" w:themeColor="accent5" w:themeShade="80"/>
          <w:sz w:val="24"/>
          <w:szCs w:val="24"/>
        </w:rPr>
        <w:t>Objective</w:t>
      </w:r>
    </w:p>
    <w:p w:rsidR="00CF0DA1" w:rsidRPr="00CF0DA1" w:rsidRDefault="00CF0DA1" w:rsidP="00CF0DA1">
      <w:pPr>
        <w:pStyle w:val="ListParagraph"/>
        <w:numPr>
          <w:ilvl w:val="0"/>
          <w:numId w:val="39"/>
        </w:numPr>
        <w:rPr>
          <w:b/>
          <w:color w:val="1F3864" w:themeColor="accent5" w:themeShade="80"/>
          <w:sz w:val="24"/>
          <w:szCs w:val="24"/>
        </w:rPr>
      </w:pPr>
      <w:r w:rsidRPr="00CF0DA1">
        <w:rPr>
          <w:color w:val="1F3864" w:themeColor="accent5" w:themeShade="80"/>
          <w:sz w:val="24"/>
          <w:szCs w:val="24"/>
        </w:rPr>
        <w:t xml:space="preserve">The student will identify fire evacuation routes, the locations of alarms and firefighting equipment, and the designated tornado shelter at a manufacturing facility or at the college. </w:t>
      </w:r>
    </w:p>
    <w:p w:rsidR="00CF0DA1" w:rsidRPr="00CF0DA1" w:rsidRDefault="00CF0DA1" w:rsidP="00CF0DA1">
      <w:pPr>
        <w:ind w:left="0"/>
        <w:rPr>
          <w:b/>
          <w:color w:val="1F3864" w:themeColor="accent5" w:themeShade="80"/>
          <w:sz w:val="24"/>
          <w:szCs w:val="24"/>
        </w:rPr>
      </w:pPr>
    </w:p>
    <w:p w:rsidR="00CF0DA1" w:rsidRPr="00CF0DA1" w:rsidRDefault="00CF0DA1" w:rsidP="00CF0DA1">
      <w:pPr>
        <w:ind w:left="0"/>
        <w:rPr>
          <w:b/>
          <w:color w:val="1F3864" w:themeColor="accent5" w:themeShade="80"/>
          <w:sz w:val="24"/>
          <w:szCs w:val="24"/>
        </w:rPr>
      </w:pPr>
      <w:r w:rsidRPr="00CF0DA1">
        <w:rPr>
          <w:b/>
          <w:color w:val="1F3864" w:themeColor="accent5" w:themeShade="80"/>
          <w:sz w:val="24"/>
          <w:szCs w:val="24"/>
        </w:rPr>
        <w:t>Lab Assignment</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 xml:space="preserve">Using either graph paper or CAD software, neatly draw a building (at work or at the college) that shows the fire evacuation routes.  Also, show where fire alarms are placed, fire extinguishers, or where any other firefighting equipment is located. </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 xml:space="preserve">Make another drawing that shows where the tornado shelter in the building is located.  </w:t>
      </w:r>
    </w:p>
    <w:p w:rsidR="00CF0DA1" w:rsidRPr="00CF0DA1" w:rsidRDefault="00CF0DA1" w:rsidP="00CF0DA1">
      <w:pPr>
        <w:pStyle w:val="ListParagraph"/>
        <w:numPr>
          <w:ilvl w:val="0"/>
          <w:numId w:val="39"/>
        </w:numPr>
        <w:rPr>
          <w:color w:val="1F3864" w:themeColor="accent5" w:themeShade="80"/>
          <w:sz w:val="24"/>
          <w:szCs w:val="24"/>
        </w:rPr>
      </w:pPr>
      <w:r w:rsidRPr="00CF0DA1">
        <w:rPr>
          <w:color w:val="1F3864" w:themeColor="accent5" w:themeShade="80"/>
          <w:sz w:val="24"/>
          <w:szCs w:val="24"/>
        </w:rPr>
        <w:t xml:space="preserve">Write a brief report that includes: </w:t>
      </w:r>
    </w:p>
    <w:p w:rsidR="00CF0DA1" w:rsidRPr="00CF0DA1" w:rsidRDefault="00CF0DA1" w:rsidP="00CF0DA1">
      <w:pPr>
        <w:pStyle w:val="ListParagraph"/>
        <w:numPr>
          <w:ilvl w:val="0"/>
          <w:numId w:val="41"/>
        </w:numPr>
        <w:rPr>
          <w:color w:val="1F3864" w:themeColor="accent5" w:themeShade="80"/>
          <w:sz w:val="24"/>
          <w:szCs w:val="24"/>
        </w:rPr>
      </w:pPr>
      <w:r w:rsidRPr="00CF0DA1">
        <w:rPr>
          <w:color w:val="1F3864" w:themeColor="accent5" w:themeShade="80"/>
          <w:sz w:val="24"/>
          <w:szCs w:val="24"/>
        </w:rPr>
        <w:t>Your opinion on why the evacuation route was designed the way it was.</w:t>
      </w:r>
    </w:p>
    <w:p w:rsidR="00CF0DA1" w:rsidRPr="00CF0DA1" w:rsidRDefault="00CF0DA1" w:rsidP="00CF0DA1">
      <w:pPr>
        <w:pStyle w:val="ListParagraph"/>
        <w:numPr>
          <w:ilvl w:val="0"/>
          <w:numId w:val="41"/>
        </w:numPr>
        <w:rPr>
          <w:color w:val="1F3864" w:themeColor="accent5" w:themeShade="80"/>
          <w:sz w:val="24"/>
          <w:szCs w:val="24"/>
        </w:rPr>
      </w:pPr>
      <w:r w:rsidRPr="00CF0DA1">
        <w:rPr>
          <w:color w:val="1F3864" w:themeColor="accent5" w:themeShade="80"/>
          <w:sz w:val="24"/>
          <w:szCs w:val="24"/>
        </w:rPr>
        <w:t>Any improvements or changes you would recommend and why.</w:t>
      </w:r>
    </w:p>
    <w:p w:rsidR="00F93670" w:rsidRPr="00CF0DA1" w:rsidRDefault="00CF0DA1" w:rsidP="00CF0DA1">
      <w:pPr>
        <w:pStyle w:val="ListParagraph"/>
        <w:numPr>
          <w:ilvl w:val="0"/>
          <w:numId w:val="41"/>
        </w:numPr>
      </w:pPr>
      <w:r w:rsidRPr="00CF0DA1">
        <w:rPr>
          <w:color w:val="1F3864" w:themeColor="accent5" w:themeShade="80"/>
          <w:sz w:val="24"/>
          <w:szCs w:val="24"/>
        </w:rPr>
        <w:t xml:space="preserve">Why the tornado shelter is located where it is. </w:t>
      </w:r>
      <w:r w:rsidR="00F93670" w:rsidRPr="00CF0DA1">
        <w:rPr>
          <w:rFonts w:asciiTheme="minorHAnsi" w:eastAsia="Times New Roman" w:hAnsiTheme="minorHAnsi"/>
          <w:color w:val="1F3864" w:themeColor="accent5" w:themeShade="80"/>
          <w:sz w:val="24"/>
          <w:szCs w:val="24"/>
        </w:rPr>
        <w:br w:type="page"/>
      </w:r>
    </w:p>
    <w:p w:rsidR="00F93670" w:rsidRPr="00F93670" w:rsidRDefault="00F93670" w:rsidP="00F93670">
      <w:pPr>
        <w:ind w:left="0"/>
        <w:rPr>
          <w:rFonts w:asciiTheme="minorHAnsi" w:eastAsia="Times New Roman" w:hAnsiTheme="minorHAnsi"/>
          <w:b/>
          <w:color w:val="1F3864" w:themeColor="accent5" w:themeShade="80"/>
          <w:sz w:val="24"/>
          <w:szCs w:val="24"/>
          <w:u w:val="single"/>
        </w:rPr>
      </w:pPr>
      <w:r w:rsidRPr="00F93670">
        <w:rPr>
          <w:rFonts w:asciiTheme="minorHAnsi" w:eastAsia="Times New Roman" w:hAnsiTheme="minorHAnsi"/>
          <w:b/>
          <w:color w:val="1F3864" w:themeColor="accent5" w:themeShade="80"/>
          <w:sz w:val="24"/>
          <w:szCs w:val="24"/>
          <w:u w:val="single"/>
        </w:rPr>
        <w:lastRenderedPageBreak/>
        <w:t>Grading Rubric</w:t>
      </w:r>
    </w:p>
    <w:p w:rsidR="00F93670" w:rsidRPr="00F93670" w:rsidRDefault="00F93670" w:rsidP="00F93670">
      <w:pPr>
        <w:ind w:left="0"/>
        <w:rPr>
          <w:rFonts w:asciiTheme="minorHAnsi" w:eastAsia="Times New Roman" w:hAnsiTheme="minorHAnsi"/>
          <w:color w:val="1F3864" w:themeColor="accent5" w:themeShade="80"/>
          <w:sz w:val="24"/>
          <w:szCs w:val="24"/>
        </w:rPr>
      </w:pPr>
      <w:r w:rsidRPr="00F93670">
        <w:rPr>
          <w:rFonts w:asciiTheme="minorHAnsi" w:eastAsia="Times New Roman" w:hAnsiTheme="minorHAnsi"/>
          <w:color w:val="1F3864" w:themeColor="accent5" w:themeShade="80"/>
          <w:sz w:val="24"/>
          <w:szCs w:val="24"/>
        </w:rPr>
        <w:t>Below is an example of a rubric to implement when evaluating the performance of individual students for each of the laboratory exercises.</w:t>
      </w:r>
    </w:p>
    <w:tbl>
      <w:tblPr>
        <w:tblW w:w="4953" w:type="pct"/>
        <w:tblCellSpacing w:w="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DDDDD"/>
        <w:tblLayout w:type="fixed"/>
        <w:tblCellMar>
          <w:left w:w="0" w:type="dxa"/>
          <w:right w:w="0" w:type="dxa"/>
        </w:tblCellMar>
        <w:tblLook w:val="04A0" w:firstRow="1" w:lastRow="0" w:firstColumn="1" w:lastColumn="0" w:noHBand="0" w:noVBand="1"/>
      </w:tblPr>
      <w:tblGrid>
        <w:gridCol w:w="1501"/>
        <w:gridCol w:w="29"/>
        <w:gridCol w:w="1506"/>
        <w:gridCol w:w="27"/>
        <w:gridCol w:w="1508"/>
        <w:gridCol w:w="25"/>
        <w:gridCol w:w="1510"/>
        <w:gridCol w:w="22"/>
        <w:gridCol w:w="1519"/>
        <w:gridCol w:w="1521"/>
        <w:gridCol w:w="1521"/>
      </w:tblGrid>
      <w:tr w:rsidR="00F93670" w:rsidRPr="00CF3F91" w:rsidTr="00693DB3">
        <w:trPr>
          <w:tblHeader/>
          <w:tblCellSpacing w:w="7" w:type="dxa"/>
        </w:trPr>
        <w:tc>
          <w:tcPr>
            <w:tcW w:w="704" w:type="pct"/>
            <w:gridSpan w:val="2"/>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color w:val="FFFFFF" w:themeColor="background1"/>
                <w:sz w:val="24"/>
                <w:szCs w:val="24"/>
              </w:rPr>
              <w:t> </w:t>
            </w:r>
          </w:p>
        </w:tc>
        <w:tc>
          <w:tcPr>
            <w:tcW w:w="708" w:type="pct"/>
            <w:gridSpan w:val="2"/>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Excellent</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5 pts</w:t>
            </w:r>
          </w:p>
        </w:tc>
        <w:tc>
          <w:tcPr>
            <w:tcW w:w="708" w:type="pct"/>
            <w:gridSpan w:val="2"/>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Good</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4 pts</w:t>
            </w:r>
          </w:p>
        </w:tc>
        <w:tc>
          <w:tcPr>
            <w:tcW w:w="708" w:type="pct"/>
            <w:gridSpan w:val="2"/>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Fair</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3 pts</w:t>
            </w:r>
          </w:p>
        </w:tc>
        <w:tc>
          <w:tcPr>
            <w:tcW w:w="708" w:type="pct"/>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Poor</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2 pts</w:t>
            </w:r>
          </w:p>
        </w:tc>
        <w:tc>
          <w:tcPr>
            <w:tcW w:w="708" w:type="pct"/>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Unacceptable</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1 pts</w:t>
            </w:r>
          </w:p>
        </w:tc>
        <w:tc>
          <w:tcPr>
            <w:tcW w:w="705" w:type="pct"/>
            <w:shd w:val="clear" w:color="auto" w:fill="354668"/>
            <w:tcMar>
              <w:top w:w="0" w:type="dxa"/>
              <w:left w:w="75" w:type="dxa"/>
              <w:bottom w:w="0" w:type="dxa"/>
              <w:right w:w="0" w:type="dxa"/>
            </w:tcMar>
            <w:vAlign w:val="center"/>
            <w:hideMark/>
          </w:tcPr>
          <w:p w:rsidR="00F93670" w:rsidRPr="00613666" w:rsidRDefault="00F93670" w:rsidP="00A12950">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Grade Received</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(N/A)</w:t>
            </w:r>
          </w:p>
        </w:tc>
      </w:tr>
      <w:tr w:rsidR="00F93670" w:rsidRPr="00CF3F91" w:rsidTr="00693DB3">
        <w:trPr>
          <w:trHeight w:val="1217"/>
          <w:tblCellSpacing w:w="7" w:type="dxa"/>
        </w:trPr>
        <w:tc>
          <w:tcPr>
            <w:tcW w:w="697"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Ability to Follow Directions</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Followed directions to the letter.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Followed directions.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Moderately followed directions.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follow directions. </w:t>
            </w:r>
          </w:p>
        </w:tc>
        <w:tc>
          <w:tcPr>
            <w:tcW w:w="709"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appear concerned with directions. </w:t>
            </w:r>
          </w:p>
        </w:tc>
        <w:tc>
          <w:tcPr>
            <w:tcW w:w="706"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F93670" w:rsidRPr="00CF3F91" w:rsidTr="00693DB3">
        <w:trPr>
          <w:tblCellSpacing w:w="7" w:type="dxa"/>
        </w:trPr>
        <w:tc>
          <w:tcPr>
            <w:tcW w:w="697"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Demonstrated Knowledge of Tools</w:t>
            </w:r>
            <w:r w:rsidRPr="00FD3257">
              <w:rPr>
                <w:rFonts w:asciiTheme="minorHAnsi" w:eastAsia="Times New Roman" w:hAnsiTheme="minorHAnsi"/>
                <w:color w:val="1F3864" w:themeColor="accent5" w:themeShade="80"/>
              </w:rPr>
              <w:t>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knows and is able to identify and explain necessary tools for completion of the project.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able to identify and explain necessary tools for completion of the project with some assistance.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unable to identify or use tools without major prompting.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not able to both identify and use tools. </w:t>
            </w:r>
          </w:p>
        </w:tc>
        <w:tc>
          <w:tcPr>
            <w:tcW w:w="709"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Student's use of tools posed a danger to self and others. </w:t>
            </w:r>
          </w:p>
        </w:tc>
        <w:tc>
          <w:tcPr>
            <w:tcW w:w="706"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F93670" w:rsidRPr="00CF3F91" w:rsidTr="00693DB3">
        <w:trPr>
          <w:tblCellSpacing w:w="7" w:type="dxa"/>
        </w:trPr>
        <w:tc>
          <w:tcPr>
            <w:tcW w:w="697"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Level of Needed Assistance</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without assistance.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 little assistance.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 moderate assistance.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Student was unable to complete task </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without major assistance. </w:t>
            </w:r>
          </w:p>
        </w:tc>
        <w:tc>
          <w:tcPr>
            <w:tcW w:w="709"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unable to complete task with assistance. </w:t>
            </w:r>
          </w:p>
        </w:tc>
        <w:tc>
          <w:tcPr>
            <w:tcW w:w="706"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F93670" w:rsidRPr="00CF3F91" w:rsidTr="00693DB3">
        <w:trPr>
          <w:cantSplit/>
          <w:tblCellSpacing w:w="7" w:type="dxa"/>
        </w:trPr>
        <w:tc>
          <w:tcPr>
            <w:tcW w:w="697"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lastRenderedPageBreak/>
              <w:t>Student Preparedness</w:t>
            </w:r>
            <w:r w:rsidRPr="00FD3257">
              <w:rPr>
                <w:rFonts w:asciiTheme="minorHAnsi" w:eastAsia="Times New Roman" w:hAnsiTheme="minorHAnsi"/>
                <w:color w:val="1F3864" w:themeColor="accent5" w:themeShade="80"/>
              </w:rPr>
              <w:t>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all materials and was completely ready to go to work.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most materials and went to work.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most materials, however, they needed excess time to do so. </w:t>
            </w:r>
          </w:p>
        </w:tc>
        <w:tc>
          <w:tcPr>
            <w:tcW w:w="709" w:type="pct"/>
            <w:gridSpan w:val="2"/>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Student did not have/gather some </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of the needed materials to perform work. </w:t>
            </w:r>
          </w:p>
        </w:tc>
        <w:tc>
          <w:tcPr>
            <w:tcW w:w="709"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did not have/gather the needed materials and was unable to perform work. </w:t>
            </w:r>
          </w:p>
        </w:tc>
        <w:tc>
          <w:tcPr>
            <w:tcW w:w="706" w:type="pct"/>
            <w:shd w:val="clear" w:color="auto" w:fill="FEFEFE"/>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F93670" w:rsidRPr="00CF3F91" w:rsidTr="00693DB3">
        <w:trPr>
          <w:tblCellSpacing w:w="7" w:type="dxa"/>
        </w:trPr>
        <w:tc>
          <w:tcPr>
            <w:tcW w:w="697"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Time Management</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Routinely used time well throughout the project to get the job done on time.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Used time fairly well throughout the project.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Procrastinated somewhat but did get the job done on time. </w:t>
            </w:r>
          </w:p>
        </w:tc>
        <w:tc>
          <w:tcPr>
            <w:tcW w:w="709" w:type="pct"/>
            <w:gridSpan w:val="2"/>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Was unable to adequately meet </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timeline due to inability. </w:t>
            </w:r>
          </w:p>
        </w:tc>
        <w:tc>
          <w:tcPr>
            <w:tcW w:w="709"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meet timeline due to procrastination or wasting time. </w:t>
            </w:r>
          </w:p>
        </w:tc>
        <w:tc>
          <w:tcPr>
            <w:tcW w:w="706" w:type="pct"/>
            <w:shd w:val="clear" w:color="auto" w:fill="FFFFFF"/>
            <w:tcMar>
              <w:top w:w="90" w:type="dxa"/>
              <w:left w:w="90" w:type="dxa"/>
              <w:bottom w:w="90" w:type="dxa"/>
              <w:right w:w="90" w:type="dxa"/>
            </w:tcMar>
            <w:hideMark/>
          </w:tcPr>
          <w:p w:rsidR="00F93670" w:rsidRPr="00FD3257" w:rsidRDefault="00F93670" w:rsidP="00A12950">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bl>
    <w:p w:rsidR="00972C54" w:rsidRPr="00DB1671" w:rsidRDefault="00972C54" w:rsidP="00F93670">
      <w:pPr>
        <w:ind w:left="0"/>
        <w:rPr>
          <w:rFonts w:asciiTheme="minorHAnsi" w:eastAsia="Times New Roman" w:hAnsiTheme="minorHAnsi"/>
          <w:b/>
          <w:color w:val="1F3864" w:themeColor="accent5" w:themeShade="80"/>
          <w:sz w:val="24"/>
          <w:szCs w:val="24"/>
          <w:u w:val="single"/>
        </w:rPr>
      </w:pPr>
      <w:r w:rsidRPr="00DB1671">
        <w:rPr>
          <w:rFonts w:asciiTheme="minorHAnsi" w:eastAsia="Times New Roman" w:hAnsiTheme="minorHAnsi"/>
          <w:color w:val="1F3864" w:themeColor="accent5" w:themeShade="80"/>
          <w:sz w:val="24"/>
          <w:szCs w:val="24"/>
        </w:rPr>
        <w:br w:type="page"/>
      </w:r>
    </w:p>
    <w:p w:rsidR="00787F52" w:rsidRDefault="00787F52" w:rsidP="00337D50">
      <w:pPr>
        <w:ind w:right="450"/>
        <w:jc w:val="center"/>
        <w:rPr>
          <w:b/>
          <w:color w:val="002060"/>
          <w:sz w:val="26"/>
          <w:szCs w:val="26"/>
        </w:rPr>
      </w:pPr>
      <w:r>
        <w:rPr>
          <w:b/>
          <w:color w:val="002060"/>
          <w:sz w:val="26"/>
          <w:szCs w:val="26"/>
        </w:rPr>
        <w:lastRenderedPageBreak/>
        <w:t>SAFETY DISCLAIMER:</w:t>
      </w:r>
    </w:p>
    <w:p w:rsidR="00787F52" w:rsidRDefault="00787F52" w:rsidP="00337D50">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w:t>
      </w:r>
      <w:bookmarkStart w:id="0" w:name="_GoBack"/>
      <w:bookmarkEnd w:id="0"/>
      <w:r>
        <w:rPr>
          <w:color w:val="002060"/>
        </w:rPr>
        <w:t xml:space="preserve">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787F52" w:rsidRPr="003D663A" w:rsidRDefault="00787F52" w:rsidP="00337D50">
      <w:pPr>
        <w:ind w:right="450"/>
        <w:jc w:val="center"/>
        <w:rPr>
          <w:color w:val="002060"/>
          <w:sz w:val="24"/>
          <w:szCs w:val="24"/>
        </w:rPr>
      </w:pPr>
    </w:p>
    <w:p w:rsidR="00787F52" w:rsidRDefault="00787F52" w:rsidP="00337D50">
      <w:pPr>
        <w:ind w:right="450"/>
        <w:jc w:val="center"/>
        <w:rPr>
          <w:b/>
          <w:color w:val="002060"/>
          <w:sz w:val="26"/>
          <w:szCs w:val="26"/>
        </w:rPr>
      </w:pPr>
      <w:r>
        <w:rPr>
          <w:b/>
          <w:color w:val="002060"/>
          <w:sz w:val="26"/>
          <w:szCs w:val="26"/>
        </w:rPr>
        <w:t>DOL DISCLAIMER:</w:t>
      </w:r>
    </w:p>
    <w:p w:rsidR="00787F52" w:rsidRDefault="00787F52" w:rsidP="00337D50">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87F52" w:rsidRPr="003D663A" w:rsidRDefault="00787F52" w:rsidP="00337D50">
      <w:pPr>
        <w:ind w:right="450"/>
        <w:jc w:val="center"/>
        <w:rPr>
          <w:rFonts w:ascii="Times New Roman" w:hAnsi="Times New Roman"/>
          <w:sz w:val="24"/>
          <w:szCs w:val="24"/>
        </w:rPr>
      </w:pPr>
    </w:p>
    <w:p w:rsidR="00787F52" w:rsidRDefault="00787F52" w:rsidP="00337D50">
      <w:pPr>
        <w:ind w:right="450"/>
        <w:jc w:val="center"/>
        <w:rPr>
          <w:b/>
          <w:color w:val="002060"/>
          <w:sz w:val="26"/>
          <w:szCs w:val="26"/>
        </w:rPr>
      </w:pPr>
      <w:r>
        <w:rPr>
          <w:b/>
          <w:color w:val="002060"/>
          <w:sz w:val="26"/>
          <w:szCs w:val="26"/>
        </w:rPr>
        <w:t>RELEVANCY REMINDER:</w:t>
      </w:r>
    </w:p>
    <w:p w:rsidR="00787F52" w:rsidRDefault="00787F52" w:rsidP="00337D50">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787F52">
          <w:rPr>
            <w:rStyle w:val="Hyperlink"/>
            <w:color w:val="0070C0"/>
          </w:rPr>
          <w:t>http://www.msamc.org/resources.html</w:t>
        </w:r>
      </w:hyperlink>
      <w:r>
        <w:rPr>
          <w:color w:val="002060"/>
        </w:rPr>
        <w:t>.</w:t>
      </w:r>
    </w:p>
    <w:p w:rsidR="008F5FA3" w:rsidRPr="00904BE0" w:rsidRDefault="008F5FA3" w:rsidP="00787F52">
      <w:pPr>
        <w:spacing w:before="100" w:beforeAutospacing="1" w:after="120"/>
        <w:ind w:left="0"/>
        <w:jc w:val="center"/>
        <w:rPr>
          <w:rFonts w:asciiTheme="minorHAnsi" w:eastAsia="Times New Roman" w:hAnsiTheme="minorHAnsi"/>
          <w:color w:val="1F3864" w:themeColor="accent5" w:themeShade="80"/>
          <w:sz w:val="24"/>
          <w:szCs w:val="24"/>
        </w:rPr>
      </w:pPr>
    </w:p>
    <w:sectPr w:rsidR="008F5FA3" w:rsidRPr="00904BE0"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EC" w:rsidRDefault="00F948EC" w:rsidP="000B1929">
      <w:r>
        <w:separator/>
      </w:r>
    </w:p>
  </w:endnote>
  <w:endnote w:type="continuationSeparator" w:id="0">
    <w:p w:rsidR="00F948EC" w:rsidRDefault="00F948EC"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3D0F84">
      <w:rPr>
        <w:noProof/>
        <w:color w:val="0070C0"/>
      </w:rPr>
      <w:drawing>
        <wp:anchor distT="0" distB="0" distL="114300" distR="114300" simplePos="0" relativeHeight="251662848" behindDoc="0" locked="0" layoutInCell="1" allowOverlap="1" wp14:anchorId="557C2C9C" wp14:editId="17C83F35">
          <wp:simplePos x="0" y="0"/>
          <wp:positionH relativeFrom="column">
            <wp:posOffset>6065520</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F84">
      <w:rPr>
        <w:noProof/>
        <w:color w:val="0070C0"/>
      </w:rPr>
      <w:drawing>
        <wp:anchor distT="0" distB="0" distL="114300" distR="114300" simplePos="0" relativeHeight="251663872" behindDoc="0" locked="0" layoutInCell="1" allowOverlap="1" wp14:anchorId="782D8242" wp14:editId="04EB0C0D">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3D0F84" w:rsidRPr="003D0F84">
        <w:rPr>
          <w:rStyle w:val="Hyperlink"/>
          <w:rFonts w:asciiTheme="minorHAnsi" w:hAnsiTheme="minorHAnsi"/>
          <w:color w:val="0070C0"/>
          <w:sz w:val="20"/>
          <w:szCs w:val="20"/>
        </w:rPr>
        <w:t>20160318_safety_unit4_lab2_fire_evacuation</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3D0F84">
      <w:rPr>
        <w:rFonts w:asciiTheme="minorHAnsi" w:hAnsiTheme="minorHAnsi"/>
        <w:color w:val="1F3864" w:themeColor="accent5" w:themeShade="80"/>
        <w:sz w:val="20"/>
        <w:szCs w:val="20"/>
      </w:rPr>
      <w:t xml:space="preserve"> 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003D0F84" w:rsidRPr="00120881">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EC" w:rsidRDefault="00F948EC" w:rsidP="000B1929">
      <w:r>
        <w:separator/>
      </w:r>
    </w:p>
  </w:footnote>
  <w:footnote w:type="continuationSeparator" w:id="0">
    <w:p w:rsidR="00F948EC" w:rsidRDefault="00F948EC"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610EA1">
            <w:rPr>
              <w:rFonts w:ascii="Verdana" w:hAnsi="Verdana" w:cs="Tahoma"/>
              <w:bCs/>
              <w:noProof/>
              <w:color w:val="002060"/>
              <w:sz w:val="16"/>
              <w:szCs w:val="16"/>
            </w:rPr>
            <w:t>4</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610EA1">
            <w:rPr>
              <w:rFonts w:ascii="Verdana" w:hAnsi="Verdana" w:cs="Tahoma"/>
              <w:bCs/>
              <w:noProof/>
              <w:color w:val="002060"/>
              <w:sz w:val="16"/>
              <w:szCs w:val="16"/>
            </w:rPr>
            <w:t>4</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337D50">
    <w:pPr>
      <w:tabs>
        <w:tab w:val="left" w:pos="2147"/>
        <w:tab w:val="center" w:pos="4680"/>
        <w:tab w:val="center" w:pos="5594"/>
        <w:tab w:val="right" w:pos="9360"/>
      </w:tabs>
      <w:spacing w:before="240"/>
      <w:ind w:left="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DEBB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0687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2C6C1D">
      <w:rPr>
        <w:b/>
        <w:bCs/>
        <w:color w:val="002060"/>
        <w:sz w:val="28"/>
        <w:szCs w:val="36"/>
      </w:rPr>
      <w:t>Four: Fire Safety and Emergency Response</w:t>
    </w:r>
    <w:r w:rsidR="0077259F" w:rsidRPr="000F58FA">
      <w:rPr>
        <w:b/>
        <w:bCs/>
        <w:color w:val="002060"/>
        <w:sz w:val="32"/>
        <w:szCs w:val="36"/>
      </w:rPr>
      <w:br/>
    </w:r>
    <w:r w:rsidR="00DB1671">
      <w:rPr>
        <w:bCs/>
        <w:i/>
        <w:color w:val="002060"/>
        <w:sz w:val="28"/>
        <w:szCs w:val="36"/>
      </w:rPr>
      <w:t xml:space="preserve">Lab Exercise </w:t>
    </w:r>
    <w:r w:rsidR="00CF0DA1">
      <w:rPr>
        <w:bCs/>
        <w:i/>
        <w:color w:val="002060"/>
        <w:sz w:val="28"/>
        <w:szCs w:val="36"/>
      </w:rPr>
      <w:t>2</w:t>
    </w:r>
    <w:r w:rsidR="00DB1671">
      <w:rPr>
        <w:bCs/>
        <w:i/>
        <w:color w:val="002060"/>
        <w:sz w:val="28"/>
        <w:szCs w:val="36"/>
      </w:rPr>
      <w:t xml:space="preserve">: </w:t>
    </w:r>
    <w:r w:rsidR="00CF0DA1">
      <w:rPr>
        <w:bCs/>
        <w:i/>
        <w:color w:val="002060"/>
        <w:sz w:val="28"/>
        <w:szCs w:val="36"/>
      </w:rPr>
      <w:t>Fire Evacuation</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9"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B117443"/>
    <w:multiLevelType w:val="hybridMultilevel"/>
    <w:tmpl w:val="F634A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45E445C"/>
    <w:multiLevelType w:val="hybridMultilevel"/>
    <w:tmpl w:val="5CEAFCC2"/>
    <w:lvl w:ilvl="0" w:tplc="C50250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7" w15:restartNumberingAfterBreak="0">
    <w:nsid w:val="385B2720"/>
    <w:multiLevelType w:val="hybridMultilevel"/>
    <w:tmpl w:val="F614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C7616"/>
    <w:multiLevelType w:val="hybridMultilevel"/>
    <w:tmpl w:val="1B84E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21"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2"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EBC3828"/>
    <w:multiLevelType w:val="hybridMultilevel"/>
    <w:tmpl w:val="2DC65BE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9"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
  </w:num>
  <w:num w:numId="4">
    <w:abstractNumId w:val="2"/>
  </w:num>
  <w:num w:numId="5">
    <w:abstractNumId w:val="30"/>
  </w:num>
  <w:num w:numId="6">
    <w:abstractNumId w:val="21"/>
  </w:num>
  <w:num w:numId="7">
    <w:abstractNumId w:val="37"/>
  </w:num>
  <w:num w:numId="8">
    <w:abstractNumId w:val="4"/>
  </w:num>
  <w:num w:numId="9">
    <w:abstractNumId w:val="16"/>
  </w:num>
  <w:num w:numId="10">
    <w:abstractNumId w:val="8"/>
  </w:num>
  <w:num w:numId="11">
    <w:abstractNumId w:val="40"/>
  </w:num>
  <w:num w:numId="12">
    <w:abstractNumId w:val="9"/>
  </w:num>
  <w:num w:numId="13">
    <w:abstractNumId w:val="32"/>
  </w:num>
  <w:num w:numId="14">
    <w:abstractNumId w:val="26"/>
  </w:num>
  <w:num w:numId="15">
    <w:abstractNumId w:val="27"/>
  </w:num>
  <w:num w:numId="16">
    <w:abstractNumId w:val="12"/>
  </w:num>
  <w:num w:numId="17">
    <w:abstractNumId w:val="20"/>
  </w:num>
  <w:num w:numId="18">
    <w:abstractNumId w:val="5"/>
  </w:num>
  <w:num w:numId="19">
    <w:abstractNumId w:val="7"/>
  </w:num>
  <w:num w:numId="20">
    <w:abstractNumId w:val="19"/>
  </w:num>
  <w:num w:numId="21">
    <w:abstractNumId w:val="24"/>
  </w:num>
  <w:num w:numId="22">
    <w:abstractNumId w:val="11"/>
  </w:num>
  <w:num w:numId="23">
    <w:abstractNumId w:val="15"/>
  </w:num>
  <w:num w:numId="24">
    <w:abstractNumId w:val="38"/>
  </w:num>
  <w:num w:numId="25">
    <w:abstractNumId w:val="13"/>
  </w:num>
  <w:num w:numId="26">
    <w:abstractNumId w:val="6"/>
  </w:num>
  <w:num w:numId="27">
    <w:abstractNumId w:val="34"/>
  </w:num>
  <w:num w:numId="28">
    <w:abstractNumId w:val="1"/>
  </w:num>
  <w:num w:numId="29">
    <w:abstractNumId w:val="28"/>
  </w:num>
  <w:num w:numId="30">
    <w:abstractNumId w:val="36"/>
  </w:num>
  <w:num w:numId="31">
    <w:abstractNumId w:val="29"/>
  </w:num>
  <w:num w:numId="32">
    <w:abstractNumId w:val="39"/>
  </w:num>
  <w:num w:numId="33">
    <w:abstractNumId w:val="25"/>
  </w:num>
  <w:num w:numId="34">
    <w:abstractNumId w:val="35"/>
  </w:num>
  <w:num w:numId="35">
    <w:abstractNumId w:val="31"/>
  </w:num>
  <w:num w:numId="36">
    <w:abstractNumId w:val="33"/>
  </w:num>
  <w:num w:numId="37">
    <w:abstractNumId w:val="23"/>
  </w:num>
  <w:num w:numId="38">
    <w:abstractNumId w:val="14"/>
  </w:num>
  <w:num w:numId="39">
    <w:abstractNumId w:val="17"/>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7BE5"/>
    <w:rsid w:val="000521E1"/>
    <w:rsid w:val="000625B4"/>
    <w:rsid w:val="00062EC7"/>
    <w:rsid w:val="000942F6"/>
    <w:rsid w:val="000A4FEB"/>
    <w:rsid w:val="000A747A"/>
    <w:rsid w:val="000B1929"/>
    <w:rsid w:val="000B496E"/>
    <w:rsid w:val="000D14FF"/>
    <w:rsid w:val="000D7BDB"/>
    <w:rsid w:val="000F58FA"/>
    <w:rsid w:val="000F6D9A"/>
    <w:rsid w:val="001014F7"/>
    <w:rsid w:val="00112971"/>
    <w:rsid w:val="00120881"/>
    <w:rsid w:val="00124B5E"/>
    <w:rsid w:val="00153E3B"/>
    <w:rsid w:val="00167369"/>
    <w:rsid w:val="001815BB"/>
    <w:rsid w:val="00193F8B"/>
    <w:rsid w:val="001A0A7E"/>
    <w:rsid w:val="0020621F"/>
    <w:rsid w:val="00207F35"/>
    <w:rsid w:val="00223174"/>
    <w:rsid w:val="00230CEB"/>
    <w:rsid w:val="002576C2"/>
    <w:rsid w:val="002B3CBF"/>
    <w:rsid w:val="002C6C1D"/>
    <w:rsid w:val="002E2F29"/>
    <w:rsid w:val="003051EB"/>
    <w:rsid w:val="00306AAF"/>
    <w:rsid w:val="00307EF1"/>
    <w:rsid w:val="00310B98"/>
    <w:rsid w:val="0031279E"/>
    <w:rsid w:val="0032140A"/>
    <w:rsid w:val="00324348"/>
    <w:rsid w:val="00334240"/>
    <w:rsid w:val="00337D50"/>
    <w:rsid w:val="00342421"/>
    <w:rsid w:val="003653E5"/>
    <w:rsid w:val="00367A5D"/>
    <w:rsid w:val="0037438F"/>
    <w:rsid w:val="00377D04"/>
    <w:rsid w:val="00390E42"/>
    <w:rsid w:val="003A6692"/>
    <w:rsid w:val="003B062C"/>
    <w:rsid w:val="003C6C45"/>
    <w:rsid w:val="003D0F84"/>
    <w:rsid w:val="003F1C3A"/>
    <w:rsid w:val="00404CE4"/>
    <w:rsid w:val="004077DB"/>
    <w:rsid w:val="00466693"/>
    <w:rsid w:val="0047492C"/>
    <w:rsid w:val="004A5B17"/>
    <w:rsid w:val="004F25BA"/>
    <w:rsid w:val="005021E8"/>
    <w:rsid w:val="005152F7"/>
    <w:rsid w:val="00517104"/>
    <w:rsid w:val="00580E26"/>
    <w:rsid w:val="00591F77"/>
    <w:rsid w:val="005D63AD"/>
    <w:rsid w:val="005E0140"/>
    <w:rsid w:val="005E7681"/>
    <w:rsid w:val="00610EA1"/>
    <w:rsid w:val="00630272"/>
    <w:rsid w:val="00632DB9"/>
    <w:rsid w:val="0065227D"/>
    <w:rsid w:val="00660CFC"/>
    <w:rsid w:val="0067042F"/>
    <w:rsid w:val="00693DB3"/>
    <w:rsid w:val="00696981"/>
    <w:rsid w:val="006A4FAC"/>
    <w:rsid w:val="006C2132"/>
    <w:rsid w:val="00703EE2"/>
    <w:rsid w:val="00742C59"/>
    <w:rsid w:val="0074542A"/>
    <w:rsid w:val="00746856"/>
    <w:rsid w:val="00764727"/>
    <w:rsid w:val="007678B9"/>
    <w:rsid w:val="0077135C"/>
    <w:rsid w:val="0077259F"/>
    <w:rsid w:val="00774478"/>
    <w:rsid w:val="00787F52"/>
    <w:rsid w:val="00794F31"/>
    <w:rsid w:val="007A33BF"/>
    <w:rsid w:val="007D0909"/>
    <w:rsid w:val="00826D78"/>
    <w:rsid w:val="008333B5"/>
    <w:rsid w:val="00862424"/>
    <w:rsid w:val="00866812"/>
    <w:rsid w:val="00875125"/>
    <w:rsid w:val="00875F63"/>
    <w:rsid w:val="00884B79"/>
    <w:rsid w:val="008D75EE"/>
    <w:rsid w:val="008E10AB"/>
    <w:rsid w:val="008F5FA3"/>
    <w:rsid w:val="008F634A"/>
    <w:rsid w:val="00904BE0"/>
    <w:rsid w:val="00914133"/>
    <w:rsid w:val="00941A8A"/>
    <w:rsid w:val="009641E0"/>
    <w:rsid w:val="009676DE"/>
    <w:rsid w:val="00972C54"/>
    <w:rsid w:val="00986A04"/>
    <w:rsid w:val="009B6E17"/>
    <w:rsid w:val="009C0C99"/>
    <w:rsid w:val="009D0040"/>
    <w:rsid w:val="009D6360"/>
    <w:rsid w:val="009E3FDC"/>
    <w:rsid w:val="009F2F39"/>
    <w:rsid w:val="00A2040E"/>
    <w:rsid w:val="00A224C0"/>
    <w:rsid w:val="00A32FF0"/>
    <w:rsid w:val="00A70489"/>
    <w:rsid w:val="00A7493F"/>
    <w:rsid w:val="00A856B1"/>
    <w:rsid w:val="00AB4FBC"/>
    <w:rsid w:val="00AC0BB6"/>
    <w:rsid w:val="00AC5B68"/>
    <w:rsid w:val="00AD16E4"/>
    <w:rsid w:val="00B0457C"/>
    <w:rsid w:val="00B1188C"/>
    <w:rsid w:val="00B3650F"/>
    <w:rsid w:val="00B4027B"/>
    <w:rsid w:val="00B40C3D"/>
    <w:rsid w:val="00B40E47"/>
    <w:rsid w:val="00B455E3"/>
    <w:rsid w:val="00B72A01"/>
    <w:rsid w:val="00B838E6"/>
    <w:rsid w:val="00B94C67"/>
    <w:rsid w:val="00BB323E"/>
    <w:rsid w:val="00BB67CE"/>
    <w:rsid w:val="00BC0797"/>
    <w:rsid w:val="00BC5CD1"/>
    <w:rsid w:val="00CB0971"/>
    <w:rsid w:val="00CD30EB"/>
    <w:rsid w:val="00CD3201"/>
    <w:rsid w:val="00CD6EFE"/>
    <w:rsid w:val="00CF0DA1"/>
    <w:rsid w:val="00CF46AE"/>
    <w:rsid w:val="00D02467"/>
    <w:rsid w:val="00D05A8E"/>
    <w:rsid w:val="00D07402"/>
    <w:rsid w:val="00D26002"/>
    <w:rsid w:val="00D643E8"/>
    <w:rsid w:val="00D75557"/>
    <w:rsid w:val="00DA37CD"/>
    <w:rsid w:val="00DA5407"/>
    <w:rsid w:val="00DB1671"/>
    <w:rsid w:val="00DB7141"/>
    <w:rsid w:val="00DF3A85"/>
    <w:rsid w:val="00DF7934"/>
    <w:rsid w:val="00E371B2"/>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4655"/>
    <w:rsid w:val="00F05CC1"/>
    <w:rsid w:val="00F25789"/>
    <w:rsid w:val="00F2648C"/>
    <w:rsid w:val="00F411EE"/>
    <w:rsid w:val="00F45B79"/>
    <w:rsid w:val="00F54C0D"/>
    <w:rsid w:val="00F93670"/>
    <w:rsid w:val="00F93AA2"/>
    <w:rsid w:val="00F948EC"/>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4_lab2_fire_evacuation.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7D62F9-87A5-49D6-BD48-D42D0A28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20160318_safety_unit4_lab2_fire_evacuation</vt:lpstr>
    </vt:vector>
  </TitlesOfParts>
  <Company>Multi-State Advanced Manufacturing Consortium</Company>
  <LinksUpToDate>false</LinksUpToDate>
  <CharactersWithSpaces>5745</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20160318_safety_unit4_lab2_fire_evacuation</dc:title>
  <dc:subject/>
  <dc:creator>M-SAMC</dc:creator>
  <cp:keywords/>
  <cp:lastModifiedBy>Colleen Cudney</cp:lastModifiedBy>
  <cp:revision>7</cp:revision>
  <cp:lastPrinted>2016-09-01T18:44:00Z</cp:lastPrinted>
  <dcterms:created xsi:type="dcterms:W3CDTF">2016-08-15T14:20:00Z</dcterms:created>
  <dcterms:modified xsi:type="dcterms:W3CDTF">2016-09-01T18:44:00Z</dcterms:modified>
  <cp:category>Advanced Manufacturing Education</cp:category>
</cp:coreProperties>
</file>