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171" w:rsidRPr="008C1CA6" w:rsidRDefault="00E10680" w:rsidP="00976171">
      <w:pPr>
        <w:rPr>
          <w:rFonts w:ascii="Gotham Light" w:hAnsi="Gotham Light"/>
        </w:rPr>
      </w:pPr>
      <w:r w:rsidRPr="008C1CA6">
        <w:fldChar w:fldCharType="begin"/>
      </w:r>
      <w:r w:rsidRPr="008C1CA6">
        <w:instrText xml:space="preserve"> HYPERLINK "http://ampednh.com/" </w:instrText>
      </w:r>
      <w:r w:rsidRPr="008C1CA6">
        <w:fldChar w:fldCharType="separate"/>
      </w:r>
      <w:r w:rsidR="00B73197" w:rsidRPr="008C1CA6">
        <w:rPr>
          <w:rStyle w:val="Hyperlink"/>
          <w:rFonts w:ascii="Gotham Light" w:hAnsi="Gotham Light"/>
        </w:rPr>
        <w:t>Advanced Manufacturing Partnerships in Education (AMPed NH)</w:t>
      </w:r>
      <w:r w:rsidRPr="008C1CA6">
        <w:rPr>
          <w:rStyle w:val="Hyperlink"/>
          <w:rFonts w:ascii="Gotham Light" w:hAnsi="Gotham Light"/>
        </w:rPr>
        <w:fldChar w:fldCharType="end"/>
      </w:r>
      <w:r w:rsidR="00B73197" w:rsidRPr="008C1CA6">
        <w:rPr>
          <w:rFonts w:ascii="Gotham Light" w:hAnsi="Gotham Light"/>
        </w:rPr>
        <w:t xml:space="preserve"> is a New Hampshire initiative created to educate and train eager, motivated people for high-wage, high-skill jobs in the advanced manufacturing industry.  Thanks to the Trade Adjustment Assistance Community College and Career Training Grant (TAACCCT) through the US Department of Labor, the </w:t>
      </w:r>
      <w:hyperlink r:id="rId8" w:history="1">
        <w:r w:rsidR="00B73197" w:rsidRPr="008C1CA6">
          <w:rPr>
            <w:rStyle w:val="Hyperlink"/>
            <w:rFonts w:ascii="Gotham Light" w:hAnsi="Gotham Light"/>
          </w:rPr>
          <w:t>Community College System of NH (CCSNH)</w:t>
        </w:r>
      </w:hyperlink>
      <w:r w:rsidR="00B73197" w:rsidRPr="008C1CA6">
        <w:rPr>
          <w:rFonts w:ascii="Gotham Light" w:hAnsi="Gotham Light"/>
        </w:rPr>
        <w:t xml:space="preserve"> can further enhance the state’s advanced manufacturing sector by providing necessary degree, certificate and training programs to New Hampshire residents.  To learn more about the AMPed NH TAACCCT project, please visit </w:t>
      </w:r>
      <w:hyperlink r:id="rId9" w:history="1">
        <w:r w:rsidR="00B73197" w:rsidRPr="008C1CA6">
          <w:rPr>
            <w:rStyle w:val="Hyperlink"/>
            <w:rFonts w:ascii="Gotham Light" w:hAnsi="Gotham Light"/>
          </w:rPr>
          <w:t>http://ampednh.com/about</w:t>
        </w:r>
      </w:hyperlink>
      <w:r w:rsidR="00B73197" w:rsidRPr="008C1CA6">
        <w:rPr>
          <w:rFonts w:ascii="Gotham Light" w:hAnsi="Gotham Light"/>
        </w:rPr>
        <w:t xml:space="preserve">. </w:t>
      </w:r>
    </w:p>
    <w:p w:rsidR="00B73197" w:rsidRPr="008C1CA6" w:rsidRDefault="00B73197" w:rsidP="00976171">
      <w:pPr>
        <w:rPr>
          <w:rFonts w:ascii="Gotham Light" w:hAnsi="Gotham Light"/>
        </w:rPr>
      </w:pPr>
      <w:r w:rsidRPr="008C1CA6">
        <w:rPr>
          <w:rFonts w:ascii="Gotham Light" w:hAnsi="Gotham Light"/>
        </w:rPr>
        <w:t xml:space="preserve">AMPed NH is a consortium of the seven New Hampshire community colleges:  Great Bay Community College (lead applicant), Lakes Region Community College, Manchester Community College, Nashua Community College, NHTI – Concord’s Community College, River Valley Community College, and White Mountains Community College.  To learn more about the CCSNH, please visit </w:t>
      </w:r>
      <w:hyperlink r:id="rId10" w:history="1">
        <w:r w:rsidRPr="008C1CA6">
          <w:rPr>
            <w:rStyle w:val="Hyperlink"/>
            <w:rFonts w:ascii="Gotham Light" w:hAnsi="Gotham Light"/>
          </w:rPr>
          <w:t>http://www.ccsnh.edu/about-ccsnh</w:t>
        </w:r>
      </w:hyperlink>
      <w:r w:rsidRPr="008C1CA6">
        <w:rPr>
          <w:rFonts w:ascii="Gotham Light" w:hAnsi="Gotham Light"/>
        </w:rPr>
        <w:t xml:space="preserve">. </w:t>
      </w:r>
    </w:p>
    <w:tbl>
      <w:tblPr>
        <w:tblStyle w:val="TableGrid"/>
        <w:tblW w:w="0" w:type="auto"/>
        <w:tblLook w:val="04A0" w:firstRow="1" w:lastRow="0" w:firstColumn="1" w:lastColumn="0" w:noHBand="0" w:noVBand="1"/>
      </w:tblPr>
      <w:tblGrid>
        <w:gridCol w:w="3708"/>
        <w:gridCol w:w="5868"/>
      </w:tblGrid>
      <w:tr w:rsidR="00B73197" w:rsidRPr="008C1CA6" w:rsidTr="008C1CA6">
        <w:tc>
          <w:tcPr>
            <w:tcW w:w="3708" w:type="dxa"/>
          </w:tcPr>
          <w:p w:rsidR="00B73197" w:rsidRPr="008C1CA6" w:rsidRDefault="00B73197" w:rsidP="00976171">
            <w:pPr>
              <w:rPr>
                <w:rFonts w:ascii="Gotham Light" w:hAnsi="Gotham Light"/>
                <w:sz w:val="20"/>
                <w:szCs w:val="20"/>
              </w:rPr>
            </w:pPr>
            <w:r w:rsidRPr="008C1CA6">
              <w:rPr>
                <w:rFonts w:ascii="Gotham Light" w:hAnsi="Gotham Light"/>
                <w:sz w:val="20"/>
                <w:szCs w:val="20"/>
              </w:rPr>
              <w:t>College</w:t>
            </w:r>
          </w:p>
        </w:tc>
        <w:tc>
          <w:tcPr>
            <w:tcW w:w="5868" w:type="dxa"/>
          </w:tcPr>
          <w:p w:rsidR="00B73197" w:rsidRPr="008C1CA6" w:rsidRDefault="008C1CA6" w:rsidP="00976171">
            <w:pPr>
              <w:rPr>
                <w:rFonts w:ascii="Gotham Light" w:hAnsi="Gotham Light"/>
                <w:sz w:val="20"/>
                <w:szCs w:val="20"/>
              </w:rPr>
            </w:pPr>
            <w:r w:rsidRPr="008C1CA6">
              <w:rPr>
                <w:rFonts w:ascii="Gotham Light" w:hAnsi="Gotham Light"/>
                <w:sz w:val="20"/>
                <w:szCs w:val="20"/>
              </w:rPr>
              <w:t>Lakes Region Community College</w:t>
            </w:r>
          </w:p>
        </w:tc>
      </w:tr>
      <w:tr w:rsidR="00976171" w:rsidRPr="008C1CA6" w:rsidTr="008C1CA6">
        <w:tc>
          <w:tcPr>
            <w:tcW w:w="3708" w:type="dxa"/>
          </w:tcPr>
          <w:p w:rsidR="00976171" w:rsidRPr="008C1CA6" w:rsidRDefault="00976171" w:rsidP="00976171">
            <w:pPr>
              <w:rPr>
                <w:rFonts w:ascii="Gotham Light" w:hAnsi="Gotham Light"/>
                <w:sz w:val="20"/>
                <w:szCs w:val="20"/>
              </w:rPr>
            </w:pPr>
            <w:r w:rsidRPr="008C1CA6">
              <w:rPr>
                <w:rFonts w:ascii="Gotham Light" w:hAnsi="Gotham Light"/>
                <w:sz w:val="20"/>
                <w:szCs w:val="20"/>
              </w:rPr>
              <w:t>Creator</w:t>
            </w:r>
          </w:p>
        </w:tc>
        <w:tc>
          <w:tcPr>
            <w:tcW w:w="5868" w:type="dxa"/>
          </w:tcPr>
          <w:p w:rsidR="00976171" w:rsidRPr="008C1CA6" w:rsidRDefault="00065A4A" w:rsidP="00976171">
            <w:pPr>
              <w:rPr>
                <w:rFonts w:ascii="Gotham Light" w:hAnsi="Gotham Light"/>
                <w:sz w:val="20"/>
                <w:szCs w:val="20"/>
              </w:rPr>
            </w:pPr>
            <w:r w:rsidRPr="00065A4A">
              <w:rPr>
                <w:rFonts w:ascii="Gotham Light" w:hAnsi="Gotham Light"/>
                <w:sz w:val="20"/>
                <w:szCs w:val="20"/>
              </w:rPr>
              <w:t xml:space="preserve">Michael </w:t>
            </w:r>
            <w:proofErr w:type="spellStart"/>
            <w:r w:rsidRPr="00065A4A">
              <w:rPr>
                <w:rFonts w:ascii="Gotham Light" w:hAnsi="Gotham Light"/>
                <w:sz w:val="20"/>
                <w:szCs w:val="20"/>
              </w:rPr>
              <w:t>Labrecque</w:t>
            </w:r>
            <w:proofErr w:type="spellEnd"/>
          </w:p>
        </w:tc>
      </w:tr>
      <w:tr w:rsidR="00976171" w:rsidRPr="008C1CA6" w:rsidTr="008C1CA6">
        <w:tc>
          <w:tcPr>
            <w:tcW w:w="3708" w:type="dxa"/>
          </w:tcPr>
          <w:p w:rsidR="00976171" w:rsidRPr="008C1CA6" w:rsidRDefault="00B73197" w:rsidP="00976171">
            <w:pPr>
              <w:rPr>
                <w:rFonts w:ascii="Gotham Light" w:hAnsi="Gotham Light"/>
                <w:sz w:val="20"/>
                <w:szCs w:val="20"/>
              </w:rPr>
            </w:pPr>
            <w:r w:rsidRPr="008C1CA6">
              <w:rPr>
                <w:rFonts w:ascii="Gotham Light" w:hAnsi="Gotham Light"/>
                <w:sz w:val="20"/>
                <w:szCs w:val="20"/>
              </w:rPr>
              <w:t>Course</w:t>
            </w:r>
          </w:p>
        </w:tc>
        <w:tc>
          <w:tcPr>
            <w:tcW w:w="5868" w:type="dxa"/>
          </w:tcPr>
          <w:p w:rsidR="00976171" w:rsidRPr="008C1CA6" w:rsidRDefault="00EC4576" w:rsidP="00976171">
            <w:pPr>
              <w:rPr>
                <w:rFonts w:ascii="Gotham Light" w:hAnsi="Gotham Light"/>
                <w:sz w:val="20"/>
                <w:szCs w:val="20"/>
              </w:rPr>
            </w:pPr>
            <w:r>
              <w:rPr>
                <w:rFonts w:ascii="Gotham Light" w:hAnsi="Gotham Light"/>
                <w:bCs/>
                <w:sz w:val="20"/>
                <w:szCs w:val="20"/>
              </w:rPr>
              <w:t>LMAN 2100 CNC Machine II</w:t>
            </w:r>
          </w:p>
        </w:tc>
      </w:tr>
      <w:tr w:rsidR="00B73197" w:rsidRPr="008C1CA6" w:rsidTr="008C1CA6">
        <w:tc>
          <w:tcPr>
            <w:tcW w:w="3708" w:type="dxa"/>
          </w:tcPr>
          <w:p w:rsidR="00B73197" w:rsidRPr="008C1CA6" w:rsidRDefault="00B73197" w:rsidP="00976171">
            <w:pPr>
              <w:rPr>
                <w:rFonts w:ascii="Gotham Light" w:hAnsi="Gotham Light"/>
                <w:sz w:val="20"/>
                <w:szCs w:val="20"/>
              </w:rPr>
            </w:pPr>
            <w:r w:rsidRPr="008C1CA6">
              <w:rPr>
                <w:rFonts w:ascii="Gotham Light" w:hAnsi="Gotham Light"/>
                <w:sz w:val="20"/>
                <w:szCs w:val="20"/>
              </w:rPr>
              <w:t>Course Description</w:t>
            </w:r>
          </w:p>
        </w:tc>
        <w:tc>
          <w:tcPr>
            <w:tcW w:w="5868" w:type="dxa"/>
          </w:tcPr>
          <w:p w:rsidR="00B73197" w:rsidRPr="008C1CA6" w:rsidRDefault="00EC4576" w:rsidP="00976171">
            <w:pPr>
              <w:rPr>
                <w:rFonts w:ascii="Gotham Light" w:hAnsi="Gotham Light"/>
                <w:sz w:val="20"/>
                <w:szCs w:val="20"/>
              </w:rPr>
            </w:pPr>
            <w:r w:rsidRPr="00EC4576">
              <w:rPr>
                <w:rFonts w:ascii="Gotham Light" w:hAnsi="Gotham Light"/>
                <w:sz w:val="20"/>
                <w:szCs w:val="20"/>
              </w:rPr>
              <w:t>In this course students will expand on knowledge gained from CNC Machines I as well as be introduced to Computer Aided Manufacturing. (CAM) CNC Machine Topics will include machine speeds and feeds, feed rate, and cycle time optimization. Students will also learn alternative drilling cycles, subprograms, cutter compensation, and scaling/mirroring. CNC Machine safety will be stressed throughout this course. Students will also be introduced to CAD/CAM with topics to include part geometry, CAM-Mill processes, contouring, cycle time estimation, tool selection, material selection, cutter compensation, parameter pages, contour applications, roughing, finishing, and tool paths.</w:t>
            </w:r>
          </w:p>
        </w:tc>
      </w:tr>
      <w:tr w:rsidR="00976171" w:rsidRPr="008C1CA6" w:rsidTr="008C1CA6">
        <w:tc>
          <w:tcPr>
            <w:tcW w:w="3708" w:type="dxa"/>
          </w:tcPr>
          <w:p w:rsidR="00976171" w:rsidRPr="008C1CA6" w:rsidRDefault="00B73197" w:rsidP="00976171">
            <w:pPr>
              <w:rPr>
                <w:rFonts w:ascii="Gotham Light" w:hAnsi="Gotham Light"/>
                <w:sz w:val="20"/>
                <w:szCs w:val="20"/>
              </w:rPr>
            </w:pPr>
            <w:r w:rsidRPr="008C1CA6">
              <w:rPr>
                <w:rFonts w:ascii="Gotham Light" w:hAnsi="Gotham Light"/>
                <w:sz w:val="20"/>
                <w:szCs w:val="20"/>
              </w:rPr>
              <w:t xml:space="preserve">Program </w:t>
            </w:r>
          </w:p>
        </w:tc>
        <w:tc>
          <w:tcPr>
            <w:tcW w:w="5868" w:type="dxa"/>
          </w:tcPr>
          <w:p w:rsidR="00976171" w:rsidRPr="008C1CA6" w:rsidRDefault="008C1CA6" w:rsidP="00976171">
            <w:pPr>
              <w:rPr>
                <w:rFonts w:ascii="Gotham Light" w:hAnsi="Gotham Light"/>
                <w:sz w:val="20"/>
                <w:szCs w:val="20"/>
              </w:rPr>
            </w:pPr>
            <w:r w:rsidRPr="008C1CA6">
              <w:rPr>
                <w:rFonts w:ascii="Gotham Light" w:hAnsi="Gotham Light"/>
                <w:sz w:val="20"/>
                <w:szCs w:val="20"/>
              </w:rPr>
              <w:t>Advanced Manufacturing AS Degree; Advanced Manufacturing Certificate;</w:t>
            </w:r>
            <w:r w:rsidR="00794765">
              <w:rPr>
                <w:rFonts w:ascii="Gotham Light" w:hAnsi="Gotham Light"/>
                <w:sz w:val="20"/>
                <w:szCs w:val="20"/>
              </w:rPr>
              <w:t xml:space="preserve"> Electro-Mechanical Technologies Degree</w:t>
            </w:r>
          </w:p>
        </w:tc>
      </w:tr>
      <w:tr w:rsidR="00B73197" w:rsidRPr="008C1CA6" w:rsidTr="00EC4576">
        <w:trPr>
          <w:trHeight w:val="917"/>
        </w:trPr>
        <w:tc>
          <w:tcPr>
            <w:tcW w:w="3708" w:type="dxa"/>
          </w:tcPr>
          <w:p w:rsidR="00B73197" w:rsidRPr="008C1CA6" w:rsidRDefault="00B73197" w:rsidP="00976171">
            <w:pPr>
              <w:rPr>
                <w:rFonts w:ascii="Gotham Light" w:hAnsi="Gotham Light"/>
                <w:sz w:val="20"/>
                <w:szCs w:val="20"/>
              </w:rPr>
            </w:pPr>
            <w:r w:rsidRPr="008C1CA6">
              <w:rPr>
                <w:rFonts w:ascii="Gotham Light" w:hAnsi="Gotham Light"/>
                <w:sz w:val="20"/>
                <w:szCs w:val="20"/>
              </w:rPr>
              <w:t>Inventory of Materials in ZIP file:</w:t>
            </w:r>
          </w:p>
        </w:tc>
        <w:tc>
          <w:tcPr>
            <w:tcW w:w="5868" w:type="dxa"/>
          </w:tcPr>
          <w:p w:rsidR="0005755C" w:rsidRDefault="008C1CA6" w:rsidP="0005755C">
            <w:pPr>
              <w:pStyle w:val="ListParagraph"/>
              <w:numPr>
                <w:ilvl w:val="0"/>
                <w:numId w:val="3"/>
              </w:numPr>
              <w:rPr>
                <w:rFonts w:ascii="Gotham Light" w:hAnsi="Gotham Light"/>
                <w:sz w:val="20"/>
                <w:szCs w:val="20"/>
              </w:rPr>
            </w:pPr>
            <w:r w:rsidRPr="008C1CA6">
              <w:rPr>
                <w:rFonts w:ascii="Gotham Light" w:hAnsi="Gotham Light"/>
                <w:sz w:val="20"/>
                <w:szCs w:val="20"/>
              </w:rPr>
              <w:t>Syllabus</w:t>
            </w:r>
          </w:p>
          <w:p w:rsidR="00EC4576" w:rsidRDefault="00EC4576" w:rsidP="0005755C">
            <w:pPr>
              <w:pStyle w:val="ListParagraph"/>
              <w:numPr>
                <w:ilvl w:val="0"/>
                <w:numId w:val="3"/>
              </w:numPr>
              <w:rPr>
                <w:rFonts w:ascii="Gotham Light" w:hAnsi="Gotham Light"/>
                <w:sz w:val="20"/>
                <w:szCs w:val="20"/>
              </w:rPr>
            </w:pPr>
            <w:r>
              <w:rPr>
                <w:rFonts w:ascii="Gotham Light" w:hAnsi="Gotham Light"/>
                <w:sz w:val="20"/>
                <w:szCs w:val="20"/>
              </w:rPr>
              <w:t>Course Description</w:t>
            </w:r>
          </w:p>
          <w:p w:rsidR="00970491" w:rsidRDefault="00EC4576" w:rsidP="0005755C">
            <w:pPr>
              <w:pStyle w:val="ListParagraph"/>
              <w:numPr>
                <w:ilvl w:val="0"/>
                <w:numId w:val="3"/>
              </w:numPr>
              <w:rPr>
                <w:rFonts w:ascii="Gotham Light" w:hAnsi="Gotham Light"/>
                <w:sz w:val="20"/>
                <w:szCs w:val="20"/>
              </w:rPr>
            </w:pPr>
            <w:r>
              <w:rPr>
                <w:rFonts w:ascii="Gotham Light" w:hAnsi="Gotham Light"/>
                <w:sz w:val="20"/>
                <w:szCs w:val="20"/>
              </w:rPr>
              <w:t>Course Outl</w:t>
            </w:r>
            <w:r w:rsidR="00970491">
              <w:rPr>
                <w:rFonts w:ascii="Gotham Light" w:hAnsi="Gotham Light"/>
                <w:sz w:val="20"/>
                <w:szCs w:val="20"/>
              </w:rPr>
              <w:t>ines</w:t>
            </w:r>
          </w:p>
          <w:p w:rsidR="008C1CA6" w:rsidRPr="0005755C" w:rsidRDefault="00EC4576" w:rsidP="0005755C">
            <w:pPr>
              <w:pStyle w:val="ListParagraph"/>
              <w:numPr>
                <w:ilvl w:val="0"/>
                <w:numId w:val="3"/>
              </w:numPr>
              <w:rPr>
                <w:rFonts w:ascii="Gotham Light" w:hAnsi="Gotham Light"/>
                <w:sz w:val="20"/>
                <w:szCs w:val="20"/>
              </w:rPr>
            </w:pPr>
            <w:r>
              <w:rPr>
                <w:rFonts w:ascii="Gotham Light" w:hAnsi="Gotham Light"/>
                <w:sz w:val="20"/>
                <w:szCs w:val="20"/>
              </w:rPr>
              <w:t>Quizzes/Tests</w:t>
            </w:r>
          </w:p>
        </w:tc>
      </w:tr>
    </w:tbl>
    <w:p w:rsidR="00B73197" w:rsidRDefault="00B73197" w:rsidP="00976171">
      <w:pPr>
        <w:rPr>
          <w:rFonts w:ascii="GothamLight" w:hAnsi="GothamLight"/>
        </w:rPr>
      </w:pPr>
    </w:p>
    <w:p w:rsidR="00976171" w:rsidRPr="00B73197" w:rsidRDefault="00EC4576" w:rsidP="00B73197">
      <w:pPr>
        <w:jc w:val="center"/>
        <w:rPr>
          <w:rFonts w:ascii="Gotham Light" w:hAnsi="Gotham Light"/>
          <w:sz w:val="18"/>
          <w:szCs w:val="18"/>
        </w:rPr>
      </w:pPr>
      <w:r>
        <w:rPr>
          <w:rFonts w:ascii="Gotham Light" w:hAnsi="Gotham Light"/>
          <w:sz w:val="18"/>
          <w:szCs w:val="18"/>
        </w:rPr>
        <w:t>The materials for LMAN2100</w:t>
      </w:r>
      <w:r w:rsidR="008C1CA6">
        <w:rPr>
          <w:rFonts w:ascii="Gotham Light" w:hAnsi="Gotham Light"/>
          <w:sz w:val="18"/>
          <w:szCs w:val="18"/>
        </w:rPr>
        <w:t xml:space="preserve"> </w:t>
      </w:r>
      <w:r w:rsidR="00065A4A">
        <w:rPr>
          <w:rFonts w:ascii="Gotham Light" w:hAnsi="Gotham Light"/>
          <w:sz w:val="18"/>
          <w:szCs w:val="18"/>
        </w:rPr>
        <w:t>CNC Machines I</w:t>
      </w:r>
      <w:r>
        <w:rPr>
          <w:rFonts w:ascii="Gotham Light" w:hAnsi="Gotham Light"/>
          <w:sz w:val="18"/>
          <w:szCs w:val="18"/>
        </w:rPr>
        <w:t>I</w:t>
      </w:r>
      <w:bookmarkStart w:id="0" w:name="_GoBack"/>
      <w:bookmarkEnd w:id="0"/>
      <w:r w:rsidR="00B73197" w:rsidRPr="0098267F">
        <w:rPr>
          <w:rFonts w:ascii="Gotham Light" w:hAnsi="Gotham Light"/>
          <w:sz w:val="18"/>
          <w:szCs w:val="18"/>
        </w:rPr>
        <w:t xml:space="preserve"> by </w:t>
      </w:r>
      <w:r w:rsidR="00065A4A">
        <w:rPr>
          <w:rFonts w:ascii="Gotham Light" w:hAnsi="Gotham Light"/>
          <w:sz w:val="18"/>
          <w:szCs w:val="18"/>
        </w:rPr>
        <w:t xml:space="preserve">Michael </w:t>
      </w:r>
      <w:proofErr w:type="spellStart"/>
      <w:r w:rsidR="00065A4A">
        <w:rPr>
          <w:rFonts w:ascii="Gotham Light" w:hAnsi="Gotham Light"/>
          <w:sz w:val="18"/>
          <w:szCs w:val="18"/>
        </w:rPr>
        <w:t>Labrecque</w:t>
      </w:r>
      <w:proofErr w:type="spellEnd"/>
      <w:r w:rsidR="00065A4A">
        <w:rPr>
          <w:rFonts w:ascii="Gotham Light" w:hAnsi="Gotham Light"/>
          <w:sz w:val="18"/>
          <w:szCs w:val="18"/>
        </w:rPr>
        <w:t>/</w:t>
      </w:r>
      <w:r w:rsidR="008C1CA6">
        <w:rPr>
          <w:rFonts w:ascii="Gotham Light" w:hAnsi="Gotham Light"/>
          <w:sz w:val="18"/>
          <w:szCs w:val="18"/>
        </w:rPr>
        <w:t>Lakes Region Community College are</w:t>
      </w:r>
      <w:r w:rsidR="00B73197" w:rsidRPr="0098267F">
        <w:rPr>
          <w:rFonts w:ascii="Gotham Light" w:hAnsi="Gotham Light"/>
          <w:sz w:val="18"/>
          <w:szCs w:val="18"/>
        </w:rPr>
        <w:t xml:space="preserve"> licensed under the Creative Commons Attribution 4.0 International License. To view a copy of this license, visit </w:t>
      </w:r>
      <w:hyperlink r:id="rId11" w:history="1">
        <w:r w:rsidR="00B73197" w:rsidRPr="0098267F">
          <w:rPr>
            <w:rStyle w:val="Hyperlink"/>
            <w:rFonts w:ascii="Gotham Light" w:hAnsi="Gotham Light"/>
            <w:sz w:val="18"/>
            <w:szCs w:val="18"/>
          </w:rPr>
          <w:t>http://creativecommons.org/licenses/by/4.0/deed.en_US</w:t>
        </w:r>
      </w:hyperlink>
      <w:r w:rsidR="00B73197" w:rsidRPr="0098267F">
        <w:rPr>
          <w:rFonts w:ascii="Gotham Light" w:hAnsi="Gotham Light"/>
          <w:sz w:val="18"/>
          <w:szCs w:val="18"/>
        </w:rPr>
        <w:t>.</w:t>
      </w:r>
      <w:r w:rsidR="00AF46CD" w:rsidRPr="00AF46CD">
        <w:rPr>
          <w:rFonts w:ascii="GothamLight" w:hAnsi="GothamLight"/>
          <w:noProof/>
          <w:sz w:val="20"/>
          <w:szCs w:val="20"/>
        </w:rPr>
        <w:drawing>
          <wp:anchor distT="0" distB="0" distL="114300" distR="114300" simplePos="0" relativeHeight="251659264" behindDoc="0" locked="0" layoutInCell="1" allowOverlap="1" wp14:anchorId="5B5A0ACE" wp14:editId="285D6E15">
            <wp:simplePos x="0" y="0"/>
            <wp:positionH relativeFrom="column">
              <wp:posOffset>-52070</wp:posOffset>
            </wp:positionH>
            <wp:positionV relativeFrom="paragraph">
              <wp:posOffset>224790</wp:posOffset>
            </wp:positionV>
            <wp:extent cx="1623617" cy="731520"/>
            <wp:effectExtent l="0" t="0" r="0" b="0"/>
            <wp:wrapSquare wrapText="bothSides"/>
            <wp:docPr id="3"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ed_L_Gre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3617" cy="731520"/>
                    </a:xfrm>
                    <a:prstGeom prst="rect">
                      <a:avLst/>
                    </a:prstGeom>
                  </pic:spPr>
                </pic:pic>
              </a:graphicData>
            </a:graphic>
            <wp14:sizeRelH relativeFrom="page">
              <wp14:pctWidth>0</wp14:pctWidth>
            </wp14:sizeRelH>
            <wp14:sizeRelV relativeFrom="page">
              <wp14:pctHeight>0</wp14:pctHeight>
            </wp14:sizeRelV>
          </wp:anchor>
        </w:drawing>
      </w:r>
    </w:p>
    <w:p w:rsidR="00976171" w:rsidRPr="00B73197" w:rsidRDefault="00EC4576" w:rsidP="00976171">
      <w:pPr>
        <w:rPr>
          <w:rFonts w:ascii="Gotham Light" w:hAnsi="Gotham Light"/>
          <w:sz w:val="18"/>
          <w:szCs w:val="18"/>
        </w:rPr>
      </w:pPr>
      <w:hyperlink r:id="rId14" w:history="1">
        <w:r w:rsidR="00976171" w:rsidRPr="00F34D0F">
          <w:rPr>
            <w:rStyle w:val="Hyperlink"/>
            <w:rFonts w:ascii="Gotham Light" w:hAnsi="Gotham Light"/>
            <w:sz w:val="18"/>
            <w:szCs w:val="18"/>
          </w:rPr>
          <w:t>AMPed NH</w:t>
        </w:r>
      </w:hyperlink>
      <w:r w:rsidR="00976171" w:rsidRPr="00B73197">
        <w:rPr>
          <w:rFonts w:ascii="Gotham Light" w:hAnsi="Gotham Light"/>
          <w:sz w:val="18"/>
          <w:szCs w:val="18"/>
        </w:rPr>
        <w:t xml:space="preserve"> is sponsored by a $19.97 million grant from the U.S. Department of Labor, Employment &amp; Training Administration TAACCCT Grant #TC-22504-11-60-A-33. </w:t>
      </w:r>
      <w:hyperlink r:id="rId15" w:history="1">
        <w:r w:rsidR="00976171" w:rsidRPr="00F34D0F">
          <w:rPr>
            <w:rStyle w:val="Hyperlink"/>
            <w:rFonts w:ascii="Gotham Light" w:hAnsi="Gotham Light"/>
            <w:sz w:val="18"/>
            <w:szCs w:val="18"/>
          </w:rPr>
          <w:t>The Community College System of NH</w:t>
        </w:r>
      </w:hyperlink>
      <w:r w:rsidR="00976171" w:rsidRPr="00B73197">
        <w:rPr>
          <w:rFonts w:ascii="Gotham Light" w:hAnsi="Gotham Light"/>
          <w:sz w:val="18"/>
          <w:szCs w:val="18"/>
        </w:rPr>
        <w:t xml:space="preserve"> is an equal opportunity employer, and adaptive equipment is available upon request to persons with disabilities.</w:t>
      </w:r>
    </w:p>
    <w:p w:rsidR="007840A1" w:rsidRDefault="007840A1" w:rsidP="007840A1">
      <w:pPr>
        <w:jc w:val="center"/>
        <w:rPr>
          <w:rFonts w:ascii="Gotham Light" w:hAnsi="Gotham Light"/>
          <w:sz w:val="18"/>
          <w:szCs w:val="18"/>
        </w:rPr>
      </w:pPr>
      <w:r w:rsidRPr="00B73197">
        <w:rPr>
          <w:rFonts w:ascii="Gotham Light" w:hAnsi="Gotham Light"/>
          <w:sz w:val="18"/>
          <w:szCs w:val="18"/>
        </w:rPr>
        <w:t>This workforce solution was funded by a grant awarded by the U.S. Department of Labor’s Employment and Training Administration. The solution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w:t>
      </w:r>
      <w:r w:rsidR="006179AE" w:rsidRPr="00B73197">
        <w:rPr>
          <w:rFonts w:ascii="Gotham Light" w:hAnsi="Gotham Light"/>
          <w:sz w:val="18"/>
          <w:szCs w:val="18"/>
        </w:rPr>
        <w:t>.</w:t>
      </w:r>
    </w:p>
    <w:p w:rsidR="000B7D1C" w:rsidRPr="000B7D1C" w:rsidRDefault="000B7D1C" w:rsidP="000B7D1C">
      <w:pPr>
        <w:jc w:val="center"/>
        <w:rPr>
          <w:rFonts w:ascii="Gotham Light" w:hAnsi="Gotham Light"/>
          <w:sz w:val="18"/>
          <w:szCs w:val="18"/>
        </w:rPr>
      </w:pPr>
      <w:r w:rsidRPr="000B7D1C">
        <w:rPr>
          <w:rFonts w:ascii="Gotham Light" w:hAnsi="Gotham Light"/>
          <w:sz w:val="18"/>
          <w:szCs w:val="18"/>
        </w:rPr>
        <w:t>Branding and design are CC BY ND.  This license allows for redistribution, commercial and non-commercial, as long as it is passed along unchanged and in whole with credit to AMPed NH.  The AMPed NH logo may not be modified (for example, removing the “NH” and substituting other text, or using the logo without the “NH.”), nor be used by anyone except the CCSNH.</w:t>
      </w:r>
    </w:p>
    <w:p w:rsidR="000B7D1C" w:rsidRPr="00B73197" w:rsidRDefault="000B7D1C" w:rsidP="007840A1">
      <w:pPr>
        <w:jc w:val="center"/>
        <w:rPr>
          <w:rFonts w:ascii="Gotham Light" w:hAnsi="Gotham Light"/>
          <w:sz w:val="18"/>
          <w:szCs w:val="18"/>
        </w:rPr>
      </w:pPr>
    </w:p>
    <w:p w:rsidR="005B215C" w:rsidRPr="00B73197" w:rsidRDefault="00EC4576">
      <w:pPr>
        <w:rPr>
          <w:rFonts w:ascii="Gotham Light" w:hAnsi="Gotham Light"/>
          <w:sz w:val="18"/>
          <w:szCs w:val="18"/>
        </w:rPr>
      </w:pPr>
    </w:p>
    <w:sectPr w:rsidR="005B215C" w:rsidRPr="00B73197" w:rsidSect="000B7D1C">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D1C" w:rsidRDefault="000B7D1C" w:rsidP="000B7D1C">
      <w:pPr>
        <w:spacing w:after="0" w:line="240" w:lineRule="auto"/>
      </w:pPr>
      <w:r>
        <w:separator/>
      </w:r>
    </w:p>
  </w:endnote>
  <w:endnote w:type="continuationSeparator" w:id="0">
    <w:p w:rsidR="000B7D1C" w:rsidRDefault="000B7D1C" w:rsidP="000B7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385A71F-90FE-4B9A-B94A-FDE94506C7E4}"/>
  </w:font>
  <w:font w:name="Calibri">
    <w:panose1 w:val="020F0502020204030204"/>
    <w:charset w:val="00"/>
    <w:family w:val="swiss"/>
    <w:pitch w:val="variable"/>
    <w:sig w:usb0="E00002FF" w:usb1="4000ACFF" w:usb2="00000001" w:usb3="00000000" w:csb0="0000019F" w:csb1="00000000"/>
    <w:embedRegular r:id="rId2" w:fontKey="{EC48F3DC-3AAF-425E-B140-84AA3A0166B4}"/>
  </w:font>
  <w:font w:name="Gotham Light">
    <w:panose1 w:val="02000603030000020004"/>
    <w:charset w:val="00"/>
    <w:family w:val="auto"/>
    <w:pitch w:val="variable"/>
    <w:sig w:usb0="A00000AF" w:usb1="40000048" w:usb2="00000000" w:usb3="00000000" w:csb0="00000111" w:csb1="00000000"/>
    <w:embedRegular r:id="rId3" w:fontKey="{75623BBA-A5ED-45B7-A1F9-59C6F8D5377D}"/>
  </w:font>
  <w:font w:name="GothamLight">
    <w:panose1 w:val="00000000000000000000"/>
    <w:charset w:val="00"/>
    <w:family w:val="modern"/>
    <w:notTrueType/>
    <w:pitch w:val="variable"/>
    <w:sig w:usb0="800000AF" w:usb1="50000048" w:usb2="00000000" w:usb3="00000000" w:csb0="00000111" w:csb1="00000000"/>
  </w:font>
  <w:font w:name="Cambria">
    <w:panose1 w:val="02040503050406030204"/>
    <w:charset w:val="00"/>
    <w:family w:val="roman"/>
    <w:pitch w:val="variable"/>
    <w:sig w:usb0="E00002FF" w:usb1="400004FF" w:usb2="00000000" w:usb3="00000000" w:csb0="0000019F" w:csb1="00000000"/>
    <w:embedRegular r:id="rId4" w:fontKey="{28D5179A-5561-4E3A-9F59-21DFC7FDBE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D1C" w:rsidRDefault="000B7D1C">
    <w:pPr>
      <w:pStyle w:val="Footer"/>
    </w:pPr>
    <w:r>
      <w:rPr>
        <w:noProof/>
      </w:rPr>
      <w:drawing>
        <wp:inline distT="0" distB="0" distL="0" distR="0" wp14:anchorId="373AC7B7" wp14:editId="650C943D">
          <wp:extent cx="813818" cy="1524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3818" cy="1524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D1C" w:rsidRDefault="000B7D1C" w:rsidP="000B7D1C">
      <w:pPr>
        <w:spacing w:after="0" w:line="240" w:lineRule="auto"/>
      </w:pPr>
      <w:r>
        <w:separator/>
      </w:r>
    </w:p>
  </w:footnote>
  <w:footnote w:type="continuationSeparator" w:id="0">
    <w:p w:rsidR="000B7D1C" w:rsidRDefault="000B7D1C" w:rsidP="000B7D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06F3F"/>
    <w:multiLevelType w:val="hybridMultilevel"/>
    <w:tmpl w:val="1FEE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617AE6"/>
    <w:multiLevelType w:val="hybridMultilevel"/>
    <w:tmpl w:val="3FF06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993D53"/>
    <w:multiLevelType w:val="multilevel"/>
    <w:tmpl w:val="519C391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Tahoma" w:hAnsi="Tahoma"/>
        <w:sz w:val="22"/>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ahoma" w:hAnsi="Tahoma" w:hint="default"/>
      </w:rPr>
    </w:lvl>
    <w:lvl w:ilvl="4">
      <w:start w:val="1"/>
      <w:numFmt w:val="bullet"/>
      <w:lvlText w:val="o"/>
      <w:lvlJc w:val="left"/>
      <w:pPr>
        <w:tabs>
          <w:tab w:val="num" w:pos="3600"/>
        </w:tabs>
        <w:ind w:left="3600" w:hanging="360"/>
      </w:pPr>
      <w:rPr>
        <w:rFonts w:ascii="Tahoma" w:hAnsi="Tahoma"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ahoma" w:hAnsi="Tahoma" w:hint="default"/>
      </w:rPr>
    </w:lvl>
    <w:lvl w:ilvl="7">
      <w:start w:val="1"/>
      <w:numFmt w:val="bullet"/>
      <w:lvlText w:val="o"/>
      <w:lvlJc w:val="left"/>
      <w:pPr>
        <w:tabs>
          <w:tab w:val="num" w:pos="5760"/>
        </w:tabs>
        <w:ind w:left="5760" w:hanging="360"/>
      </w:pPr>
      <w:rPr>
        <w:rFonts w:ascii="Tahoma" w:hAnsi="Tahoma" w:hint="default"/>
      </w:rPr>
    </w:lvl>
    <w:lvl w:ilvl="8">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CA6"/>
    <w:rsid w:val="0005755C"/>
    <w:rsid w:val="00065A4A"/>
    <w:rsid w:val="000851C9"/>
    <w:rsid w:val="000A2626"/>
    <w:rsid w:val="000B7D1C"/>
    <w:rsid w:val="003F4337"/>
    <w:rsid w:val="006179AE"/>
    <w:rsid w:val="00674927"/>
    <w:rsid w:val="007840A1"/>
    <w:rsid w:val="00794765"/>
    <w:rsid w:val="008C1CA6"/>
    <w:rsid w:val="00970491"/>
    <w:rsid w:val="00976171"/>
    <w:rsid w:val="00AB167C"/>
    <w:rsid w:val="00AF46CD"/>
    <w:rsid w:val="00B73197"/>
    <w:rsid w:val="00E10680"/>
    <w:rsid w:val="00EC4576"/>
    <w:rsid w:val="00EE3300"/>
    <w:rsid w:val="00F34D0F"/>
    <w:rsid w:val="00FE2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6171"/>
    <w:pPr>
      <w:ind w:left="720"/>
      <w:contextualSpacing/>
    </w:pPr>
  </w:style>
  <w:style w:type="table" w:styleId="TableGrid">
    <w:name w:val="Table Grid"/>
    <w:basedOn w:val="TableNormal"/>
    <w:uiPriority w:val="59"/>
    <w:rsid w:val="00976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F46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6CD"/>
    <w:rPr>
      <w:rFonts w:ascii="Tahoma" w:hAnsi="Tahoma" w:cs="Tahoma"/>
      <w:sz w:val="16"/>
      <w:szCs w:val="16"/>
    </w:rPr>
  </w:style>
  <w:style w:type="character" w:styleId="Hyperlink">
    <w:name w:val="Hyperlink"/>
    <w:basedOn w:val="DefaultParagraphFont"/>
    <w:uiPriority w:val="99"/>
    <w:unhideWhenUsed/>
    <w:rsid w:val="00B73197"/>
    <w:rPr>
      <w:color w:val="0000FF" w:themeColor="hyperlink"/>
      <w:u w:val="single"/>
    </w:rPr>
  </w:style>
  <w:style w:type="paragraph" w:styleId="Header">
    <w:name w:val="header"/>
    <w:basedOn w:val="Normal"/>
    <w:link w:val="HeaderChar"/>
    <w:uiPriority w:val="99"/>
    <w:unhideWhenUsed/>
    <w:rsid w:val="000B7D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D1C"/>
  </w:style>
  <w:style w:type="paragraph" w:styleId="Footer">
    <w:name w:val="footer"/>
    <w:basedOn w:val="Normal"/>
    <w:link w:val="FooterChar"/>
    <w:uiPriority w:val="99"/>
    <w:unhideWhenUsed/>
    <w:rsid w:val="000B7D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D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6171"/>
    <w:pPr>
      <w:ind w:left="720"/>
      <w:contextualSpacing/>
    </w:pPr>
  </w:style>
  <w:style w:type="table" w:styleId="TableGrid">
    <w:name w:val="Table Grid"/>
    <w:basedOn w:val="TableNormal"/>
    <w:uiPriority w:val="59"/>
    <w:rsid w:val="00976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F46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6CD"/>
    <w:rPr>
      <w:rFonts w:ascii="Tahoma" w:hAnsi="Tahoma" w:cs="Tahoma"/>
      <w:sz w:val="16"/>
      <w:szCs w:val="16"/>
    </w:rPr>
  </w:style>
  <w:style w:type="character" w:styleId="Hyperlink">
    <w:name w:val="Hyperlink"/>
    <w:basedOn w:val="DefaultParagraphFont"/>
    <w:uiPriority w:val="99"/>
    <w:unhideWhenUsed/>
    <w:rsid w:val="00B73197"/>
    <w:rPr>
      <w:color w:val="0000FF" w:themeColor="hyperlink"/>
      <w:u w:val="single"/>
    </w:rPr>
  </w:style>
  <w:style w:type="paragraph" w:styleId="Header">
    <w:name w:val="header"/>
    <w:basedOn w:val="Normal"/>
    <w:link w:val="HeaderChar"/>
    <w:uiPriority w:val="99"/>
    <w:unhideWhenUsed/>
    <w:rsid w:val="000B7D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D1C"/>
  </w:style>
  <w:style w:type="paragraph" w:styleId="Footer">
    <w:name w:val="footer"/>
    <w:basedOn w:val="Normal"/>
    <w:link w:val="FooterChar"/>
    <w:uiPriority w:val="99"/>
    <w:unhideWhenUsed/>
    <w:rsid w:val="000B7D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D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snh.edu/about-ccsnh" TargetMode="External"/><Relationship Id="rId13" Type="http://schemas.openxmlformats.org/officeDocument/2006/relationships/image" Target="media/image1.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ampednh.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reativecommons.org/licenses/by/4.0/deed.en_US" TargetMode="External"/><Relationship Id="rId5" Type="http://schemas.openxmlformats.org/officeDocument/2006/relationships/webSettings" Target="webSettings.xml"/><Relationship Id="rId15" Type="http://schemas.openxmlformats.org/officeDocument/2006/relationships/hyperlink" Target="http://www.ccsnh.edu/" TargetMode="External"/><Relationship Id="rId10" Type="http://schemas.openxmlformats.org/officeDocument/2006/relationships/hyperlink" Target="http://www.ccsnh.edu/about-ccsnh" TargetMode="External"/><Relationship Id="rId4" Type="http://schemas.openxmlformats.org/officeDocument/2006/relationships/settings" Target="settings.xml"/><Relationship Id="rId9" Type="http://schemas.openxmlformats.org/officeDocument/2006/relationships/hyperlink" Target="http://ampednh.com/about" TargetMode="External"/><Relationship Id="rId14" Type="http://schemas.openxmlformats.org/officeDocument/2006/relationships/hyperlink" Target="http://ampednh.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E:\Creative%20Commons\CC%20BY%20Protocol%20Docs\Batch%20Upload%20Course%20Materials%20Manife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Batch Upload Course Materials Manifest</Template>
  <TotalTime>0</TotalTime>
  <Pages>1</Pages>
  <Words>580</Words>
  <Characters>3310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Marcolongo</dc:creator>
  <cp:lastModifiedBy>Jennifer Marcolongo</cp:lastModifiedBy>
  <cp:revision>2</cp:revision>
  <dcterms:created xsi:type="dcterms:W3CDTF">2015-09-28T16:40:00Z</dcterms:created>
  <dcterms:modified xsi:type="dcterms:W3CDTF">2015-09-28T16:40:00Z</dcterms:modified>
</cp:coreProperties>
</file>